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27AC7" w14:textId="77777777" w:rsidR="00FC0185" w:rsidRDefault="00626A58" w:rsidP="0034734A">
      <w:pPr>
        <w:pStyle w:val="Logos"/>
        <w:tabs>
          <w:tab w:val="left" w:pos="12191"/>
        </w:tabs>
        <w:jc w:val="center"/>
      </w:pPr>
      <w:bookmarkStart w:id="0" w:name="_Toc433976553"/>
      <w:bookmarkStart w:id="1" w:name="_GoBack"/>
      <w:bookmarkEnd w:id="1"/>
      <w:r>
        <w:drawing>
          <wp:inline distT="0" distB="0" distL="0" distR="0" wp14:anchorId="5D26EC2E" wp14:editId="393F8843">
            <wp:extent cx="1152525" cy="847725"/>
            <wp:effectExtent l="0" t="0" r="0" b="0"/>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847725"/>
                    </a:xfrm>
                    <a:prstGeom prst="rect">
                      <a:avLst/>
                    </a:prstGeom>
                    <a:noFill/>
                    <a:ln>
                      <a:noFill/>
                    </a:ln>
                  </pic:spPr>
                </pic:pic>
              </a:graphicData>
            </a:graphic>
          </wp:inline>
        </w:drawing>
      </w:r>
    </w:p>
    <w:bookmarkEnd w:id="0"/>
    <w:p w14:paraId="096D0807" w14:textId="77777777" w:rsidR="00FC0185" w:rsidRPr="00267F85" w:rsidRDefault="00890805" w:rsidP="0034734A">
      <w:pPr>
        <w:jc w:val="center"/>
        <w:rPr>
          <w:rFonts w:ascii="Arial" w:hAnsi="Arial" w:cs="Arial"/>
          <w:b/>
          <w:color w:val="104F75"/>
          <w:sz w:val="36"/>
          <w:szCs w:val="36"/>
        </w:rPr>
      </w:pPr>
      <w:r>
        <w:rPr>
          <w:rFonts w:ascii="Arial" w:hAnsi="Arial" w:cs="Arial"/>
          <w:b/>
          <w:color w:val="104F75"/>
          <w:sz w:val="36"/>
          <w:szCs w:val="36"/>
        </w:rPr>
        <w:t>Covid</w:t>
      </w:r>
      <w:r w:rsidR="00A9729D">
        <w:rPr>
          <w:rFonts w:ascii="Arial" w:hAnsi="Arial" w:cs="Arial"/>
          <w:b/>
          <w:color w:val="104F75"/>
          <w:sz w:val="36"/>
          <w:szCs w:val="36"/>
        </w:rPr>
        <w:t xml:space="preserve"> Premium</w:t>
      </w:r>
      <w:r w:rsidR="00FC0185" w:rsidRPr="00267F85">
        <w:rPr>
          <w:rFonts w:ascii="Arial" w:hAnsi="Arial" w:cs="Arial"/>
          <w:b/>
          <w:color w:val="104F75"/>
          <w:sz w:val="36"/>
          <w:szCs w:val="36"/>
        </w:rPr>
        <w:t xml:space="preserve"> </w:t>
      </w:r>
      <w:r w:rsidR="00FC0185">
        <w:rPr>
          <w:rFonts w:ascii="Arial" w:hAnsi="Arial" w:cs="Arial"/>
          <w:b/>
          <w:color w:val="104F75"/>
          <w:sz w:val="36"/>
          <w:szCs w:val="36"/>
        </w:rPr>
        <w:t>S</w:t>
      </w:r>
      <w:r w:rsidR="00FC0185" w:rsidRPr="00267F85">
        <w:rPr>
          <w:rFonts w:ascii="Arial" w:hAnsi="Arial" w:cs="Arial"/>
          <w:b/>
          <w:color w:val="104F75"/>
          <w:sz w:val="36"/>
          <w:szCs w:val="36"/>
        </w:rPr>
        <w:t xml:space="preserve">trategy </w:t>
      </w:r>
      <w:r w:rsidR="00FC0185">
        <w:rPr>
          <w:rFonts w:ascii="Arial" w:hAnsi="Arial" w:cs="Arial"/>
          <w:b/>
          <w:color w:val="104F75"/>
          <w:sz w:val="36"/>
          <w:szCs w:val="36"/>
        </w:rPr>
        <w:t>S</w:t>
      </w:r>
      <w:r w:rsidR="00FC0185" w:rsidRPr="00267F85">
        <w:rPr>
          <w:rFonts w:ascii="Arial" w:hAnsi="Arial" w:cs="Arial"/>
          <w:b/>
          <w:color w:val="104F75"/>
          <w:sz w:val="36"/>
          <w:szCs w:val="36"/>
        </w:rPr>
        <w:t>tatement</w:t>
      </w:r>
      <w:r w:rsidR="00317F76">
        <w:rPr>
          <w:rFonts w:ascii="Arial" w:hAnsi="Arial" w:cs="Arial"/>
          <w:b/>
          <w:color w:val="104F75"/>
          <w:sz w:val="36"/>
          <w:szCs w:val="36"/>
        </w:rPr>
        <w:t xml:space="preserve"> 2020-21</w:t>
      </w:r>
    </w:p>
    <w:p w14:paraId="36D99EF4" w14:textId="77777777" w:rsidR="00FC0185" w:rsidRPr="00262114" w:rsidRDefault="00FC0185" w:rsidP="00262114">
      <w:pPr>
        <w:rPr>
          <w:rFonts w:ascii="Arial" w:hAnsi="Arial" w:cs="Arial"/>
          <w:b/>
          <w:sz w:val="36"/>
          <w:szCs w:val="3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276"/>
        <w:gridCol w:w="2863"/>
        <w:gridCol w:w="1418"/>
        <w:gridCol w:w="5103"/>
        <w:gridCol w:w="2097"/>
      </w:tblGrid>
      <w:tr w:rsidR="00FC0185" w:rsidRPr="008769FE" w14:paraId="6D381D07" w14:textId="77777777" w:rsidTr="008769FE">
        <w:tc>
          <w:tcPr>
            <w:tcW w:w="15417" w:type="dxa"/>
            <w:gridSpan w:val="6"/>
            <w:shd w:val="clear" w:color="auto" w:fill="CFDCE3"/>
            <w:tcMar>
              <w:top w:w="57" w:type="dxa"/>
              <w:bottom w:w="57" w:type="dxa"/>
            </w:tcMar>
          </w:tcPr>
          <w:p w14:paraId="55B3C923" w14:textId="77777777" w:rsidR="00FC0185" w:rsidRPr="008769FE" w:rsidRDefault="00FC0185" w:rsidP="008769FE">
            <w:pPr>
              <w:pStyle w:val="ListParagraph"/>
              <w:numPr>
                <w:ilvl w:val="0"/>
                <w:numId w:val="17"/>
              </w:numPr>
              <w:ind w:left="426" w:hanging="284"/>
              <w:rPr>
                <w:rFonts w:ascii="Arial" w:hAnsi="Arial" w:cs="Arial"/>
                <w:b/>
              </w:rPr>
            </w:pPr>
            <w:r w:rsidRPr="008769FE">
              <w:rPr>
                <w:rFonts w:ascii="Arial" w:hAnsi="Arial" w:cs="Arial"/>
                <w:b/>
              </w:rPr>
              <w:t>Summary information</w:t>
            </w:r>
          </w:p>
        </w:tc>
      </w:tr>
      <w:tr w:rsidR="00FC0185" w:rsidRPr="008769FE" w14:paraId="67A917EF" w14:textId="77777777" w:rsidTr="008769FE">
        <w:tc>
          <w:tcPr>
            <w:tcW w:w="2660" w:type="dxa"/>
            <w:tcMar>
              <w:top w:w="57" w:type="dxa"/>
              <w:bottom w:w="57" w:type="dxa"/>
            </w:tcMar>
          </w:tcPr>
          <w:p w14:paraId="1CBE832A" w14:textId="77777777" w:rsidR="00FC0185" w:rsidRPr="008769FE" w:rsidRDefault="00FC0185" w:rsidP="00BF781A">
            <w:pPr>
              <w:rPr>
                <w:rFonts w:ascii="Arial" w:hAnsi="Arial" w:cs="Arial"/>
                <w:b/>
              </w:rPr>
            </w:pPr>
            <w:r w:rsidRPr="008769FE">
              <w:rPr>
                <w:rFonts w:ascii="Arial" w:hAnsi="Arial" w:cs="Arial"/>
                <w:b/>
              </w:rPr>
              <w:t>School</w:t>
            </w:r>
          </w:p>
        </w:tc>
        <w:tc>
          <w:tcPr>
            <w:tcW w:w="12757" w:type="dxa"/>
            <w:gridSpan w:val="5"/>
            <w:tcMar>
              <w:top w:w="57" w:type="dxa"/>
              <w:bottom w:w="57" w:type="dxa"/>
            </w:tcMar>
          </w:tcPr>
          <w:p w14:paraId="53BAB235" w14:textId="77777777" w:rsidR="00FC0185" w:rsidRPr="000D6D8C" w:rsidRDefault="00FC0185">
            <w:pPr>
              <w:rPr>
                <w:rFonts w:ascii="Arial" w:hAnsi="Arial" w:cs="Arial"/>
              </w:rPr>
            </w:pPr>
            <w:r w:rsidRPr="000D6D8C">
              <w:rPr>
                <w:rFonts w:ascii="Arial" w:hAnsi="Arial" w:cs="Arial"/>
              </w:rPr>
              <w:t>Urmston Primary School</w:t>
            </w:r>
          </w:p>
          <w:p w14:paraId="3C536DD3" w14:textId="77777777" w:rsidR="00FC0185" w:rsidRPr="00ED1F2D" w:rsidRDefault="00FC0185">
            <w:pPr>
              <w:rPr>
                <w:rFonts w:ascii="Arial" w:hAnsi="Arial" w:cs="Arial"/>
                <w:color w:val="0000FF"/>
              </w:rPr>
            </w:pPr>
          </w:p>
        </w:tc>
      </w:tr>
      <w:tr w:rsidR="009E7102" w:rsidRPr="008769FE" w14:paraId="2B789621" w14:textId="77777777" w:rsidTr="009E7102">
        <w:tc>
          <w:tcPr>
            <w:tcW w:w="2660" w:type="dxa"/>
            <w:tcMar>
              <w:top w:w="57" w:type="dxa"/>
              <w:bottom w:w="57" w:type="dxa"/>
            </w:tcMar>
          </w:tcPr>
          <w:p w14:paraId="5D081552" w14:textId="77777777" w:rsidR="009E7102" w:rsidRPr="008769FE" w:rsidRDefault="009E7102" w:rsidP="00BF781A">
            <w:pPr>
              <w:rPr>
                <w:rFonts w:ascii="Arial" w:hAnsi="Arial" w:cs="Arial"/>
                <w:b/>
              </w:rPr>
            </w:pPr>
            <w:r w:rsidRPr="008769FE">
              <w:rPr>
                <w:rFonts w:ascii="Arial" w:hAnsi="Arial" w:cs="Arial"/>
                <w:b/>
              </w:rPr>
              <w:t>Academic Year</w:t>
            </w:r>
          </w:p>
        </w:tc>
        <w:tc>
          <w:tcPr>
            <w:tcW w:w="1276" w:type="dxa"/>
            <w:tcMar>
              <w:top w:w="57" w:type="dxa"/>
              <w:bottom w:w="57" w:type="dxa"/>
            </w:tcMar>
          </w:tcPr>
          <w:p w14:paraId="1A26E167" w14:textId="77777777" w:rsidR="009E7102" w:rsidRPr="000D6D8C" w:rsidRDefault="009E7102">
            <w:pPr>
              <w:rPr>
                <w:rFonts w:ascii="Arial" w:hAnsi="Arial" w:cs="Arial"/>
              </w:rPr>
            </w:pPr>
            <w:r w:rsidRPr="000D6D8C">
              <w:rPr>
                <w:rFonts w:ascii="Arial" w:hAnsi="Arial" w:cs="Arial"/>
              </w:rPr>
              <w:t>2020-21</w:t>
            </w:r>
          </w:p>
        </w:tc>
        <w:tc>
          <w:tcPr>
            <w:tcW w:w="2863" w:type="dxa"/>
            <w:vMerge w:val="restart"/>
          </w:tcPr>
          <w:p w14:paraId="60A1F47F" w14:textId="77777777" w:rsidR="009E7102" w:rsidRPr="008769FE" w:rsidRDefault="009E7102" w:rsidP="00DC0E87">
            <w:pPr>
              <w:rPr>
                <w:rFonts w:ascii="Arial" w:hAnsi="Arial" w:cs="Arial"/>
                <w:highlight w:val="yellow"/>
              </w:rPr>
            </w:pPr>
            <w:r>
              <w:rPr>
                <w:rFonts w:ascii="Arial" w:hAnsi="Arial" w:cs="Arial"/>
                <w:b/>
              </w:rPr>
              <w:t>Total</w:t>
            </w:r>
            <w:r w:rsidRPr="008769FE">
              <w:rPr>
                <w:rFonts w:ascii="Arial" w:hAnsi="Arial" w:cs="Arial"/>
                <w:b/>
              </w:rPr>
              <w:t xml:space="preserve"> budget</w:t>
            </w:r>
          </w:p>
        </w:tc>
        <w:tc>
          <w:tcPr>
            <w:tcW w:w="1418" w:type="dxa"/>
            <w:vMerge w:val="restart"/>
          </w:tcPr>
          <w:p w14:paraId="402DA24D" w14:textId="77777777" w:rsidR="009E7102" w:rsidRPr="00ED1F2D" w:rsidRDefault="009E7102" w:rsidP="0080360A">
            <w:pPr>
              <w:rPr>
                <w:rFonts w:ascii="Arial" w:hAnsi="Arial" w:cs="Arial"/>
                <w:color w:val="0000FF"/>
                <w:highlight w:val="yellow"/>
              </w:rPr>
            </w:pPr>
            <w:r w:rsidRPr="007E3928">
              <w:rPr>
                <w:rFonts w:ascii="Arial" w:hAnsi="Arial" w:cs="Arial"/>
                <w:color w:val="FF0000"/>
              </w:rPr>
              <w:t>£</w:t>
            </w:r>
            <w:r>
              <w:rPr>
                <w:rFonts w:ascii="Arial" w:hAnsi="Arial" w:cs="Arial"/>
                <w:color w:val="FF0000"/>
              </w:rPr>
              <w:t>38,</w:t>
            </w:r>
            <w:r w:rsidR="0080360A">
              <w:rPr>
                <w:rFonts w:ascii="Arial" w:hAnsi="Arial" w:cs="Arial"/>
                <w:color w:val="FF0000"/>
              </w:rPr>
              <w:t>400</w:t>
            </w:r>
          </w:p>
        </w:tc>
        <w:tc>
          <w:tcPr>
            <w:tcW w:w="5103" w:type="dxa"/>
          </w:tcPr>
          <w:p w14:paraId="31B8289C" w14:textId="77777777" w:rsidR="009E7102" w:rsidRPr="008769FE" w:rsidRDefault="0056597F" w:rsidP="00DC0E87">
            <w:pPr>
              <w:rPr>
                <w:rFonts w:ascii="Arial" w:hAnsi="Arial" w:cs="Arial"/>
              </w:rPr>
            </w:pPr>
            <w:r>
              <w:rPr>
                <w:rFonts w:ascii="Arial" w:hAnsi="Arial" w:cs="Arial"/>
                <w:b/>
              </w:rPr>
              <w:t>Date of most recent</w:t>
            </w:r>
            <w:r w:rsidR="009E7102" w:rsidRPr="008769FE">
              <w:rPr>
                <w:rFonts w:ascii="Arial" w:hAnsi="Arial" w:cs="Arial"/>
                <w:b/>
              </w:rPr>
              <w:t xml:space="preserve"> Review</w:t>
            </w:r>
          </w:p>
        </w:tc>
        <w:tc>
          <w:tcPr>
            <w:tcW w:w="2097" w:type="dxa"/>
          </w:tcPr>
          <w:p w14:paraId="00FAAAD6" w14:textId="77777777" w:rsidR="009E7102" w:rsidRPr="000D6D8C" w:rsidRDefault="0056597F">
            <w:pPr>
              <w:rPr>
                <w:rFonts w:ascii="Arial" w:hAnsi="Arial" w:cs="Arial"/>
              </w:rPr>
            </w:pPr>
            <w:r>
              <w:rPr>
                <w:rFonts w:ascii="Arial" w:hAnsi="Arial" w:cs="Arial"/>
              </w:rPr>
              <w:t>April 2021</w:t>
            </w:r>
          </w:p>
        </w:tc>
      </w:tr>
      <w:tr w:rsidR="009E7102" w:rsidRPr="008769FE" w14:paraId="5E04150A" w14:textId="77777777" w:rsidTr="009E7102">
        <w:tc>
          <w:tcPr>
            <w:tcW w:w="2660" w:type="dxa"/>
            <w:tcMar>
              <w:top w:w="57" w:type="dxa"/>
              <w:bottom w:w="57" w:type="dxa"/>
            </w:tcMar>
          </w:tcPr>
          <w:p w14:paraId="4C244748" w14:textId="77777777" w:rsidR="009E7102" w:rsidRPr="008769FE" w:rsidRDefault="009E7102" w:rsidP="00DC0E87">
            <w:pPr>
              <w:rPr>
                <w:rFonts w:ascii="Arial" w:hAnsi="Arial" w:cs="Arial"/>
              </w:rPr>
            </w:pPr>
            <w:r w:rsidRPr="008769FE">
              <w:rPr>
                <w:rFonts w:ascii="Arial" w:hAnsi="Arial" w:cs="Arial"/>
                <w:b/>
              </w:rPr>
              <w:t>Total number of pupils</w:t>
            </w:r>
          </w:p>
        </w:tc>
        <w:tc>
          <w:tcPr>
            <w:tcW w:w="1276" w:type="dxa"/>
            <w:tcMar>
              <w:top w:w="57" w:type="dxa"/>
              <w:bottom w:w="57" w:type="dxa"/>
            </w:tcMar>
          </w:tcPr>
          <w:p w14:paraId="26CF6B97" w14:textId="77777777" w:rsidR="009E7102" w:rsidRPr="000D6D8C" w:rsidRDefault="0080360A">
            <w:pPr>
              <w:rPr>
                <w:rFonts w:ascii="Arial" w:hAnsi="Arial" w:cs="Arial"/>
              </w:rPr>
            </w:pPr>
            <w:r>
              <w:rPr>
                <w:rFonts w:ascii="Arial" w:hAnsi="Arial" w:cs="Arial"/>
                <w:color w:val="FF0000"/>
              </w:rPr>
              <w:t>480</w:t>
            </w:r>
          </w:p>
        </w:tc>
        <w:tc>
          <w:tcPr>
            <w:tcW w:w="2863" w:type="dxa"/>
            <w:vMerge/>
          </w:tcPr>
          <w:p w14:paraId="7E5F3427" w14:textId="77777777" w:rsidR="009E7102" w:rsidRPr="008769FE" w:rsidRDefault="009E7102" w:rsidP="00C14FAE">
            <w:pPr>
              <w:rPr>
                <w:rFonts w:ascii="Arial" w:hAnsi="Arial" w:cs="Arial"/>
              </w:rPr>
            </w:pPr>
          </w:p>
        </w:tc>
        <w:tc>
          <w:tcPr>
            <w:tcW w:w="1418" w:type="dxa"/>
            <w:vMerge/>
          </w:tcPr>
          <w:p w14:paraId="2560B421" w14:textId="77777777" w:rsidR="009E7102" w:rsidRPr="00ED1F2D" w:rsidRDefault="009E7102">
            <w:pPr>
              <w:rPr>
                <w:rFonts w:ascii="Arial" w:hAnsi="Arial" w:cs="Arial"/>
                <w:color w:val="0000FF"/>
              </w:rPr>
            </w:pPr>
          </w:p>
        </w:tc>
        <w:tc>
          <w:tcPr>
            <w:tcW w:w="5103" w:type="dxa"/>
          </w:tcPr>
          <w:p w14:paraId="09EB287D" w14:textId="77777777" w:rsidR="009E7102" w:rsidRPr="008769FE" w:rsidRDefault="009E7102" w:rsidP="00C14FAE">
            <w:pPr>
              <w:rPr>
                <w:rFonts w:ascii="Arial" w:hAnsi="Arial" w:cs="Arial"/>
              </w:rPr>
            </w:pPr>
            <w:r w:rsidRPr="008769FE">
              <w:rPr>
                <w:rFonts w:ascii="Arial" w:hAnsi="Arial" w:cs="Arial"/>
                <w:b/>
              </w:rPr>
              <w:t>Date for next internal review of this strategy</w:t>
            </w:r>
          </w:p>
        </w:tc>
        <w:tc>
          <w:tcPr>
            <w:tcW w:w="2097" w:type="dxa"/>
          </w:tcPr>
          <w:p w14:paraId="1D7CF65D" w14:textId="77777777" w:rsidR="009E7102" w:rsidRPr="000D6D8C" w:rsidRDefault="0056597F">
            <w:pPr>
              <w:rPr>
                <w:rFonts w:ascii="Arial" w:hAnsi="Arial" w:cs="Arial"/>
              </w:rPr>
            </w:pPr>
            <w:r>
              <w:rPr>
                <w:rFonts w:ascii="Arial" w:hAnsi="Arial" w:cs="Arial"/>
              </w:rPr>
              <w:t>July 2021</w:t>
            </w:r>
          </w:p>
        </w:tc>
      </w:tr>
    </w:tbl>
    <w:p w14:paraId="5DA816DE" w14:textId="77777777" w:rsidR="00FC0185" w:rsidRDefault="00FC0185">
      <w:pPr>
        <w:rPr>
          <w:rFonts w:ascii="Arial" w:hAnsi="Arial" w:cs="Arial"/>
        </w:rPr>
      </w:pPr>
    </w:p>
    <w:p w14:paraId="1482349E" w14:textId="77777777" w:rsidR="00FC0185" w:rsidRPr="002954A6" w:rsidRDefault="00FC0185">
      <w:pPr>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
        <w:gridCol w:w="2961"/>
        <w:gridCol w:w="11594"/>
      </w:tblGrid>
      <w:tr w:rsidR="00FC0185" w:rsidRPr="008769FE" w14:paraId="65D964CF" w14:textId="77777777" w:rsidTr="008769FE">
        <w:tc>
          <w:tcPr>
            <w:tcW w:w="15417" w:type="dxa"/>
            <w:gridSpan w:val="3"/>
            <w:shd w:val="clear" w:color="auto" w:fill="CFDCE3"/>
            <w:tcMar>
              <w:top w:w="57" w:type="dxa"/>
              <w:bottom w:w="57" w:type="dxa"/>
            </w:tcMar>
          </w:tcPr>
          <w:p w14:paraId="62294F70" w14:textId="77777777" w:rsidR="00FC0185" w:rsidRPr="008769FE" w:rsidRDefault="009E7102" w:rsidP="009E7102">
            <w:pPr>
              <w:pStyle w:val="ListParagraph"/>
              <w:numPr>
                <w:ilvl w:val="0"/>
                <w:numId w:val="17"/>
              </w:numPr>
              <w:ind w:left="426" w:hanging="284"/>
              <w:rPr>
                <w:rFonts w:ascii="Arial" w:hAnsi="Arial" w:cs="Arial"/>
                <w:b/>
              </w:rPr>
            </w:pPr>
            <w:r>
              <w:rPr>
                <w:rFonts w:ascii="Arial" w:hAnsi="Arial" w:cs="Arial"/>
                <w:b/>
              </w:rPr>
              <w:t>Key areas for support and challenge</w:t>
            </w:r>
          </w:p>
        </w:tc>
      </w:tr>
      <w:tr w:rsidR="00FC0185" w:rsidRPr="008769FE" w14:paraId="1CB81231" w14:textId="77777777" w:rsidTr="008769FE">
        <w:tc>
          <w:tcPr>
            <w:tcW w:w="15417" w:type="dxa"/>
            <w:gridSpan w:val="3"/>
            <w:tcMar>
              <w:top w:w="57" w:type="dxa"/>
              <w:bottom w:w="57" w:type="dxa"/>
            </w:tcMar>
          </w:tcPr>
          <w:p w14:paraId="5FFD5355" w14:textId="77777777" w:rsidR="00B20047" w:rsidRDefault="009E7102" w:rsidP="009E7102">
            <w:pPr>
              <w:rPr>
                <w:b/>
                <w:i/>
                <w:sz w:val="24"/>
                <w:szCs w:val="24"/>
              </w:rPr>
            </w:pPr>
            <w:r w:rsidRPr="009E7102">
              <w:rPr>
                <w:b/>
                <w:i/>
                <w:sz w:val="24"/>
                <w:szCs w:val="24"/>
              </w:rPr>
              <w:t>Children at Urmston Primary all returned to their previous year group classes f</w:t>
            </w:r>
            <w:r w:rsidR="007070D7">
              <w:rPr>
                <w:b/>
                <w:i/>
                <w:sz w:val="24"/>
                <w:szCs w:val="24"/>
              </w:rPr>
              <w:t>or a week after the summer and the</w:t>
            </w:r>
            <w:r w:rsidRPr="009E7102">
              <w:rPr>
                <w:b/>
                <w:i/>
                <w:sz w:val="24"/>
                <w:szCs w:val="24"/>
              </w:rPr>
              <w:t xml:space="preserve"> period of lockdown due to the Covid-19 pandemic. This was to aid positive wellbeing over the summer break and to guide them back to school structures a</w:t>
            </w:r>
            <w:r>
              <w:rPr>
                <w:b/>
                <w:i/>
                <w:sz w:val="24"/>
                <w:szCs w:val="24"/>
              </w:rPr>
              <w:t>nd procedures. When children had</w:t>
            </w:r>
            <w:r w:rsidRPr="009E7102">
              <w:rPr>
                <w:b/>
                <w:i/>
                <w:sz w:val="24"/>
                <w:szCs w:val="24"/>
              </w:rPr>
              <w:t xml:space="preserve"> settled and transitioned into their new year group classes in Week 2, staff began to assess where the greatest areas of need were and these areas inform deployment of staff from the school budget and from the Catch-Up premium grant from the government. </w:t>
            </w:r>
            <w:r w:rsidR="00734D82">
              <w:rPr>
                <w:b/>
                <w:i/>
                <w:sz w:val="24"/>
                <w:szCs w:val="24"/>
              </w:rPr>
              <w:t xml:space="preserve">Assessing our pupils early in this Autumn term shows that some gaps have widened in some areas and between certain pupils. </w:t>
            </w:r>
            <w:r w:rsidRPr="009E7102">
              <w:rPr>
                <w:b/>
                <w:i/>
                <w:sz w:val="24"/>
                <w:szCs w:val="24"/>
              </w:rPr>
              <w:t>The following information s</w:t>
            </w:r>
            <w:r>
              <w:rPr>
                <w:b/>
                <w:i/>
                <w:sz w:val="24"/>
                <w:szCs w:val="24"/>
              </w:rPr>
              <w:t>hows where our priorities lie and how we will use</w:t>
            </w:r>
            <w:r w:rsidRPr="009E7102">
              <w:rPr>
                <w:b/>
                <w:i/>
                <w:sz w:val="24"/>
                <w:szCs w:val="24"/>
              </w:rPr>
              <w:t xml:space="preserve"> that grant</w:t>
            </w:r>
            <w:r>
              <w:rPr>
                <w:b/>
                <w:i/>
                <w:sz w:val="24"/>
                <w:szCs w:val="24"/>
              </w:rPr>
              <w:t xml:space="preserve"> most effectively and efficiently</w:t>
            </w:r>
            <w:r w:rsidR="007070D7">
              <w:rPr>
                <w:b/>
                <w:i/>
                <w:sz w:val="24"/>
                <w:szCs w:val="24"/>
              </w:rPr>
              <w:t>, also taking into account current staffing capacity across all phases of the school.</w:t>
            </w:r>
            <w:r w:rsidR="00B20047">
              <w:rPr>
                <w:b/>
                <w:i/>
                <w:sz w:val="24"/>
                <w:szCs w:val="24"/>
              </w:rPr>
              <w:t xml:space="preserve"> </w:t>
            </w:r>
          </w:p>
          <w:p w14:paraId="1472C091" w14:textId="77777777" w:rsidR="00B20047" w:rsidRDefault="00B20047" w:rsidP="009E7102">
            <w:pPr>
              <w:rPr>
                <w:b/>
                <w:i/>
                <w:sz w:val="24"/>
                <w:szCs w:val="24"/>
              </w:rPr>
            </w:pPr>
          </w:p>
          <w:p w14:paraId="1152489B" w14:textId="1373CE21" w:rsidR="00FC0185" w:rsidRPr="009E7102" w:rsidRDefault="00B20047" w:rsidP="00317F76">
            <w:pPr>
              <w:rPr>
                <w:rFonts w:ascii="Arial" w:hAnsi="Arial" w:cs="Arial"/>
                <w:b/>
                <w:i/>
                <w:sz w:val="24"/>
                <w:szCs w:val="24"/>
              </w:rPr>
            </w:pPr>
            <w:r>
              <w:rPr>
                <w:b/>
                <w:i/>
                <w:sz w:val="24"/>
                <w:szCs w:val="24"/>
              </w:rPr>
              <w:t>The provision put in place below is evidenced based, not only based on our own diagnostic assessment</w:t>
            </w:r>
            <w:r w:rsidR="00147709">
              <w:rPr>
                <w:b/>
                <w:i/>
                <w:sz w:val="24"/>
                <w:szCs w:val="24"/>
              </w:rPr>
              <w:t>, research</w:t>
            </w:r>
            <w:r>
              <w:rPr>
                <w:b/>
                <w:i/>
                <w:sz w:val="24"/>
                <w:szCs w:val="24"/>
              </w:rPr>
              <w:t xml:space="preserve"> and dialogue with staff, but through proven means to support children who are struggling to meet their year group ‘expectations’ - and subsequently enabling them to </w:t>
            </w:r>
            <w:r w:rsidRPr="00B20047">
              <w:rPr>
                <w:b/>
                <w:i/>
                <w:sz w:val="24"/>
                <w:szCs w:val="24"/>
              </w:rPr>
              <w:t>access learning at a higher level. The ‘EEF guide to supporting school planning: A tiered approach to 2021’ supports the strategies we’ve put in place and</w:t>
            </w:r>
            <w:r>
              <w:rPr>
                <w:b/>
                <w:i/>
                <w:sz w:val="24"/>
                <w:szCs w:val="24"/>
              </w:rPr>
              <w:t xml:space="preserve"> is referred to </w:t>
            </w:r>
            <w:r w:rsidR="00317F76">
              <w:rPr>
                <w:b/>
                <w:i/>
                <w:sz w:val="24"/>
                <w:szCs w:val="24"/>
              </w:rPr>
              <w:t>where appropriate</w:t>
            </w:r>
            <w:r>
              <w:rPr>
                <w:b/>
                <w:i/>
                <w:sz w:val="24"/>
                <w:szCs w:val="24"/>
              </w:rPr>
              <w:t>. As always, Quality First Teaching is the most effective measure and is embedded throughout, with staff CPD forming an important role in this.</w:t>
            </w:r>
          </w:p>
        </w:tc>
      </w:tr>
      <w:tr w:rsidR="00FC0185" w:rsidRPr="008769FE" w14:paraId="7926A6CA" w14:textId="77777777" w:rsidTr="00734D82">
        <w:tc>
          <w:tcPr>
            <w:tcW w:w="3823" w:type="dxa"/>
            <w:gridSpan w:val="2"/>
            <w:shd w:val="clear" w:color="auto" w:fill="CFDCE3"/>
            <w:tcMar>
              <w:top w:w="57" w:type="dxa"/>
              <w:bottom w:w="57" w:type="dxa"/>
            </w:tcMar>
          </w:tcPr>
          <w:p w14:paraId="5C9E97E6" w14:textId="77777777" w:rsidR="00FC0185" w:rsidRPr="008769FE" w:rsidRDefault="00FC0185" w:rsidP="00884BB7">
            <w:pPr>
              <w:rPr>
                <w:rFonts w:ascii="Arial" w:hAnsi="Arial" w:cs="Arial"/>
                <w:b/>
              </w:rPr>
            </w:pPr>
            <w:r w:rsidRPr="008769FE">
              <w:rPr>
                <w:rFonts w:ascii="Arial" w:hAnsi="Arial" w:cs="Arial"/>
                <w:b/>
              </w:rPr>
              <w:t xml:space="preserve"> </w:t>
            </w:r>
            <w:r w:rsidR="00884BB7">
              <w:rPr>
                <w:rFonts w:ascii="Arial" w:hAnsi="Arial" w:cs="Arial"/>
                <w:b/>
              </w:rPr>
              <w:t>Area of Need</w:t>
            </w:r>
          </w:p>
        </w:tc>
        <w:tc>
          <w:tcPr>
            <w:tcW w:w="11594" w:type="dxa"/>
            <w:shd w:val="clear" w:color="auto" w:fill="CFDCE3"/>
          </w:tcPr>
          <w:p w14:paraId="4B3631F0" w14:textId="77777777" w:rsidR="00FC0185" w:rsidRPr="008769FE" w:rsidRDefault="00FC0185" w:rsidP="00C068B2">
            <w:pPr>
              <w:rPr>
                <w:rFonts w:ascii="Arial" w:hAnsi="Arial" w:cs="Arial"/>
                <w:b/>
              </w:rPr>
            </w:pPr>
            <w:r>
              <w:rPr>
                <w:rFonts w:ascii="Arial" w:hAnsi="Arial" w:cs="Arial"/>
                <w:b/>
              </w:rPr>
              <w:t>Further information</w:t>
            </w:r>
          </w:p>
        </w:tc>
      </w:tr>
      <w:tr w:rsidR="00FC0185" w:rsidRPr="008769FE" w14:paraId="7498FB79" w14:textId="77777777" w:rsidTr="00734D82">
        <w:tc>
          <w:tcPr>
            <w:tcW w:w="862" w:type="dxa"/>
            <w:tcMar>
              <w:top w:w="57" w:type="dxa"/>
              <w:bottom w:w="57" w:type="dxa"/>
            </w:tcMar>
          </w:tcPr>
          <w:p w14:paraId="5AD99515" w14:textId="77777777" w:rsidR="00FC0185" w:rsidRPr="00D358EA" w:rsidRDefault="00FC0185" w:rsidP="007E3928">
            <w:pPr>
              <w:pStyle w:val="ListParagraph"/>
              <w:numPr>
                <w:ilvl w:val="0"/>
                <w:numId w:val="10"/>
              </w:numPr>
              <w:tabs>
                <w:tab w:val="left" w:pos="75"/>
              </w:tabs>
              <w:ind w:left="426" w:hanging="335"/>
              <w:rPr>
                <w:rFonts w:cs="Arial"/>
                <w:b/>
              </w:rPr>
            </w:pPr>
          </w:p>
        </w:tc>
        <w:tc>
          <w:tcPr>
            <w:tcW w:w="2961" w:type="dxa"/>
          </w:tcPr>
          <w:p w14:paraId="683930A6" w14:textId="77777777" w:rsidR="00FC0185" w:rsidRPr="007070D7" w:rsidRDefault="00884BB7" w:rsidP="007E3928">
            <w:pPr>
              <w:rPr>
                <w:rFonts w:cs="Arial"/>
                <w:b/>
                <w:sz w:val="24"/>
                <w:szCs w:val="24"/>
              </w:rPr>
            </w:pPr>
            <w:r w:rsidRPr="007070D7">
              <w:rPr>
                <w:rFonts w:cs="Arial"/>
                <w:b/>
                <w:noProof/>
                <w:sz w:val="24"/>
                <w:szCs w:val="24"/>
                <w:lang w:eastAsia="en-GB"/>
              </w:rPr>
              <w:t xml:space="preserve">Year 3 </w:t>
            </w:r>
            <w:r w:rsidR="00CC7E80">
              <w:rPr>
                <w:rFonts w:cs="Arial"/>
                <w:b/>
                <w:noProof/>
                <w:sz w:val="24"/>
                <w:szCs w:val="24"/>
                <w:lang w:eastAsia="en-GB"/>
              </w:rPr>
              <w:t xml:space="preserve">and Year 4 </w:t>
            </w:r>
            <w:r w:rsidRPr="007070D7">
              <w:rPr>
                <w:rFonts w:cs="Arial"/>
                <w:b/>
                <w:noProof/>
                <w:sz w:val="24"/>
                <w:szCs w:val="24"/>
                <w:lang w:eastAsia="en-GB"/>
              </w:rPr>
              <w:t>Maths</w:t>
            </w:r>
          </w:p>
        </w:tc>
        <w:tc>
          <w:tcPr>
            <w:tcW w:w="11594" w:type="dxa"/>
          </w:tcPr>
          <w:p w14:paraId="750C5154" w14:textId="77777777" w:rsidR="00FC0185" w:rsidRDefault="00884BB7" w:rsidP="007E3928">
            <w:pPr>
              <w:rPr>
                <w:rFonts w:cs="Arial"/>
                <w:noProof/>
                <w:lang w:eastAsia="en-GB"/>
              </w:rPr>
            </w:pPr>
            <w:r>
              <w:rPr>
                <w:rFonts w:cs="Arial"/>
                <w:noProof/>
                <w:lang w:eastAsia="en-GB"/>
              </w:rPr>
              <w:t>The move from Year 2 to Year 3 is significant</w:t>
            </w:r>
            <w:r w:rsidR="007070D7">
              <w:rPr>
                <w:rFonts w:cs="Arial"/>
                <w:noProof/>
                <w:lang w:eastAsia="en-GB"/>
              </w:rPr>
              <w:t xml:space="preserve"> in any year, but more so this year</w:t>
            </w:r>
            <w:r>
              <w:rPr>
                <w:rFonts w:cs="Arial"/>
                <w:noProof/>
                <w:lang w:eastAsia="en-GB"/>
              </w:rPr>
              <w:t xml:space="preserve">. Last year’s Year 2s were not prioritised </w:t>
            </w:r>
            <w:r w:rsidR="007070D7">
              <w:rPr>
                <w:rFonts w:cs="Arial"/>
                <w:noProof/>
                <w:lang w:eastAsia="en-GB"/>
              </w:rPr>
              <w:t xml:space="preserve">for a return to school </w:t>
            </w:r>
            <w:r>
              <w:rPr>
                <w:rFonts w:cs="Arial"/>
                <w:noProof/>
                <w:lang w:eastAsia="en-GB"/>
              </w:rPr>
              <w:t>in the summer term</w:t>
            </w:r>
            <w:r w:rsidR="007070D7">
              <w:rPr>
                <w:rFonts w:cs="Arial"/>
                <w:noProof/>
                <w:lang w:eastAsia="en-GB"/>
              </w:rPr>
              <w:t xml:space="preserve"> and so were not accessing consistent education from March until September. Following assessments across the school for maths and looking at staffing capacity, Year 3 arose as an area of greatest need</w:t>
            </w:r>
            <w:r w:rsidR="00734D82">
              <w:rPr>
                <w:rFonts w:cs="Arial"/>
                <w:noProof/>
                <w:lang w:eastAsia="en-GB"/>
              </w:rPr>
              <w:t xml:space="preserve">, where the </w:t>
            </w:r>
            <w:r w:rsidR="00734D82">
              <w:rPr>
                <w:rFonts w:cs="Arial"/>
                <w:noProof/>
                <w:lang w:eastAsia="en-GB"/>
              </w:rPr>
              <w:lastRenderedPageBreak/>
              <w:t>number of children showing low levels of attainment was greater than in a normal year.</w:t>
            </w:r>
            <w:r w:rsidR="007616E4">
              <w:rPr>
                <w:rFonts w:cs="Arial"/>
                <w:noProof/>
                <w:lang w:eastAsia="en-GB"/>
              </w:rPr>
              <w:t xml:space="preserve"> Year 4 were not as effected as Year 3 but the need here is also apparent in a small group of SEN pupils.</w:t>
            </w:r>
          </w:p>
        </w:tc>
      </w:tr>
      <w:tr w:rsidR="00FC0185" w:rsidRPr="008769FE" w14:paraId="0D358F6D" w14:textId="77777777" w:rsidTr="00734D82">
        <w:trPr>
          <w:trHeight w:val="441"/>
        </w:trPr>
        <w:tc>
          <w:tcPr>
            <w:tcW w:w="862" w:type="dxa"/>
            <w:tcMar>
              <w:top w:w="57" w:type="dxa"/>
              <w:bottom w:w="57" w:type="dxa"/>
            </w:tcMar>
          </w:tcPr>
          <w:p w14:paraId="2BF449D1" w14:textId="77777777" w:rsidR="00FC0185" w:rsidRPr="00D358EA" w:rsidRDefault="00FC0185" w:rsidP="007E3928">
            <w:pPr>
              <w:pStyle w:val="ListParagraph"/>
              <w:numPr>
                <w:ilvl w:val="0"/>
                <w:numId w:val="10"/>
              </w:numPr>
              <w:tabs>
                <w:tab w:val="left" w:pos="75"/>
              </w:tabs>
              <w:ind w:left="426" w:hanging="335"/>
              <w:rPr>
                <w:rFonts w:cs="Arial"/>
                <w:b/>
              </w:rPr>
            </w:pPr>
          </w:p>
        </w:tc>
        <w:tc>
          <w:tcPr>
            <w:tcW w:w="2961" w:type="dxa"/>
          </w:tcPr>
          <w:p w14:paraId="55C0B050" w14:textId="77777777" w:rsidR="00FC0185" w:rsidRPr="007070D7" w:rsidRDefault="00A07224" w:rsidP="007E3928">
            <w:pPr>
              <w:rPr>
                <w:rFonts w:cs="Arial"/>
                <w:b/>
                <w:noProof/>
                <w:sz w:val="24"/>
                <w:szCs w:val="24"/>
                <w:lang w:eastAsia="en-GB"/>
              </w:rPr>
            </w:pPr>
            <w:r w:rsidRPr="007070D7">
              <w:rPr>
                <w:rFonts w:cs="Arial"/>
                <w:b/>
                <w:sz w:val="24"/>
                <w:szCs w:val="24"/>
              </w:rPr>
              <w:t>Whole School Maths</w:t>
            </w:r>
          </w:p>
        </w:tc>
        <w:tc>
          <w:tcPr>
            <w:tcW w:w="11594" w:type="dxa"/>
          </w:tcPr>
          <w:p w14:paraId="5C38E1A6" w14:textId="77777777" w:rsidR="00FC0185" w:rsidRDefault="007070D7" w:rsidP="007E3928">
            <w:pPr>
              <w:rPr>
                <w:rFonts w:cs="Arial"/>
              </w:rPr>
            </w:pPr>
            <w:r>
              <w:rPr>
                <w:rFonts w:cs="Arial"/>
              </w:rPr>
              <w:t>Children accessed White Rose resources during lockdown on our online learning platform, Seesaw. Duly, this was not as consistent as being in school and so left many children out of practice. The way maths is taught at Urmston Primary, through the use of White Rose resources, means that teachers can largely plan from where the children left off, but gaps between higher and lower attainers have widened and need to be addressed.</w:t>
            </w:r>
          </w:p>
        </w:tc>
      </w:tr>
      <w:tr w:rsidR="00FC0185" w:rsidRPr="008769FE" w14:paraId="3E9B0A76" w14:textId="77777777" w:rsidTr="00734D82">
        <w:tc>
          <w:tcPr>
            <w:tcW w:w="862" w:type="dxa"/>
            <w:tcMar>
              <w:top w:w="57" w:type="dxa"/>
              <w:bottom w:w="57" w:type="dxa"/>
            </w:tcMar>
          </w:tcPr>
          <w:p w14:paraId="5ACBEE36" w14:textId="77777777" w:rsidR="00FC0185" w:rsidRPr="00D358EA" w:rsidRDefault="00FC0185" w:rsidP="007E3928">
            <w:pPr>
              <w:pStyle w:val="ListParagraph"/>
              <w:numPr>
                <w:ilvl w:val="0"/>
                <w:numId w:val="10"/>
              </w:numPr>
              <w:tabs>
                <w:tab w:val="left" w:pos="75"/>
              </w:tabs>
              <w:ind w:left="426" w:hanging="335"/>
              <w:rPr>
                <w:rFonts w:cs="Arial"/>
                <w:b/>
              </w:rPr>
            </w:pPr>
          </w:p>
        </w:tc>
        <w:tc>
          <w:tcPr>
            <w:tcW w:w="2961" w:type="dxa"/>
          </w:tcPr>
          <w:p w14:paraId="5C7E6E80" w14:textId="77777777" w:rsidR="00FC0185" w:rsidRPr="007070D7" w:rsidRDefault="00A07224" w:rsidP="007E3928">
            <w:pPr>
              <w:rPr>
                <w:rFonts w:cs="Arial"/>
                <w:b/>
                <w:sz w:val="24"/>
                <w:szCs w:val="24"/>
              </w:rPr>
            </w:pPr>
            <w:r w:rsidRPr="007070D7">
              <w:rPr>
                <w:rFonts w:cs="Arial"/>
                <w:b/>
                <w:sz w:val="24"/>
                <w:szCs w:val="24"/>
              </w:rPr>
              <w:t>Low attaining readers</w:t>
            </w:r>
          </w:p>
        </w:tc>
        <w:tc>
          <w:tcPr>
            <w:tcW w:w="11594" w:type="dxa"/>
          </w:tcPr>
          <w:p w14:paraId="7961F904" w14:textId="77777777" w:rsidR="00FC0185" w:rsidRDefault="00734D82" w:rsidP="007E3928">
            <w:pPr>
              <w:rPr>
                <w:rFonts w:cs="Arial"/>
              </w:rPr>
            </w:pPr>
            <w:r>
              <w:rPr>
                <w:rFonts w:cs="Arial"/>
              </w:rPr>
              <w:t xml:space="preserve">The positive reading culture in school meant that many children over the lockdown period were able to continue reading. </w:t>
            </w:r>
            <w:r w:rsidR="007070D7">
              <w:rPr>
                <w:rFonts w:cs="Arial"/>
              </w:rPr>
              <w:t xml:space="preserve">Reading remains a key strength in the school but, again, gaps have widened between the highest and lowest attainers, due mainly to the support not available during lockdown. </w:t>
            </w:r>
          </w:p>
        </w:tc>
      </w:tr>
      <w:tr w:rsidR="00FC0185" w:rsidRPr="008769FE" w14:paraId="18EE1165" w14:textId="77777777" w:rsidTr="00734D82">
        <w:trPr>
          <w:trHeight w:val="70"/>
        </w:trPr>
        <w:tc>
          <w:tcPr>
            <w:tcW w:w="862" w:type="dxa"/>
            <w:tcMar>
              <w:top w:w="57" w:type="dxa"/>
              <w:bottom w:w="57" w:type="dxa"/>
            </w:tcMar>
          </w:tcPr>
          <w:p w14:paraId="5CED1C05" w14:textId="77777777" w:rsidR="00FC0185" w:rsidRPr="000D6D8C" w:rsidRDefault="00FC0185" w:rsidP="007E3928">
            <w:pPr>
              <w:tabs>
                <w:tab w:val="left" w:pos="60"/>
                <w:tab w:val="left" w:pos="426"/>
              </w:tabs>
              <w:ind w:left="426" w:hanging="284"/>
              <w:rPr>
                <w:rFonts w:cs="Arial"/>
                <w:b/>
              </w:rPr>
            </w:pPr>
            <w:r w:rsidRPr="000D6D8C">
              <w:rPr>
                <w:rFonts w:cs="Arial"/>
                <w:b/>
              </w:rPr>
              <w:t>D.</w:t>
            </w:r>
          </w:p>
        </w:tc>
        <w:tc>
          <w:tcPr>
            <w:tcW w:w="2961" w:type="dxa"/>
          </w:tcPr>
          <w:p w14:paraId="0F58CCC7" w14:textId="77777777" w:rsidR="00FC0185" w:rsidRPr="007070D7" w:rsidRDefault="00A07224" w:rsidP="007E3928">
            <w:pPr>
              <w:rPr>
                <w:rFonts w:cs="Arial"/>
                <w:b/>
                <w:sz w:val="24"/>
                <w:szCs w:val="24"/>
              </w:rPr>
            </w:pPr>
            <w:r w:rsidRPr="007070D7">
              <w:rPr>
                <w:rFonts w:cs="Arial"/>
                <w:b/>
                <w:sz w:val="24"/>
                <w:szCs w:val="24"/>
              </w:rPr>
              <w:t xml:space="preserve">Whole School </w:t>
            </w:r>
            <w:r w:rsidR="007070D7">
              <w:rPr>
                <w:rFonts w:cs="Arial"/>
                <w:b/>
                <w:sz w:val="24"/>
                <w:szCs w:val="24"/>
              </w:rPr>
              <w:t xml:space="preserve">Phonics and </w:t>
            </w:r>
            <w:r w:rsidRPr="007070D7">
              <w:rPr>
                <w:rFonts w:cs="Arial"/>
                <w:b/>
                <w:sz w:val="24"/>
                <w:szCs w:val="24"/>
              </w:rPr>
              <w:t>Spelling</w:t>
            </w:r>
          </w:p>
        </w:tc>
        <w:tc>
          <w:tcPr>
            <w:tcW w:w="11594" w:type="dxa"/>
          </w:tcPr>
          <w:p w14:paraId="5CB4A36A" w14:textId="77777777" w:rsidR="00FC0185" w:rsidRDefault="00734D82" w:rsidP="007070D7">
            <w:pPr>
              <w:rPr>
                <w:rFonts w:cs="Arial"/>
              </w:rPr>
            </w:pPr>
            <w:r>
              <w:rPr>
                <w:rFonts w:cs="Arial"/>
              </w:rPr>
              <w:t>Monitoring phonics and spelling was difficult from the period between March and September, in Early Years, KS1 and KS2. Further support is needed, specifically in spelling rather than reading sounds,</w:t>
            </w:r>
            <w:r w:rsidR="007070D7">
              <w:rPr>
                <w:rFonts w:cs="Arial"/>
              </w:rPr>
              <w:t xml:space="preserve"> </w:t>
            </w:r>
            <w:r>
              <w:rPr>
                <w:rFonts w:cs="Arial"/>
              </w:rPr>
              <w:t xml:space="preserve">and so robust whole school procedures will be needed, with additional staff to aid small group support and to enable further challenge to those who need it too. </w:t>
            </w:r>
          </w:p>
        </w:tc>
      </w:tr>
      <w:tr w:rsidR="00FC0185" w:rsidRPr="003C0584" w14:paraId="091232B7" w14:textId="77777777" w:rsidTr="00734D82">
        <w:trPr>
          <w:trHeight w:val="70"/>
        </w:trPr>
        <w:tc>
          <w:tcPr>
            <w:tcW w:w="862" w:type="dxa"/>
            <w:tcMar>
              <w:top w:w="57" w:type="dxa"/>
              <w:bottom w:w="57" w:type="dxa"/>
            </w:tcMar>
          </w:tcPr>
          <w:p w14:paraId="001E1B26" w14:textId="77777777" w:rsidR="00FC0185" w:rsidRPr="000D6D8C" w:rsidRDefault="00FC0185" w:rsidP="007E3928">
            <w:pPr>
              <w:tabs>
                <w:tab w:val="left" w:pos="60"/>
                <w:tab w:val="left" w:pos="426"/>
              </w:tabs>
              <w:ind w:left="426" w:hanging="284"/>
              <w:rPr>
                <w:rFonts w:cs="Arial"/>
                <w:b/>
              </w:rPr>
            </w:pPr>
            <w:r w:rsidRPr="000D6D8C">
              <w:rPr>
                <w:rFonts w:cs="Arial"/>
                <w:b/>
              </w:rPr>
              <w:t>E.</w:t>
            </w:r>
          </w:p>
        </w:tc>
        <w:tc>
          <w:tcPr>
            <w:tcW w:w="2961" w:type="dxa"/>
          </w:tcPr>
          <w:p w14:paraId="1E0430E9" w14:textId="77777777" w:rsidR="00FC0185" w:rsidRPr="007070D7" w:rsidRDefault="00A07224" w:rsidP="007E3928">
            <w:pPr>
              <w:rPr>
                <w:rFonts w:cs="Arial"/>
                <w:b/>
                <w:sz w:val="24"/>
                <w:szCs w:val="24"/>
              </w:rPr>
            </w:pPr>
            <w:r w:rsidRPr="007070D7">
              <w:rPr>
                <w:rFonts w:cs="Arial"/>
                <w:b/>
                <w:sz w:val="24"/>
                <w:szCs w:val="24"/>
              </w:rPr>
              <w:t>Low attaining writers</w:t>
            </w:r>
            <w:r w:rsidR="005345F7">
              <w:rPr>
                <w:rFonts w:cs="Arial"/>
                <w:b/>
                <w:sz w:val="24"/>
                <w:szCs w:val="24"/>
              </w:rPr>
              <w:t xml:space="preserve"> (esp. Y3/4)</w:t>
            </w:r>
          </w:p>
        </w:tc>
        <w:tc>
          <w:tcPr>
            <w:tcW w:w="11594" w:type="dxa"/>
          </w:tcPr>
          <w:p w14:paraId="21D525A7" w14:textId="77777777" w:rsidR="00FC0185" w:rsidRDefault="00734D82" w:rsidP="007616E4">
            <w:pPr>
              <w:rPr>
                <w:rFonts w:cs="Arial"/>
              </w:rPr>
            </w:pPr>
            <w:r>
              <w:rPr>
                <w:rFonts w:cs="Arial"/>
              </w:rPr>
              <w:t>A lack of practice and a difficulty in monitoring children’s writing habits during lockdown means that intense support will be needed with basic grammar and punctuation. Quality First Teaching will be the key here but additional support and intervention will be needed also.</w:t>
            </w:r>
            <w:r w:rsidR="0080360A">
              <w:rPr>
                <w:rFonts w:cs="Arial"/>
              </w:rPr>
              <w:t xml:space="preserve"> </w:t>
            </w:r>
            <w:r w:rsidR="007616E4">
              <w:rPr>
                <w:rFonts w:cs="Arial"/>
              </w:rPr>
              <w:t>A</w:t>
            </w:r>
            <w:r w:rsidR="0080360A">
              <w:rPr>
                <w:rFonts w:cs="Arial"/>
              </w:rPr>
              <w:t xml:space="preserve"> more prescriptive literacy program for children who cannot access whole class teaching</w:t>
            </w:r>
            <w:r w:rsidR="007616E4">
              <w:rPr>
                <w:rFonts w:cs="Arial"/>
              </w:rPr>
              <w:t xml:space="preserve"> has also been invested in.</w:t>
            </w:r>
          </w:p>
        </w:tc>
      </w:tr>
    </w:tbl>
    <w:p w14:paraId="1A304F0E" w14:textId="77777777" w:rsidR="00FC0185" w:rsidRDefault="00FC0185">
      <w:pPr>
        <w:rPr>
          <w:rFonts w:ascii="Arial" w:hAnsi="Arial" w:cs="Arial"/>
        </w:rPr>
      </w:pPr>
    </w:p>
    <w:p w14:paraId="4A5584E2" w14:textId="77777777" w:rsidR="00FC0185" w:rsidRPr="002954A6" w:rsidRDefault="00FC0185">
      <w:pPr>
        <w:rPr>
          <w:rFonts w:ascii="Arial" w:hAnsi="Arial" w:cs="Arial"/>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134"/>
        <w:gridCol w:w="1985"/>
        <w:gridCol w:w="3260"/>
        <w:gridCol w:w="2268"/>
        <w:gridCol w:w="1843"/>
        <w:gridCol w:w="1276"/>
        <w:gridCol w:w="3118"/>
      </w:tblGrid>
      <w:tr w:rsidR="00CC7E80" w:rsidRPr="008769FE" w14:paraId="641A632C" w14:textId="77777777" w:rsidTr="008B463E">
        <w:tc>
          <w:tcPr>
            <w:tcW w:w="15446" w:type="dxa"/>
            <w:gridSpan w:val="8"/>
            <w:shd w:val="clear" w:color="auto" w:fill="CFDCE3"/>
          </w:tcPr>
          <w:p w14:paraId="4DD79FCD" w14:textId="77777777" w:rsidR="00CC7E80" w:rsidRDefault="00CC7E80" w:rsidP="00CC7E80">
            <w:pPr>
              <w:ind w:left="786"/>
              <w:jc w:val="center"/>
              <w:rPr>
                <w:rFonts w:ascii="Arial" w:hAnsi="Arial" w:cs="Arial"/>
                <w:b/>
              </w:rPr>
            </w:pPr>
            <w:r>
              <w:rPr>
                <w:rFonts w:ascii="Arial" w:hAnsi="Arial" w:cs="Arial"/>
                <w:b/>
              </w:rPr>
              <w:t>Measures</w:t>
            </w:r>
          </w:p>
        </w:tc>
      </w:tr>
      <w:tr w:rsidR="00CC7E80" w:rsidRPr="008769FE" w14:paraId="1C9F2B31" w14:textId="77777777" w:rsidTr="00E33F1C">
        <w:tc>
          <w:tcPr>
            <w:tcW w:w="562" w:type="dxa"/>
            <w:tcMar>
              <w:top w:w="57" w:type="dxa"/>
              <w:bottom w:w="57" w:type="dxa"/>
            </w:tcMar>
          </w:tcPr>
          <w:p w14:paraId="635B77CF" w14:textId="77777777" w:rsidR="00CC7E80" w:rsidRPr="008769FE" w:rsidRDefault="00CC7E80" w:rsidP="008769FE">
            <w:pPr>
              <w:jc w:val="both"/>
              <w:rPr>
                <w:rFonts w:ascii="Arial" w:hAnsi="Arial" w:cs="Arial"/>
              </w:rPr>
            </w:pPr>
          </w:p>
        </w:tc>
        <w:tc>
          <w:tcPr>
            <w:tcW w:w="1134" w:type="dxa"/>
            <w:tcMar>
              <w:top w:w="57" w:type="dxa"/>
              <w:bottom w:w="57" w:type="dxa"/>
            </w:tcMar>
          </w:tcPr>
          <w:p w14:paraId="47101E75" w14:textId="77777777" w:rsidR="00CC7E80" w:rsidRPr="00FE4FBD" w:rsidRDefault="00CC7E80" w:rsidP="00FE4FBD">
            <w:pPr>
              <w:jc w:val="center"/>
              <w:rPr>
                <w:rFonts w:ascii="Arial" w:hAnsi="Arial" w:cs="Arial"/>
                <w:b/>
                <w:i/>
              </w:rPr>
            </w:pPr>
            <w:r w:rsidRPr="00FE4FBD">
              <w:rPr>
                <w:rFonts w:ascii="Arial" w:hAnsi="Arial" w:cs="Arial"/>
                <w:b/>
                <w:i/>
              </w:rPr>
              <w:t>Area of Need</w:t>
            </w:r>
          </w:p>
        </w:tc>
        <w:tc>
          <w:tcPr>
            <w:tcW w:w="1985" w:type="dxa"/>
          </w:tcPr>
          <w:p w14:paraId="506D5BAC" w14:textId="77777777" w:rsidR="00F464F9" w:rsidRDefault="00CC7E80" w:rsidP="00FE4FBD">
            <w:pPr>
              <w:jc w:val="center"/>
              <w:rPr>
                <w:rFonts w:ascii="Arial" w:hAnsi="Arial" w:cs="Arial"/>
                <w:b/>
                <w:i/>
              </w:rPr>
            </w:pPr>
            <w:r>
              <w:rPr>
                <w:rFonts w:ascii="Arial" w:hAnsi="Arial" w:cs="Arial"/>
                <w:b/>
                <w:i/>
              </w:rPr>
              <w:t>Chosen Action/</w:t>
            </w:r>
          </w:p>
          <w:p w14:paraId="0E62C847" w14:textId="77777777" w:rsidR="00CC7E80" w:rsidRPr="00FE4FBD" w:rsidRDefault="00CC7E80" w:rsidP="00FE4FBD">
            <w:pPr>
              <w:jc w:val="center"/>
              <w:rPr>
                <w:rFonts w:ascii="Arial" w:hAnsi="Arial" w:cs="Arial"/>
                <w:b/>
                <w:i/>
              </w:rPr>
            </w:pPr>
            <w:r>
              <w:rPr>
                <w:rFonts w:ascii="Arial" w:hAnsi="Arial" w:cs="Arial"/>
                <w:b/>
                <w:i/>
              </w:rPr>
              <w:t>Approach</w:t>
            </w:r>
          </w:p>
        </w:tc>
        <w:tc>
          <w:tcPr>
            <w:tcW w:w="3260" w:type="dxa"/>
          </w:tcPr>
          <w:p w14:paraId="7EAA09C1" w14:textId="77777777" w:rsidR="00CC7E80" w:rsidRPr="00FE4FBD" w:rsidRDefault="00CC7E80" w:rsidP="00FE4FBD">
            <w:pPr>
              <w:jc w:val="center"/>
              <w:rPr>
                <w:rFonts w:ascii="Arial" w:hAnsi="Arial" w:cs="Arial"/>
                <w:b/>
                <w:i/>
              </w:rPr>
            </w:pPr>
            <w:r>
              <w:rPr>
                <w:rFonts w:ascii="Arial" w:hAnsi="Arial" w:cs="Arial"/>
                <w:b/>
                <w:i/>
              </w:rPr>
              <w:t>Evidence and Rationale</w:t>
            </w:r>
          </w:p>
        </w:tc>
        <w:tc>
          <w:tcPr>
            <w:tcW w:w="2268" w:type="dxa"/>
          </w:tcPr>
          <w:p w14:paraId="5C4539A2" w14:textId="77777777" w:rsidR="00CC7E80" w:rsidRPr="00FE4FBD" w:rsidRDefault="00CC7E80" w:rsidP="00FE4FBD">
            <w:pPr>
              <w:jc w:val="center"/>
              <w:rPr>
                <w:rFonts w:ascii="Arial" w:hAnsi="Arial" w:cs="Arial"/>
                <w:b/>
                <w:i/>
              </w:rPr>
            </w:pPr>
            <w:r>
              <w:rPr>
                <w:rFonts w:ascii="Arial" w:hAnsi="Arial" w:cs="Arial"/>
                <w:b/>
                <w:i/>
              </w:rPr>
              <w:t>Additional staff needed/costs</w:t>
            </w:r>
          </w:p>
        </w:tc>
        <w:tc>
          <w:tcPr>
            <w:tcW w:w="1843" w:type="dxa"/>
          </w:tcPr>
          <w:p w14:paraId="66C0D3E4" w14:textId="77777777" w:rsidR="00CC7E80" w:rsidRPr="00FE4FBD" w:rsidRDefault="00CC7E80" w:rsidP="00FE4FBD">
            <w:pPr>
              <w:jc w:val="center"/>
              <w:rPr>
                <w:rFonts w:ascii="Arial" w:hAnsi="Arial" w:cs="Arial"/>
                <w:b/>
                <w:i/>
              </w:rPr>
            </w:pPr>
            <w:r w:rsidRPr="00FE4FBD">
              <w:rPr>
                <w:rFonts w:ascii="Arial" w:hAnsi="Arial" w:cs="Arial"/>
                <w:b/>
                <w:i/>
              </w:rPr>
              <w:t>Success criteria</w:t>
            </w:r>
          </w:p>
        </w:tc>
        <w:tc>
          <w:tcPr>
            <w:tcW w:w="1276" w:type="dxa"/>
          </w:tcPr>
          <w:p w14:paraId="0E8DBC14" w14:textId="77777777" w:rsidR="00CC7E80" w:rsidRPr="00FE4FBD" w:rsidRDefault="00CC7E80" w:rsidP="00FE4FBD">
            <w:pPr>
              <w:jc w:val="center"/>
              <w:rPr>
                <w:rFonts w:ascii="Arial" w:hAnsi="Arial" w:cs="Arial"/>
                <w:b/>
                <w:i/>
              </w:rPr>
            </w:pPr>
            <w:r>
              <w:rPr>
                <w:rFonts w:ascii="Arial" w:hAnsi="Arial" w:cs="Arial"/>
                <w:b/>
                <w:i/>
              </w:rPr>
              <w:t>Staff Lead</w:t>
            </w:r>
          </w:p>
        </w:tc>
        <w:tc>
          <w:tcPr>
            <w:tcW w:w="3118" w:type="dxa"/>
          </w:tcPr>
          <w:p w14:paraId="6E751478" w14:textId="6FF6665C" w:rsidR="00CC7E80" w:rsidRDefault="00CC7E80" w:rsidP="00FE4FBD">
            <w:pPr>
              <w:jc w:val="center"/>
              <w:rPr>
                <w:rFonts w:ascii="Arial" w:hAnsi="Arial" w:cs="Arial"/>
                <w:b/>
                <w:i/>
              </w:rPr>
            </w:pPr>
            <w:r>
              <w:rPr>
                <w:rFonts w:ascii="Arial" w:hAnsi="Arial" w:cs="Arial"/>
                <w:b/>
                <w:i/>
              </w:rPr>
              <w:t>Review</w:t>
            </w:r>
            <w:r w:rsidR="00147709">
              <w:rPr>
                <w:rFonts w:ascii="Arial" w:hAnsi="Arial" w:cs="Arial"/>
                <w:b/>
                <w:i/>
              </w:rPr>
              <w:t>/Impact</w:t>
            </w:r>
            <w:r w:rsidR="00F464F9">
              <w:rPr>
                <w:rFonts w:ascii="Arial" w:hAnsi="Arial" w:cs="Arial"/>
                <w:b/>
                <w:i/>
              </w:rPr>
              <w:t xml:space="preserve"> (end of Spring)</w:t>
            </w:r>
          </w:p>
        </w:tc>
      </w:tr>
      <w:tr w:rsidR="00CC7E80" w:rsidRPr="008769FE" w14:paraId="724FFDCD" w14:textId="77777777" w:rsidTr="00E33F1C">
        <w:tc>
          <w:tcPr>
            <w:tcW w:w="562" w:type="dxa"/>
            <w:tcMar>
              <w:top w:w="57" w:type="dxa"/>
              <w:bottom w:w="57" w:type="dxa"/>
            </w:tcMar>
          </w:tcPr>
          <w:p w14:paraId="2148CA59" w14:textId="77777777" w:rsidR="00CC7E80" w:rsidRPr="000D6D8C" w:rsidRDefault="00CC7E80" w:rsidP="00FE4FBD">
            <w:pPr>
              <w:pStyle w:val="ListParagraph"/>
              <w:numPr>
                <w:ilvl w:val="0"/>
                <w:numId w:val="21"/>
              </w:numPr>
              <w:tabs>
                <w:tab w:val="left" w:pos="142"/>
              </w:tabs>
              <w:ind w:left="426"/>
              <w:jc w:val="both"/>
              <w:rPr>
                <w:rFonts w:cs="Arial"/>
                <w:b/>
              </w:rPr>
            </w:pPr>
          </w:p>
        </w:tc>
        <w:tc>
          <w:tcPr>
            <w:tcW w:w="1134" w:type="dxa"/>
            <w:tcMar>
              <w:top w:w="57" w:type="dxa"/>
              <w:bottom w:w="57" w:type="dxa"/>
            </w:tcMar>
          </w:tcPr>
          <w:p w14:paraId="0087801E" w14:textId="77777777" w:rsidR="00CC7E80" w:rsidRPr="007070D7" w:rsidRDefault="00CC7E80" w:rsidP="00FE4FBD">
            <w:pPr>
              <w:rPr>
                <w:rFonts w:cs="Arial"/>
                <w:b/>
                <w:sz w:val="24"/>
                <w:szCs w:val="24"/>
              </w:rPr>
            </w:pPr>
            <w:r w:rsidRPr="007070D7">
              <w:rPr>
                <w:rFonts w:cs="Arial"/>
                <w:b/>
                <w:noProof/>
                <w:sz w:val="24"/>
                <w:szCs w:val="24"/>
                <w:lang w:eastAsia="en-GB"/>
              </w:rPr>
              <w:t>Year 3</w:t>
            </w:r>
            <w:r>
              <w:rPr>
                <w:rFonts w:cs="Arial"/>
                <w:b/>
                <w:noProof/>
                <w:sz w:val="24"/>
                <w:szCs w:val="24"/>
                <w:lang w:eastAsia="en-GB"/>
              </w:rPr>
              <w:t>/4</w:t>
            </w:r>
            <w:r w:rsidRPr="007070D7">
              <w:rPr>
                <w:rFonts w:cs="Arial"/>
                <w:b/>
                <w:noProof/>
                <w:sz w:val="24"/>
                <w:szCs w:val="24"/>
                <w:lang w:eastAsia="en-GB"/>
              </w:rPr>
              <w:t xml:space="preserve"> Maths</w:t>
            </w:r>
          </w:p>
        </w:tc>
        <w:tc>
          <w:tcPr>
            <w:tcW w:w="1985" w:type="dxa"/>
          </w:tcPr>
          <w:p w14:paraId="694AB2D2" w14:textId="77777777" w:rsidR="00CC7E80" w:rsidRPr="00D358EA" w:rsidRDefault="00CC7E80" w:rsidP="005345F7">
            <w:pPr>
              <w:rPr>
                <w:rFonts w:cs="Arial"/>
              </w:rPr>
            </w:pPr>
            <w:r>
              <w:rPr>
                <w:rFonts w:cs="Arial"/>
              </w:rPr>
              <w:t>The two Y3 classes have been split into three with two mixed-attaining classes and one lower attaining. A small group of Y4 pupils will also split</w:t>
            </w:r>
            <w:r w:rsidR="007616E4">
              <w:rPr>
                <w:rFonts w:cs="Arial"/>
              </w:rPr>
              <w:t xml:space="preserve"> to provide more intensive, focused support</w:t>
            </w:r>
            <w:r>
              <w:rPr>
                <w:rFonts w:cs="Arial"/>
              </w:rPr>
              <w:t>.</w:t>
            </w:r>
          </w:p>
        </w:tc>
        <w:tc>
          <w:tcPr>
            <w:tcW w:w="3260" w:type="dxa"/>
          </w:tcPr>
          <w:p w14:paraId="71BB1DC5" w14:textId="4749FEC9" w:rsidR="00CC7E80" w:rsidRDefault="00CC7E80" w:rsidP="007616E4">
            <w:pPr>
              <w:rPr>
                <w:rFonts w:cs="Arial"/>
              </w:rPr>
            </w:pPr>
            <w:r>
              <w:rPr>
                <w:rFonts w:cs="Arial"/>
              </w:rPr>
              <w:t xml:space="preserve">Assessment following the summer shows that </w:t>
            </w:r>
            <w:r w:rsidR="007616E4">
              <w:rPr>
                <w:rFonts w:cs="Arial"/>
              </w:rPr>
              <w:t xml:space="preserve">Year 3 </w:t>
            </w:r>
            <w:r>
              <w:rPr>
                <w:rFonts w:cs="Arial"/>
              </w:rPr>
              <w:t xml:space="preserve">has a larger number of low attaining pupils. </w:t>
            </w:r>
            <w:r w:rsidR="00147709">
              <w:rPr>
                <w:rFonts w:cs="Arial"/>
              </w:rPr>
              <w:t>Ordinarily, p</w:t>
            </w:r>
            <w:r>
              <w:rPr>
                <w:rFonts w:cs="Arial"/>
              </w:rPr>
              <w:t>re-teaching</w:t>
            </w:r>
            <w:r w:rsidR="00147709">
              <w:rPr>
                <w:rFonts w:cs="Arial"/>
              </w:rPr>
              <w:t xml:space="preserve"> would be used to ensure accessibility for all for quality whole class teaching, but due to the need for a recapping of core skills, this</w:t>
            </w:r>
            <w:r>
              <w:rPr>
                <w:rFonts w:cs="Arial"/>
              </w:rPr>
              <w:t xml:space="preserve"> will not be enough to support these pupils in accessing </w:t>
            </w:r>
            <w:r w:rsidR="00147709">
              <w:rPr>
                <w:rFonts w:cs="Arial"/>
              </w:rPr>
              <w:t>QFT</w:t>
            </w:r>
            <w:r>
              <w:rPr>
                <w:rFonts w:cs="Arial"/>
              </w:rPr>
              <w:t xml:space="preserve"> and so small steps in delivering resources and planning will be used by the teacher to lead this group and accelerate </w:t>
            </w:r>
            <w:r>
              <w:rPr>
                <w:rFonts w:cs="Arial"/>
              </w:rPr>
              <w:lastRenderedPageBreak/>
              <w:t>their learning through greater building blocks with their learning. Also, it will release the teachers for the rest of the children to pitch their lessons at a higher level to support and challenge all pupils appropriately.</w:t>
            </w:r>
          </w:p>
          <w:p w14:paraId="3272010F" w14:textId="77777777" w:rsidR="00B20047" w:rsidRDefault="00B20047" w:rsidP="007616E4">
            <w:pPr>
              <w:rPr>
                <w:rFonts w:cs="Arial"/>
              </w:rPr>
            </w:pPr>
          </w:p>
          <w:p w14:paraId="5A9F64E7" w14:textId="434D894D" w:rsidR="00B20047" w:rsidRDefault="00B20047" w:rsidP="007616E4">
            <w:pPr>
              <w:rPr>
                <w:rFonts w:cs="Arial"/>
              </w:rPr>
            </w:pPr>
            <w:r>
              <w:t>‘The EEF guide to supporting school planning: A tiered approach to 2021’ recognises, as do we, the impact that targeted intervention can have. The smaller group sizes here, along with QFT, will ensure additional support for the children who need it most.</w:t>
            </w:r>
            <w:r w:rsidR="00147709">
              <w:t xml:space="preserve"> Our actions here provide a smaller group. However, again, we wouldn’t ordinarily adhere to ‘streaming’ for Y3 pupils, but under the circumstances, we feel it necessary. The teacher leading the lower attaining group, Mrs Latham, is skilled, will ensure praise and evoke positive attitudes to maths and is reviewing the process and impact as part of an NPQML research project, which could then inform our decision-making next year.</w:t>
            </w:r>
          </w:p>
          <w:p w14:paraId="2FEEE48F" w14:textId="77777777" w:rsidR="00B20047" w:rsidRDefault="00B20047" w:rsidP="007616E4">
            <w:pPr>
              <w:rPr>
                <w:rFonts w:cs="Arial"/>
              </w:rPr>
            </w:pPr>
          </w:p>
        </w:tc>
        <w:tc>
          <w:tcPr>
            <w:tcW w:w="2268" w:type="dxa"/>
          </w:tcPr>
          <w:p w14:paraId="7AC31857" w14:textId="10BE4929" w:rsidR="00CC7E80" w:rsidRDefault="00CC7E80" w:rsidP="00FE4FBD">
            <w:pPr>
              <w:rPr>
                <w:rFonts w:cs="Arial"/>
              </w:rPr>
            </w:pPr>
            <w:r>
              <w:rPr>
                <w:rFonts w:cs="Arial"/>
              </w:rPr>
              <w:lastRenderedPageBreak/>
              <w:t>CT has been employed as an additional teacher for three days a week through ‘Catch-up’ premium funding. She is taking Y3 and 4</w:t>
            </w:r>
            <w:r w:rsidR="002C1C1D">
              <w:rPr>
                <w:rFonts w:cs="Arial"/>
              </w:rPr>
              <w:t xml:space="preserve"> maths groups two</w:t>
            </w:r>
            <w:r>
              <w:rPr>
                <w:rFonts w:cs="Arial"/>
              </w:rPr>
              <w:t xml:space="preserve"> times a week with the SENDCO</w:t>
            </w:r>
            <w:r w:rsidR="00F464F9">
              <w:rPr>
                <w:rFonts w:cs="Arial"/>
              </w:rPr>
              <w:t xml:space="preserve"> (JH)</w:t>
            </w:r>
            <w:r>
              <w:rPr>
                <w:rFonts w:cs="Arial"/>
              </w:rPr>
              <w:t xml:space="preserve"> doing two days. Year 3 are being supported by an additional full time TA who is supporting the delivery of this (this is </w:t>
            </w:r>
            <w:r>
              <w:rPr>
                <w:rFonts w:cs="Arial"/>
              </w:rPr>
              <w:lastRenderedPageBreak/>
              <w:t>temporary and originally for the Autumn term but may extend to Spring).</w:t>
            </w:r>
          </w:p>
        </w:tc>
        <w:tc>
          <w:tcPr>
            <w:tcW w:w="1843" w:type="dxa"/>
          </w:tcPr>
          <w:p w14:paraId="2989AC01" w14:textId="2BDCE678" w:rsidR="00CC7E80" w:rsidRDefault="00CC7E80" w:rsidP="00FE4FBD">
            <w:pPr>
              <w:rPr>
                <w:rFonts w:cs="Arial"/>
              </w:rPr>
            </w:pPr>
            <w:r>
              <w:rPr>
                <w:rFonts w:cs="Arial"/>
              </w:rPr>
              <w:lastRenderedPageBreak/>
              <w:t xml:space="preserve">Progress accelerates and is shown from baseline assessments for all pupils in the lower attaining group as they move towards WORKING WITHIN and TOWARDS Year 3 levels. All pupils benefit from this </w:t>
            </w:r>
            <w:r>
              <w:rPr>
                <w:rFonts w:cs="Arial"/>
              </w:rPr>
              <w:lastRenderedPageBreak/>
              <w:t>and the resultant higher pitch of first wave teaching. This is the case in Y3 and Y4.</w:t>
            </w:r>
            <w:r w:rsidR="00147709">
              <w:rPr>
                <w:rFonts w:cs="Arial"/>
              </w:rPr>
              <w:t xml:space="preserve"> Attitudes and learning behaviours towards maths remain positive.</w:t>
            </w:r>
          </w:p>
        </w:tc>
        <w:tc>
          <w:tcPr>
            <w:tcW w:w="1276" w:type="dxa"/>
          </w:tcPr>
          <w:p w14:paraId="21987982" w14:textId="77777777" w:rsidR="00CC7E80" w:rsidRDefault="00CC7E80" w:rsidP="00FE4FBD">
            <w:pPr>
              <w:rPr>
                <w:rFonts w:cs="Arial"/>
              </w:rPr>
            </w:pPr>
            <w:r>
              <w:rPr>
                <w:rFonts w:cs="Arial"/>
              </w:rPr>
              <w:lastRenderedPageBreak/>
              <w:t xml:space="preserve">CT, </w:t>
            </w:r>
          </w:p>
          <w:p w14:paraId="717A2D37" w14:textId="77777777" w:rsidR="00CC7E80" w:rsidRDefault="00CC7E80" w:rsidP="00FE4FBD">
            <w:pPr>
              <w:rPr>
                <w:rFonts w:cs="Arial"/>
              </w:rPr>
            </w:pPr>
            <w:r>
              <w:rPr>
                <w:rFonts w:cs="Arial"/>
              </w:rPr>
              <w:t>Y3/4 Class teachers,</w:t>
            </w:r>
          </w:p>
          <w:p w14:paraId="772591A3" w14:textId="77777777" w:rsidR="00CC7E80" w:rsidRDefault="00CC7E80" w:rsidP="00FE4FBD">
            <w:pPr>
              <w:rPr>
                <w:rFonts w:cs="Arial"/>
              </w:rPr>
            </w:pPr>
            <w:r>
              <w:rPr>
                <w:rFonts w:cs="Arial"/>
              </w:rPr>
              <w:t>Maths Lead (EB)</w:t>
            </w:r>
          </w:p>
        </w:tc>
        <w:tc>
          <w:tcPr>
            <w:tcW w:w="3118" w:type="dxa"/>
          </w:tcPr>
          <w:p w14:paraId="77510163" w14:textId="0AA1F599" w:rsidR="00281C02" w:rsidRDefault="00F464F9" w:rsidP="00281C02">
            <w:pPr>
              <w:rPr>
                <w:rFonts w:cs="Arial"/>
              </w:rPr>
            </w:pPr>
            <w:r>
              <w:rPr>
                <w:rFonts w:cs="Arial"/>
              </w:rPr>
              <w:t>Data for Y3 Maths shows significant improvement</w:t>
            </w:r>
            <w:r w:rsidR="00281C02">
              <w:rPr>
                <w:rFonts w:cs="Arial"/>
              </w:rPr>
              <w:t>, despite school closure for much of the Spring term, showing positive foundations put in place in Autumn 2 and online/home learning throughout the Spring term</w:t>
            </w:r>
            <w:r>
              <w:rPr>
                <w:rFonts w:cs="Arial"/>
              </w:rPr>
              <w:t xml:space="preserve">. 21 children were working below a Year 3 level and that is now just 6, with now 70% working at expected levels for this point in the year. This will continue for the summer term. Due to </w:t>
            </w:r>
            <w:r>
              <w:rPr>
                <w:rFonts w:cs="Arial"/>
              </w:rPr>
              <w:lastRenderedPageBreak/>
              <w:t>staffing shortages, JH has covered PPA and MD has taken on her role in the Spring term, but this is now back to JH for the Summer.</w:t>
            </w:r>
            <w:r w:rsidR="00281C02">
              <w:rPr>
                <w:rFonts w:cs="Arial"/>
              </w:rPr>
              <w:t xml:space="preserve"> </w:t>
            </w:r>
            <w:r w:rsidR="0005600E" w:rsidRPr="0005600E">
              <w:rPr>
                <w:rFonts w:cs="Arial"/>
                <w:i/>
              </w:rPr>
              <w:t>The aim is for</w:t>
            </w:r>
            <w:r w:rsidR="00147709">
              <w:rPr>
                <w:rFonts w:cs="Arial"/>
                <w:i/>
              </w:rPr>
              <w:t xml:space="preserve"> smaller group of</w:t>
            </w:r>
            <w:r w:rsidR="0005600E" w:rsidRPr="0005600E">
              <w:rPr>
                <w:rFonts w:cs="Arial"/>
                <w:i/>
              </w:rPr>
              <w:t xml:space="preserve"> these children to benefit from a split when they move up to Y4</w:t>
            </w:r>
            <w:r w:rsidR="00147709">
              <w:rPr>
                <w:rFonts w:cs="Arial"/>
                <w:i/>
              </w:rPr>
              <w:t>, reincorporating them back into mixed ability groups</w:t>
            </w:r>
            <w:r w:rsidR="00BD13ED">
              <w:rPr>
                <w:rFonts w:cs="Arial"/>
                <w:i/>
              </w:rPr>
              <w:t>,</w:t>
            </w:r>
            <w:r w:rsidR="00147709">
              <w:rPr>
                <w:rFonts w:cs="Arial"/>
                <w:i/>
              </w:rPr>
              <w:t xml:space="preserve"> further nurturing independence</w:t>
            </w:r>
            <w:r w:rsidR="00BD13ED">
              <w:rPr>
                <w:rFonts w:cs="Arial"/>
                <w:i/>
              </w:rPr>
              <w:t xml:space="preserve"> and accelerating progress</w:t>
            </w:r>
            <w:r w:rsidR="00147709">
              <w:rPr>
                <w:rFonts w:cs="Arial"/>
                <w:i/>
              </w:rPr>
              <w:t xml:space="preserve"> as they move through KS2</w:t>
            </w:r>
            <w:r w:rsidR="0005600E" w:rsidRPr="0005600E">
              <w:rPr>
                <w:rFonts w:cs="Arial"/>
                <w:i/>
              </w:rPr>
              <w:t>.</w:t>
            </w:r>
          </w:p>
          <w:p w14:paraId="79AF37CF" w14:textId="77777777" w:rsidR="00281C02" w:rsidRDefault="00281C02" w:rsidP="00281C02">
            <w:pPr>
              <w:rPr>
                <w:rFonts w:cs="Arial"/>
              </w:rPr>
            </w:pPr>
          </w:p>
          <w:p w14:paraId="51FD0259" w14:textId="2F22A300" w:rsidR="00CC7E80" w:rsidRDefault="00281C02" w:rsidP="00FE4FBD">
            <w:pPr>
              <w:rPr>
                <w:rFonts w:cs="Arial"/>
              </w:rPr>
            </w:pPr>
            <w:r>
              <w:rPr>
                <w:rFonts w:cs="Arial"/>
              </w:rPr>
              <w:t>Year 4 have benefitted from seven particularly lower attaining/SEN pupils being taught in a small group for four times a week. This was set up online and has continued with rigour since reopening in March. This has not only enabled more focused support for them, but has enabled the class teachers’ lesson pitch for the rest of the class to be a little higher, making it more manageable to support and challenge the rest of the Year 4 pupils. Th</w:t>
            </w:r>
            <w:r w:rsidR="00147709">
              <w:rPr>
                <w:rFonts w:cs="Arial"/>
              </w:rPr>
              <w:t xml:space="preserve">e aim is for these children to come back into class in Y5 where, again, we can enhance their </w:t>
            </w:r>
            <w:r w:rsidR="00BD13ED">
              <w:rPr>
                <w:rFonts w:cs="Arial"/>
              </w:rPr>
              <w:t>positive attitudes and independence in maths</w:t>
            </w:r>
            <w:r>
              <w:rPr>
                <w:rFonts w:cs="Arial"/>
              </w:rPr>
              <w:t>.</w:t>
            </w:r>
          </w:p>
        </w:tc>
      </w:tr>
      <w:tr w:rsidR="00CC7E80" w:rsidRPr="008769FE" w14:paraId="29941B1E" w14:textId="77777777" w:rsidTr="00E33F1C">
        <w:tc>
          <w:tcPr>
            <w:tcW w:w="562" w:type="dxa"/>
            <w:tcMar>
              <w:top w:w="57" w:type="dxa"/>
              <w:bottom w:w="57" w:type="dxa"/>
            </w:tcMar>
          </w:tcPr>
          <w:p w14:paraId="01C889C7" w14:textId="77777777" w:rsidR="00CC7E80" w:rsidRPr="000D6D8C" w:rsidRDefault="00CC7E80" w:rsidP="00FE4FBD">
            <w:pPr>
              <w:pStyle w:val="ListParagraph"/>
              <w:numPr>
                <w:ilvl w:val="0"/>
                <w:numId w:val="21"/>
              </w:numPr>
              <w:tabs>
                <w:tab w:val="left" w:pos="142"/>
              </w:tabs>
              <w:ind w:left="426"/>
              <w:jc w:val="both"/>
              <w:rPr>
                <w:rFonts w:cs="Arial"/>
                <w:b/>
              </w:rPr>
            </w:pPr>
          </w:p>
        </w:tc>
        <w:tc>
          <w:tcPr>
            <w:tcW w:w="1134" w:type="dxa"/>
            <w:tcMar>
              <w:top w:w="57" w:type="dxa"/>
              <w:bottom w:w="57" w:type="dxa"/>
            </w:tcMar>
          </w:tcPr>
          <w:p w14:paraId="055A44C7" w14:textId="77777777" w:rsidR="00CC7E80" w:rsidRPr="007070D7" w:rsidRDefault="00CC7E80" w:rsidP="00FE4FBD">
            <w:pPr>
              <w:rPr>
                <w:rFonts w:cs="Arial"/>
                <w:b/>
                <w:noProof/>
                <w:sz w:val="24"/>
                <w:szCs w:val="24"/>
                <w:lang w:eastAsia="en-GB"/>
              </w:rPr>
            </w:pPr>
            <w:r w:rsidRPr="007070D7">
              <w:rPr>
                <w:rFonts w:cs="Arial"/>
                <w:b/>
                <w:sz w:val="24"/>
                <w:szCs w:val="24"/>
              </w:rPr>
              <w:t>Whole School Maths</w:t>
            </w:r>
          </w:p>
        </w:tc>
        <w:tc>
          <w:tcPr>
            <w:tcW w:w="1985" w:type="dxa"/>
          </w:tcPr>
          <w:p w14:paraId="730D4395" w14:textId="77777777" w:rsidR="00CC7E80" w:rsidRDefault="00CC7E80" w:rsidP="00ED5D7A">
            <w:pPr>
              <w:rPr>
                <w:rFonts w:cs="Arial"/>
              </w:rPr>
            </w:pPr>
            <w:r>
              <w:rPr>
                <w:rFonts w:cs="Arial"/>
              </w:rPr>
              <w:t xml:space="preserve">‘Pre teach’ maths interventions will run in all other year groups to enable children to </w:t>
            </w:r>
            <w:r w:rsidRPr="007616E4">
              <w:rPr>
                <w:rFonts w:cs="Arial"/>
                <w:b/>
                <w:i/>
              </w:rPr>
              <w:t>keep up rather than catch up</w:t>
            </w:r>
            <w:r>
              <w:rPr>
                <w:rFonts w:cs="Arial"/>
              </w:rPr>
              <w:t xml:space="preserve"> - so that those lower attainers will be able to access whole class teaching being pitched at an appropriate level of challenge. The additional teacher will also support a Y4 group to enable teachers to pitch lessons at a higher expectation.</w:t>
            </w:r>
          </w:p>
          <w:p w14:paraId="5EE6B24A" w14:textId="5D11218C" w:rsidR="00227FB0" w:rsidRDefault="00227FB0" w:rsidP="00ED5D7A">
            <w:pPr>
              <w:rPr>
                <w:rFonts w:cs="Arial"/>
              </w:rPr>
            </w:pPr>
          </w:p>
          <w:p w14:paraId="7540D2AB" w14:textId="77777777" w:rsidR="00BD13ED" w:rsidRDefault="00BD13ED" w:rsidP="00ED5D7A">
            <w:pPr>
              <w:rPr>
                <w:rFonts w:cs="Arial"/>
              </w:rPr>
            </w:pPr>
          </w:p>
          <w:p w14:paraId="5352A5A9" w14:textId="77777777" w:rsidR="00E33F1C" w:rsidRDefault="00E33F1C" w:rsidP="00ED5D7A">
            <w:pPr>
              <w:rPr>
                <w:rFonts w:cs="Arial"/>
              </w:rPr>
            </w:pPr>
          </w:p>
          <w:p w14:paraId="24AA2A00" w14:textId="77777777" w:rsidR="00227FB0" w:rsidRPr="00D358EA" w:rsidRDefault="00227FB0" w:rsidP="00ED5D7A">
            <w:pPr>
              <w:rPr>
                <w:rFonts w:cs="Arial"/>
              </w:rPr>
            </w:pPr>
            <w:r>
              <w:rPr>
                <w:rFonts w:cs="Arial"/>
              </w:rPr>
              <w:t>The ‘</w:t>
            </w:r>
            <w:proofErr w:type="spellStart"/>
            <w:r>
              <w:rPr>
                <w:rFonts w:cs="Arial"/>
              </w:rPr>
              <w:t>Mathsletics</w:t>
            </w:r>
            <w:proofErr w:type="spellEnd"/>
            <w:r>
              <w:rPr>
                <w:rFonts w:cs="Arial"/>
              </w:rPr>
              <w:t xml:space="preserve">’ </w:t>
            </w:r>
            <w:r w:rsidR="00E759BE">
              <w:rPr>
                <w:rFonts w:cs="Arial"/>
              </w:rPr>
              <w:t xml:space="preserve">app </w:t>
            </w:r>
            <w:r>
              <w:rPr>
                <w:rFonts w:cs="Arial"/>
              </w:rPr>
              <w:t>will also be purchased for pupils in need of maths support</w:t>
            </w:r>
            <w:r w:rsidR="00E759BE">
              <w:rPr>
                <w:rFonts w:cs="Arial"/>
              </w:rPr>
              <w:t xml:space="preserve"> and to keep them ticking over throughout the summer</w:t>
            </w:r>
            <w:r>
              <w:rPr>
                <w:rFonts w:cs="Arial"/>
              </w:rPr>
              <w:t>. Usage will be monitored with a specific focus also on keeping things going over the summer.</w:t>
            </w:r>
          </w:p>
        </w:tc>
        <w:tc>
          <w:tcPr>
            <w:tcW w:w="3260" w:type="dxa"/>
          </w:tcPr>
          <w:p w14:paraId="2F1A012A" w14:textId="77777777" w:rsidR="00CC7E80" w:rsidRDefault="00CC7E80" w:rsidP="00FE4FBD">
            <w:pPr>
              <w:rPr>
                <w:rFonts w:cs="Arial"/>
              </w:rPr>
            </w:pPr>
            <w:r>
              <w:rPr>
                <w:rFonts w:cs="Arial"/>
              </w:rPr>
              <w:t>Again, assessment shows that there are some widening of gaps here and a small number of lower attaining pupils will need additional input prior to maths lessons.</w:t>
            </w:r>
            <w:r w:rsidR="00B20047">
              <w:rPr>
                <w:rFonts w:cs="Arial"/>
              </w:rPr>
              <w:t xml:space="preserve"> </w:t>
            </w:r>
            <w:r w:rsidR="00317F76">
              <w:rPr>
                <w:rFonts w:cs="Arial"/>
              </w:rPr>
              <w:t>These structured interventions, through the use of White Rose resources, enable children to gain prior knowledge before the lessons, supporting knowledge acquisition and nurturing confidence and independence.</w:t>
            </w:r>
          </w:p>
          <w:p w14:paraId="13AB86D2" w14:textId="77777777" w:rsidR="00E759BE" w:rsidRDefault="00E759BE" w:rsidP="00FE4FBD">
            <w:pPr>
              <w:rPr>
                <w:rFonts w:cs="Arial"/>
              </w:rPr>
            </w:pPr>
          </w:p>
          <w:p w14:paraId="365FE29B" w14:textId="77777777" w:rsidR="00E759BE" w:rsidRDefault="00E759BE" w:rsidP="00FE4FBD">
            <w:pPr>
              <w:rPr>
                <w:rFonts w:cs="Arial"/>
              </w:rPr>
            </w:pPr>
          </w:p>
          <w:p w14:paraId="1785369E" w14:textId="77777777" w:rsidR="00E759BE" w:rsidRDefault="00E759BE" w:rsidP="00FE4FBD">
            <w:pPr>
              <w:rPr>
                <w:rFonts w:cs="Arial"/>
              </w:rPr>
            </w:pPr>
          </w:p>
          <w:p w14:paraId="6C8D0ADC" w14:textId="77777777" w:rsidR="00E759BE" w:rsidRDefault="00E759BE" w:rsidP="00FE4FBD">
            <w:pPr>
              <w:rPr>
                <w:rFonts w:cs="Arial"/>
              </w:rPr>
            </w:pPr>
          </w:p>
          <w:p w14:paraId="79E6945A" w14:textId="77777777" w:rsidR="00E759BE" w:rsidRDefault="00E759BE" w:rsidP="00FE4FBD">
            <w:pPr>
              <w:rPr>
                <w:rFonts w:cs="Arial"/>
              </w:rPr>
            </w:pPr>
          </w:p>
          <w:p w14:paraId="1DD63968" w14:textId="77777777" w:rsidR="00E759BE" w:rsidRDefault="00E759BE" w:rsidP="00FE4FBD">
            <w:pPr>
              <w:rPr>
                <w:rFonts w:cs="Arial"/>
              </w:rPr>
            </w:pPr>
          </w:p>
          <w:p w14:paraId="3E65163C" w14:textId="137DAAE4" w:rsidR="00E759BE" w:rsidRDefault="00E759BE" w:rsidP="00FE4FBD">
            <w:pPr>
              <w:rPr>
                <w:rFonts w:cs="Arial"/>
              </w:rPr>
            </w:pPr>
          </w:p>
          <w:p w14:paraId="5711B31C" w14:textId="77777777" w:rsidR="00BD13ED" w:rsidRDefault="00BD13ED" w:rsidP="00FE4FBD">
            <w:pPr>
              <w:rPr>
                <w:rFonts w:cs="Arial"/>
              </w:rPr>
            </w:pPr>
          </w:p>
          <w:p w14:paraId="4712D244" w14:textId="77777777" w:rsidR="00E759BE" w:rsidRDefault="00E759BE" w:rsidP="00FE4FBD">
            <w:pPr>
              <w:rPr>
                <w:rFonts w:cs="Arial"/>
              </w:rPr>
            </w:pPr>
          </w:p>
          <w:p w14:paraId="381945B5" w14:textId="77777777" w:rsidR="00E33F1C" w:rsidRDefault="00E33F1C" w:rsidP="00FE4FBD">
            <w:pPr>
              <w:rPr>
                <w:rFonts w:cs="Arial"/>
              </w:rPr>
            </w:pPr>
          </w:p>
          <w:p w14:paraId="3C9403C6" w14:textId="77777777" w:rsidR="00E759BE" w:rsidRDefault="00E759BE" w:rsidP="00FE4FBD">
            <w:pPr>
              <w:rPr>
                <w:rFonts w:cs="Arial"/>
              </w:rPr>
            </w:pPr>
            <w:r>
              <w:rPr>
                <w:rFonts w:cs="Arial"/>
              </w:rPr>
              <w:t>With children having been off school for such a large part of the last 18 months, having parents’ support in children keeping their maths core skills ticking over with a bespoke program will have significant impact for when they return in September.</w:t>
            </w:r>
          </w:p>
        </w:tc>
        <w:tc>
          <w:tcPr>
            <w:tcW w:w="2268" w:type="dxa"/>
          </w:tcPr>
          <w:p w14:paraId="1561A6AA" w14:textId="77777777" w:rsidR="00CC7E80" w:rsidRDefault="00CC7E80" w:rsidP="00FE4FBD">
            <w:pPr>
              <w:rPr>
                <w:rFonts w:cs="Arial"/>
              </w:rPr>
            </w:pPr>
            <w:r>
              <w:rPr>
                <w:rFonts w:cs="Arial"/>
              </w:rPr>
              <w:t>An additional part time TA has been employed for afternoons to aid in the delivery of pre-teach maths (this is temporary and originally for the Autumn term but may extend to Spring) and to support in delivering intervention (Po2/+1). As mentioned, the additional teacher will also support a Y4 maths group.</w:t>
            </w:r>
          </w:p>
          <w:p w14:paraId="5E43722A" w14:textId="77777777" w:rsidR="00E759BE" w:rsidRDefault="00E759BE" w:rsidP="00FE4FBD">
            <w:pPr>
              <w:rPr>
                <w:rFonts w:cs="Arial"/>
              </w:rPr>
            </w:pPr>
          </w:p>
          <w:p w14:paraId="5C7FAE1E" w14:textId="77777777" w:rsidR="00E759BE" w:rsidRDefault="00E759BE" w:rsidP="00FE4FBD">
            <w:pPr>
              <w:rPr>
                <w:rFonts w:cs="Arial"/>
              </w:rPr>
            </w:pPr>
          </w:p>
          <w:p w14:paraId="29478E37" w14:textId="77777777" w:rsidR="00E759BE" w:rsidRDefault="00E759BE" w:rsidP="00FE4FBD">
            <w:pPr>
              <w:rPr>
                <w:rFonts w:cs="Arial"/>
              </w:rPr>
            </w:pPr>
          </w:p>
          <w:p w14:paraId="39279B3D" w14:textId="1BCA4CEF" w:rsidR="00E759BE" w:rsidRDefault="00E759BE" w:rsidP="00FE4FBD">
            <w:pPr>
              <w:rPr>
                <w:rFonts w:cs="Arial"/>
              </w:rPr>
            </w:pPr>
          </w:p>
          <w:p w14:paraId="3AF63C8C" w14:textId="77777777" w:rsidR="00BD13ED" w:rsidRDefault="00BD13ED" w:rsidP="00FE4FBD">
            <w:pPr>
              <w:rPr>
                <w:rFonts w:cs="Arial"/>
              </w:rPr>
            </w:pPr>
          </w:p>
          <w:p w14:paraId="3F7B4309" w14:textId="77777777" w:rsidR="00E33F1C" w:rsidRDefault="00E33F1C" w:rsidP="00FE4FBD">
            <w:pPr>
              <w:rPr>
                <w:rFonts w:cs="Arial"/>
              </w:rPr>
            </w:pPr>
          </w:p>
          <w:p w14:paraId="76C77BDF" w14:textId="77777777" w:rsidR="00E759BE" w:rsidRDefault="00E759BE" w:rsidP="00FE4FBD">
            <w:pPr>
              <w:rPr>
                <w:rFonts w:cs="Arial"/>
              </w:rPr>
            </w:pPr>
            <w:r>
              <w:rPr>
                <w:rFonts w:cs="Arial"/>
              </w:rPr>
              <w:t>Cost of package per pupil.</w:t>
            </w:r>
          </w:p>
        </w:tc>
        <w:tc>
          <w:tcPr>
            <w:tcW w:w="1843" w:type="dxa"/>
          </w:tcPr>
          <w:p w14:paraId="5DE7FE6A" w14:textId="77777777" w:rsidR="00CC7E80" w:rsidRDefault="00CC7E80" w:rsidP="00FE4FBD">
            <w:pPr>
              <w:rPr>
                <w:rFonts w:cs="Arial"/>
              </w:rPr>
            </w:pPr>
            <w:r>
              <w:rPr>
                <w:rFonts w:cs="Arial"/>
              </w:rPr>
              <w:t>As above for Y5 and 6 but the vast majority of pupils are closer to Year group expectations.</w:t>
            </w:r>
          </w:p>
          <w:p w14:paraId="281811A2" w14:textId="77777777" w:rsidR="00E759BE" w:rsidRDefault="00E759BE" w:rsidP="00FE4FBD">
            <w:pPr>
              <w:rPr>
                <w:rFonts w:cs="Arial"/>
              </w:rPr>
            </w:pPr>
          </w:p>
          <w:p w14:paraId="3E69479F" w14:textId="77777777" w:rsidR="00E759BE" w:rsidRDefault="00E759BE" w:rsidP="00FE4FBD">
            <w:pPr>
              <w:rPr>
                <w:rFonts w:cs="Arial"/>
              </w:rPr>
            </w:pPr>
          </w:p>
          <w:p w14:paraId="67ED7B72" w14:textId="77777777" w:rsidR="00E759BE" w:rsidRDefault="00E759BE" w:rsidP="00FE4FBD">
            <w:pPr>
              <w:rPr>
                <w:rFonts w:cs="Arial"/>
              </w:rPr>
            </w:pPr>
          </w:p>
          <w:p w14:paraId="1CA5B8B5" w14:textId="77777777" w:rsidR="00E759BE" w:rsidRDefault="00E759BE" w:rsidP="00FE4FBD">
            <w:pPr>
              <w:rPr>
                <w:rFonts w:cs="Arial"/>
              </w:rPr>
            </w:pPr>
          </w:p>
          <w:p w14:paraId="1CABA7A3" w14:textId="77777777" w:rsidR="00E759BE" w:rsidRDefault="00E759BE" w:rsidP="00FE4FBD">
            <w:pPr>
              <w:rPr>
                <w:rFonts w:cs="Arial"/>
              </w:rPr>
            </w:pPr>
          </w:p>
          <w:p w14:paraId="004ACE51" w14:textId="77777777" w:rsidR="00E759BE" w:rsidRDefault="00E759BE" w:rsidP="00FE4FBD">
            <w:pPr>
              <w:rPr>
                <w:rFonts w:cs="Arial"/>
              </w:rPr>
            </w:pPr>
          </w:p>
          <w:p w14:paraId="50D9B272" w14:textId="77777777" w:rsidR="00E759BE" w:rsidRDefault="00E759BE" w:rsidP="00FE4FBD">
            <w:pPr>
              <w:rPr>
                <w:rFonts w:cs="Arial"/>
              </w:rPr>
            </w:pPr>
          </w:p>
          <w:p w14:paraId="4A9FA205" w14:textId="77777777" w:rsidR="00E759BE" w:rsidRDefault="00E759BE" w:rsidP="00FE4FBD">
            <w:pPr>
              <w:rPr>
                <w:rFonts w:cs="Arial"/>
              </w:rPr>
            </w:pPr>
          </w:p>
          <w:p w14:paraId="6917838A" w14:textId="77777777" w:rsidR="00E759BE" w:rsidRDefault="00E759BE" w:rsidP="00FE4FBD">
            <w:pPr>
              <w:rPr>
                <w:rFonts w:cs="Arial"/>
              </w:rPr>
            </w:pPr>
          </w:p>
          <w:p w14:paraId="461E2A49" w14:textId="77777777" w:rsidR="00E759BE" w:rsidRDefault="00E759BE" w:rsidP="00FE4FBD">
            <w:pPr>
              <w:rPr>
                <w:rFonts w:cs="Arial"/>
              </w:rPr>
            </w:pPr>
          </w:p>
          <w:p w14:paraId="0E49149B" w14:textId="77777777" w:rsidR="00E759BE" w:rsidRDefault="00E759BE" w:rsidP="00FE4FBD">
            <w:pPr>
              <w:rPr>
                <w:rFonts w:cs="Arial"/>
              </w:rPr>
            </w:pPr>
          </w:p>
          <w:p w14:paraId="24A828DF" w14:textId="77777777" w:rsidR="00E759BE" w:rsidRDefault="00E759BE" w:rsidP="00FE4FBD">
            <w:pPr>
              <w:rPr>
                <w:rFonts w:cs="Arial"/>
              </w:rPr>
            </w:pPr>
          </w:p>
          <w:p w14:paraId="6234AD14" w14:textId="77777777" w:rsidR="00E759BE" w:rsidRDefault="00E759BE" w:rsidP="00FE4FBD">
            <w:pPr>
              <w:rPr>
                <w:rFonts w:cs="Arial"/>
              </w:rPr>
            </w:pPr>
          </w:p>
          <w:p w14:paraId="19E0CFB4" w14:textId="3082A854" w:rsidR="00E759BE" w:rsidRDefault="00E759BE" w:rsidP="00FE4FBD">
            <w:pPr>
              <w:rPr>
                <w:rFonts w:cs="Arial"/>
              </w:rPr>
            </w:pPr>
          </w:p>
          <w:p w14:paraId="1F8065B3" w14:textId="77777777" w:rsidR="00BD13ED" w:rsidRDefault="00BD13ED" w:rsidP="00FE4FBD">
            <w:pPr>
              <w:rPr>
                <w:rFonts w:cs="Arial"/>
              </w:rPr>
            </w:pPr>
          </w:p>
          <w:p w14:paraId="608CF465" w14:textId="77777777" w:rsidR="00E759BE" w:rsidRDefault="00E759BE" w:rsidP="00FE4FBD">
            <w:pPr>
              <w:rPr>
                <w:rFonts w:cs="Arial"/>
              </w:rPr>
            </w:pPr>
          </w:p>
          <w:p w14:paraId="1A88B5E3" w14:textId="77777777" w:rsidR="00E33F1C" w:rsidRDefault="00E33F1C" w:rsidP="00FE4FBD">
            <w:pPr>
              <w:rPr>
                <w:rFonts w:cs="Arial"/>
              </w:rPr>
            </w:pPr>
          </w:p>
          <w:p w14:paraId="09B68E39" w14:textId="77777777" w:rsidR="00E759BE" w:rsidRDefault="00E33F1C" w:rsidP="00FE4FBD">
            <w:pPr>
              <w:rPr>
                <w:rFonts w:cs="Arial"/>
              </w:rPr>
            </w:pPr>
            <w:r>
              <w:rPr>
                <w:rFonts w:cs="Arial"/>
              </w:rPr>
              <w:t>Children will hit the ground running in September and work from a  higher baseline in the next academic year.</w:t>
            </w:r>
          </w:p>
        </w:tc>
        <w:tc>
          <w:tcPr>
            <w:tcW w:w="1276" w:type="dxa"/>
          </w:tcPr>
          <w:p w14:paraId="3B7AE27F" w14:textId="77777777" w:rsidR="00CC7E80" w:rsidRDefault="00CC7E80" w:rsidP="00FE4FBD">
            <w:pPr>
              <w:rPr>
                <w:rFonts w:cs="Arial"/>
              </w:rPr>
            </w:pPr>
            <w:r>
              <w:rPr>
                <w:rFonts w:cs="Arial"/>
              </w:rPr>
              <w:t>Assessment Leads, Maths Lead (EB)</w:t>
            </w:r>
          </w:p>
          <w:p w14:paraId="744FE80B" w14:textId="77777777" w:rsidR="00E759BE" w:rsidRDefault="00E759BE" w:rsidP="00FE4FBD">
            <w:pPr>
              <w:rPr>
                <w:rFonts w:cs="Arial"/>
              </w:rPr>
            </w:pPr>
          </w:p>
          <w:p w14:paraId="3885D9E5" w14:textId="77777777" w:rsidR="00E759BE" w:rsidRDefault="00E759BE" w:rsidP="00FE4FBD">
            <w:pPr>
              <w:rPr>
                <w:rFonts w:cs="Arial"/>
              </w:rPr>
            </w:pPr>
          </w:p>
          <w:p w14:paraId="0204EF40" w14:textId="77777777" w:rsidR="00E759BE" w:rsidRDefault="00E759BE" w:rsidP="00FE4FBD">
            <w:pPr>
              <w:rPr>
                <w:rFonts w:cs="Arial"/>
              </w:rPr>
            </w:pPr>
          </w:p>
          <w:p w14:paraId="125B218D" w14:textId="77777777" w:rsidR="00E759BE" w:rsidRDefault="00E759BE" w:rsidP="00FE4FBD">
            <w:pPr>
              <w:rPr>
                <w:rFonts w:cs="Arial"/>
              </w:rPr>
            </w:pPr>
          </w:p>
          <w:p w14:paraId="4D22D3A6" w14:textId="77777777" w:rsidR="00E759BE" w:rsidRDefault="00E759BE" w:rsidP="00FE4FBD">
            <w:pPr>
              <w:rPr>
                <w:rFonts w:cs="Arial"/>
              </w:rPr>
            </w:pPr>
          </w:p>
          <w:p w14:paraId="4C1E6557" w14:textId="77777777" w:rsidR="00E759BE" w:rsidRDefault="00E759BE" w:rsidP="00FE4FBD">
            <w:pPr>
              <w:rPr>
                <w:rFonts w:cs="Arial"/>
              </w:rPr>
            </w:pPr>
          </w:p>
          <w:p w14:paraId="452292DF" w14:textId="77777777" w:rsidR="00E759BE" w:rsidRDefault="00E759BE" w:rsidP="00FE4FBD">
            <w:pPr>
              <w:rPr>
                <w:rFonts w:cs="Arial"/>
              </w:rPr>
            </w:pPr>
          </w:p>
          <w:p w14:paraId="5A694DCD" w14:textId="77777777" w:rsidR="00E759BE" w:rsidRDefault="00E759BE" w:rsidP="00FE4FBD">
            <w:pPr>
              <w:rPr>
                <w:rFonts w:cs="Arial"/>
              </w:rPr>
            </w:pPr>
          </w:p>
          <w:p w14:paraId="14DA94AE" w14:textId="77777777" w:rsidR="00E759BE" w:rsidRDefault="00E759BE" w:rsidP="00FE4FBD">
            <w:pPr>
              <w:rPr>
                <w:rFonts w:cs="Arial"/>
              </w:rPr>
            </w:pPr>
          </w:p>
          <w:p w14:paraId="20869D92" w14:textId="77777777" w:rsidR="00E759BE" w:rsidRDefault="00E759BE" w:rsidP="00FE4FBD">
            <w:pPr>
              <w:rPr>
                <w:rFonts w:cs="Arial"/>
              </w:rPr>
            </w:pPr>
          </w:p>
          <w:p w14:paraId="6757B304" w14:textId="77777777" w:rsidR="00E759BE" w:rsidRDefault="00E759BE" w:rsidP="00FE4FBD">
            <w:pPr>
              <w:rPr>
                <w:rFonts w:cs="Arial"/>
              </w:rPr>
            </w:pPr>
          </w:p>
          <w:p w14:paraId="2A7B9D83" w14:textId="77777777" w:rsidR="00E759BE" w:rsidRDefault="00E759BE" w:rsidP="00FE4FBD">
            <w:pPr>
              <w:rPr>
                <w:rFonts w:cs="Arial"/>
              </w:rPr>
            </w:pPr>
          </w:p>
          <w:p w14:paraId="63566422" w14:textId="77777777" w:rsidR="00E759BE" w:rsidRDefault="00E759BE" w:rsidP="00FE4FBD">
            <w:pPr>
              <w:rPr>
                <w:rFonts w:cs="Arial"/>
              </w:rPr>
            </w:pPr>
          </w:p>
          <w:p w14:paraId="044C5960" w14:textId="77777777" w:rsidR="00E759BE" w:rsidRDefault="00E759BE" w:rsidP="00FE4FBD">
            <w:pPr>
              <w:rPr>
                <w:rFonts w:cs="Arial"/>
              </w:rPr>
            </w:pPr>
          </w:p>
          <w:p w14:paraId="000D765F" w14:textId="77777777" w:rsidR="00E759BE" w:rsidRDefault="00E759BE" w:rsidP="00FE4FBD">
            <w:pPr>
              <w:rPr>
                <w:rFonts w:cs="Arial"/>
              </w:rPr>
            </w:pPr>
          </w:p>
          <w:p w14:paraId="1F82BA5C" w14:textId="77777777" w:rsidR="00E759BE" w:rsidRDefault="00E759BE" w:rsidP="00FE4FBD">
            <w:pPr>
              <w:rPr>
                <w:rFonts w:cs="Arial"/>
              </w:rPr>
            </w:pPr>
          </w:p>
          <w:p w14:paraId="75341677" w14:textId="5ED3F869" w:rsidR="00E33F1C" w:rsidRDefault="00E33F1C" w:rsidP="00FE4FBD">
            <w:pPr>
              <w:rPr>
                <w:rFonts w:cs="Arial"/>
              </w:rPr>
            </w:pPr>
          </w:p>
          <w:p w14:paraId="04EDC3F1" w14:textId="77777777" w:rsidR="00BD13ED" w:rsidRDefault="00BD13ED" w:rsidP="00FE4FBD">
            <w:pPr>
              <w:rPr>
                <w:rFonts w:cs="Arial"/>
              </w:rPr>
            </w:pPr>
          </w:p>
          <w:p w14:paraId="6A4EBFCD" w14:textId="77777777" w:rsidR="00E759BE" w:rsidRDefault="00E759BE" w:rsidP="00FE4FBD">
            <w:pPr>
              <w:rPr>
                <w:rFonts w:cs="Arial"/>
              </w:rPr>
            </w:pPr>
          </w:p>
          <w:p w14:paraId="6A20FCF4" w14:textId="77777777" w:rsidR="00E759BE" w:rsidRDefault="00E759BE" w:rsidP="00FE4FBD">
            <w:pPr>
              <w:rPr>
                <w:rFonts w:cs="Arial"/>
              </w:rPr>
            </w:pPr>
            <w:r>
              <w:rPr>
                <w:rFonts w:cs="Arial"/>
              </w:rPr>
              <w:t>SENDCo and Maths Lead to monitor.</w:t>
            </w:r>
          </w:p>
        </w:tc>
        <w:tc>
          <w:tcPr>
            <w:tcW w:w="3118" w:type="dxa"/>
          </w:tcPr>
          <w:p w14:paraId="0E95028C" w14:textId="77777777" w:rsidR="00F464F9" w:rsidRDefault="00F464F9" w:rsidP="00FE4FBD">
            <w:pPr>
              <w:rPr>
                <w:rFonts w:cs="Arial"/>
              </w:rPr>
            </w:pPr>
            <w:r>
              <w:rPr>
                <w:rFonts w:cs="Arial"/>
              </w:rPr>
              <w:t xml:space="preserve">Pre-teach maths has begun only recently in KS1 and so the effectiveness of this intervention will be monitored. </w:t>
            </w:r>
          </w:p>
          <w:p w14:paraId="058F698A" w14:textId="77777777" w:rsidR="005972FD" w:rsidRDefault="005972FD" w:rsidP="00FE4FBD">
            <w:pPr>
              <w:rPr>
                <w:rFonts w:cs="Arial"/>
              </w:rPr>
            </w:pPr>
          </w:p>
          <w:p w14:paraId="69D07AD8" w14:textId="77777777" w:rsidR="00CC7E80" w:rsidRDefault="00F464F9" w:rsidP="00FE4FBD">
            <w:pPr>
              <w:rPr>
                <w:rFonts w:cs="Arial"/>
              </w:rPr>
            </w:pPr>
            <w:r>
              <w:rPr>
                <w:rFonts w:cs="Arial"/>
              </w:rPr>
              <w:t xml:space="preserve">Year 5 maths has become a relative strength and so this will no longer be a </w:t>
            </w:r>
            <w:r w:rsidR="0005600E">
              <w:rPr>
                <w:rFonts w:cs="Arial"/>
              </w:rPr>
              <w:t xml:space="preserve">main </w:t>
            </w:r>
            <w:r>
              <w:rPr>
                <w:rFonts w:cs="Arial"/>
              </w:rPr>
              <w:t>focus. Y6 benefit from the three-way split.</w:t>
            </w:r>
          </w:p>
          <w:p w14:paraId="7E0594A5" w14:textId="77777777" w:rsidR="005972FD" w:rsidRDefault="005972FD" w:rsidP="00FE4FBD">
            <w:pPr>
              <w:rPr>
                <w:rFonts w:cs="Arial"/>
              </w:rPr>
            </w:pPr>
          </w:p>
          <w:p w14:paraId="37247886" w14:textId="77777777" w:rsidR="005972FD" w:rsidRDefault="005972FD" w:rsidP="00FE4FBD">
            <w:pPr>
              <w:rPr>
                <w:rFonts w:cs="Arial"/>
              </w:rPr>
            </w:pPr>
            <w:r>
              <w:rPr>
                <w:rFonts w:cs="Arial"/>
              </w:rPr>
              <w:t>The additional TA has not been able to join us for the Spring term as planned due to unforeseen circumstances and redeployment has been needed due to staff illnesses. Spring attainment data shows that support for maths is needed most in Lower KS2 rather than upper so most TA support is now placed here.</w:t>
            </w:r>
          </w:p>
          <w:p w14:paraId="0D308CD1" w14:textId="77777777" w:rsidR="00E759BE" w:rsidRDefault="00E759BE" w:rsidP="00FE4FBD">
            <w:pPr>
              <w:rPr>
                <w:rFonts w:cs="Arial"/>
              </w:rPr>
            </w:pPr>
          </w:p>
          <w:p w14:paraId="1A96E321" w14:textId="77777777" w:rsidR="00E759BE" w:rsidRDefault="00E759BE" w:rsidP="00FE4FBD">
            <w:pPr>
              <w:rPr>
                <w:rFonts w:cs="Arial"/>
              </w:rPr>
            </w:pPr>
            <w:r>
              <w:rPr>
                <w:rFonts w:cs="Arial"/>
              </w:rPr>
              <w:t>Still provisional. Staff to liaise with SLT closer to the time on need.</w:t>
            </w:r>
          </w:p>
        </w:tc>
      </w:tr>
      <w:tr w:rsidR="00CC7E80" w:rsidRPr="008769FE" w14:paraId="1303AC26" w14:textId="77777777" w:rsidTr="00E33F1C">
        <w:tc>
          <w:tcPr>
            <w:tcW w:w="562" w:type="dxa"/>
            <w:tcMar>
              <w:top w:w="57" w:type="dxa"/>
              <w:bottom w:w="57" w:type="dxa"/>
            </w:tcMar>
          </w:tcPr>
          <w:p w14:paraId="31E1153B" w14:textId="77777777" w:rsidR="00CC7E80" w:rsidRPr="000D6D8C" w:rsidRDefault="00CC7E80" w:rsidP="00FE4FBD">
            <w:pPr>
              <w:pStyle w:val="ListParagraph"/>
              <w:numPr>
                <w:ilvl w:val="0"/>
                <w:numId w:val="21"/>
              </w:numPr>
              <w:tabs>
                <w:tab w:val="left" w:pos="142"/>
              </w:tabs>
              <w:ind w:left="426"/>
              <w:jc w:val="both"/>
              <w:rPr>
                <w:rFonts w:cs="Arial"/>
                <w:b/>
              </w:rPr>
            </w:pPr>
          </w:p>
        </w:tc>
        <w:tc>
          <w:tcPr>
            <w:tcW w:w="1134" w:type="dxa"/>
            <w:tcMar>
              <w:top w:w="57" w:type="dxa"/>
              <w:bottom w:w="57" w:type="dxa"/>
            </w:tcMar>
          </w:tcPr>
          <w:p w14:paraId="22F84F47" w14:textId="77777777" w:rsidR="00CC7E80" w:rsidRPr="007070D7" w:rsidRDefault="00CC7E80" w:rsidP="00FE4FBD">
            <w:pPr>
              <w:rPr>
                <w:rFonts w:cs="Arial"/>
                <w:b/>
                <w:sz w:val="24"/>
                <w:szCs w:val="24"/>
              </w:rPr>
            </w:pPr>
            <w:r w:rsidRPr="007070D7">
              <w:rPr>
                <w:rFonts w:cs="Arial"/>
                <w:b/>
                <w:sz w:val="24"/>
                <w:szCs w:val="24"/>
              </w:rPr>
              <w:t>Low attaining readers</w:t>
            </w:r>
          </w:p>
        </w:tc>
        <w:tc>
          <w:tcPr>
            <w:tcW w:w="1985" w:type="dxa"/>
          </w:tcPr>
          <w:p w14:paraId="2B061E47" w14:textId="77777777" w:rsidR="00CC7E80" w:rsidRDefault="00CC7E80" w:rsidP="00FE4FBD">
            <w:pPr>
              <w:rPr>
                <w:rFonts w:cs="Arial"/>
              </w:rPr>
            </w:pPr>
            <w:r>
              <w:rPr>
                <w:rFonts w:cs="Arial"/>
              </w:rPr>
              <w:t>‘Pre-teach’ reading sessions in KS2 will ensure that ALL children can access texts at a year group level and beyond and are able to grasp key vocabulary and thus accelerate their understanding and reading skills. This is supported by BRP (Boosting Reading Potential) reading intervention.</w:t>
            </w:r>
          </w:p>
        </w:tc>
        <w:tc>
          <w:tcPr>
            <w:tcW w:w="3260" w:type="dxa"/>
          </w:tcPr>
          <w:p w14:paraId="24C44836" w14:textId="77777777" w:rsidR="00CC7E80" w:rsidRDefault="00CC7E80" w:rsidP="00FE4FBD">
            <w:pPr>
              <w:rPr>
                <w:rFonts w:cs="Arial"/>
              </w:rPr>
            </w:pPr>
            <w:r>
              <w:rPr>
                <w:rFonts w:cs="Arial"/>
              </w:rPr>
              <w:t>As above.</w:t>
            </w:r>
            <w:r w:rsidR="00317F76">
              <w:rPr>
                <w:rFonts w:cs="Arial"/>
              </w:rPr>
              <w:t xml:space="preserve"> Importance is placed on linking out-of-class learning with what happen in the whole class setting.</w:t>
            </w:r>
          </w:p>
        </w:tc>
        <w:tc>
          <w:tcPr>
            <w:tcW w:w="2268" w:type="dxa"/>
          </w:tcPr>
          <w:p w14:paraId="1912FEDC" w14:textId="77777777" w:rsidR="00CC7E80" w:rsidRDefault="00CC7E80" w:rsidP="007D3C47">
            <w:pPr>
              <w:rPr>
                <w:rFonts w:cs="Arial"/>
              </w:rPr>
            </w:pPr>
            <w:r>
              <w:rPr>
                <w:rFonts w:cs="Arial"/>
              </w:rPr>
              <w:t>The additional TAs have been employed to aid in the delivery of pre-teach reading but also of BRP and priority readers to accelerate and enhance fluency.</w:t>
            </w:r>
          </w:p>
        </w:tc>
        <w:tc>
          <w:tcPr>
            <w:tcW w:w="1843" w:type="dxa"/>
          </w:tcPr>
          <w:p w14:paraId="08C7FD17" w14:textId="77777777" w:rsidR="00CC7E80" w:rsidRDefault="00CC7E80" w:rsidP="00E21B47">
            <w:pPr>
              <w:rPr>
                <w:rFonts w:cs="Arial"/>
              </w:rPr>
            </w:pPr>
            <w:r>
              <w:rPr>
                <w:rFonts w:cs="Arial"/>
              </w:rPr>
              <w:t xml:space="preserve">Strong progress from baseline assessment is evident and from reading ages. </w:t>
            </w:r>
          </w:p>
        </w:tc>
        <w:tc>
          <w:tcPr>
            <w:tcW w:w="1276" w:type="dxa"/>
          </w:tcPr>
          <w:p w14:paraId="7B45138C" w14:textId="77777777" w:rsidR="00CC7E80" w:rsidRDefault="00CC7E80" w:rsidP="00E21B47">
            <w:pPr>
              <w:rPr>
                <w:rFonts w:cs="Arial"/>
              </w:rPr>
            </w:pPr>
            <w:r>
              <w:rPr>
                <w:rFonts w:cs="Arial"/>
              </w:rPr>
              <w:t>English Lead (SH), SENDCO</w:t>
            </w:r>
          </w:p>
        </w:tc>
        <w:tc>
          <w:tcPr>
            <w:tcW w:w="3118" w:type="dxa"/>
          </w:tcPr>
          <w:p w14:paraId="240BEAE8" w14:textId="77777777" w:rsidR="00CC7E80" w:rsidRDefault="005972FD" w:rsidP="00E21B47">
            <w:pPr>
              <w:rPr>
                <w:rFonts w:cs="Arial"/>
              </w:rPr>
            </w:pPr>
            <w:r>
              <w:rPr>
                <w:rFonts w:cs="Arial"/>
              </w:rPr>
              <w:t xml:space="preserve">Reading attainment is strong throughout the school and common embedded practice continues to have a positive impact on pupil attainment and progress. </w:t>
            </w:r>
          </w:p>
          <w:p w14:paraId="783F824C" w14:textId="77777777" w:rsidR="005972FD" w:rsidRDefault="005972FD" w:rsidP="00E21B47">
            <w:pPr>
              <w:rPr>
                <w:rFonts w:cs="Arial"/>
              </w:rPr>
            </w:pPr>
          </w:p>
          <w:p w14:paraId="37768A68" w14:textId="77777777" w:rsidR="005972FD" w:rsidRDefault="005972FD" w:rsidP="00E21B47">
            <w:pPr>
              <w:rPr>
                <w:rFonts w:cs="Arial"/>
              </w:rPr>
            </w:pPr>
            <w:r>
              <w:rPr>
                <w:rFonts w:cs="Arial"/>
              </w:rPr>
              <w:t xml:space="preserve">Focus is still needed in Year 3 and 4 reading for the lowest attaining pupils through pre-teach. </w:t>
            </w:r>
            <w:r w:rsidR="00B7574C">
              <w:rPr>
                <w:rFonts w:cs="Arial"/>
              </w:rPr>
              <w:t>JH will be doing focused, small group guided reading with those Y3s.</w:t>
            </w:r>
          </w:p>
          <w:p w14:paraId="59A887BA" w14:textId="77777777" w:rsidR="005972FD" w:rsidRDefault="005972FD" w:rsidP="00E21B47">
            <w:pPr>
              <w:rPr>
                <w:rFonts w:cs="Arial"/>
              </w:rPr>
            </w:pPr>
          </w:p>
          <w:p w14:paraId="316BE381" w14:textId="77777777" w:rsidR="005972FD" w:rsidRDefault="005972FD" w:rsidP="00E21B47">
            <w:pPr>
              <w:rPr>
                <w:rFonts w:cs="Arial"/>
              </w:rPr>
            </w:pPr>
            <w:r>
              <w:rPr>
                <w:rFonts w:cs="Arial"/>
              </w:rPr>
              <w:t>Through illness and unforeseen circumstances, the additional T</w:t>
            </w:r>
            <w:r w:rsidR="00E759BE">
              <w:rPr>
                <w:rFonts w:cs="Arial"/>
              </w:rPr>
              <w:t>a</w:t>
            </w:r>
            <w:r>
              <w:rPr>
                <w:rFonts w:cs="Arial"/>
              </w:rPr>
              <w:t>s have not been able to deliver intervention in the latter part of the Spring term, although did deliver interventions throughout the period of partial school closure.</w:t>
            </w:r>
            <w:r w:rsidR="00985B6B">
              <w:rPr>
                <w:rFonts w:cs="Arial"/>
              </w:rPr>
              <w:t xml:space="preserve"> Pre-teach in Y5 and 6 is being delivered by different staff members.</w:t>
            </w:r>
          </w:p>
        </w:tc>
      </w:tr>
      <w:tr w:rsidR="00CC7E80" w:rsidRPr="008769FE" w14:paraId="59D01D8A" w14:textId="77777777" w:rsidTr="00E33F1C">
        <w:trPr>
          <w:trHeight w:val="805"/>
        </w:trPr>
        <w:tc>
          <w:tcPr>
            <w:tcW w:w="562" w:type="dxa"/>
            <w:tcMar>
              <w:top w:w="57" w:type="dxa"/>
              <w:bottom w:w="57" w:type="dxa"/>
            </w:tcMar>
          </w:tcPr>
          <w:p w14:paraId="0EEFF0F2" w14:textId="77777777" w:rsidR="00CC7E80" w:rsidRPr="000D6D8C" w:rsidRDefault="00CC7E80" w:rsidP="00FE4FBD">
            <w:pPr>
              <w:pStyle w:val="ListParagraph"/>
              <w:numPr>
                <w:ilvl w:val="0"/>
                <w:numId w:val="21"/>
              </w:numPr>
              <w:tabs>
                <w:tab w:val="left" w:pos="142"/>
              </w:tabs>
              <w:ind w:left="426"/>
              <w:jc w:val="both"/>
              <w:rPr>
                <w:rFonts w:cs="Arial"/>
                <w:b/>
              </w:rPr>
            </w:pPr>
          </w:p>
        </w:tc>
        <w:tc>
          <w:tcPr>
            <w:tcW w:w="1134" w:type="dxa"/>
            <w:tcMar>
              <w:top w:w="57" w:type="dxa"/>
              <w:bottom w:w="57" w:type="dxa"/>
            </w:tcMar>
          </w:tcPr>
          <w:p w14:paraId="25FB1DCD" w14:textId="77777777" w:rsidR="00CC7E80" w:rsidRPr="007070D7" w:rsidRDefault="00CC7E80" w:rsidP="00FE4FBD">
            <w:pPr>
              <w:rPr>
                <w:rFonts w:cs="Arial"/>
                <w:b/>
                <w:sz w:val="24"/>
                <w:szCs w:val="24"/>
              </w:rPr>
            </w:pPr>
            <w:r w:rsidRPr="007070D7">
              <w:rPr>
                <w:rFonts w:cs="Arial"/>
                <w:b/>
                <w:sz w:val="24"/>
                <w:szCs w:val="24"/>
              </w:rPr>
              <w:t xml:space="preserve">Whole School </w:t>
            </w:r>
            <w:r>
              <w:rPr>
                <w:rFonts w:cs="Arial"/>
                <w:b/>
                <w:sz w:val="24"/>
                <w:szCs w:val="24"/>
              </w:rPr>
              <w:t xml:space="preserve">Phonics and </w:t>
            </w:r>
            <w:r w:rsidRPr="007070D7">
              <w:rPr>
                <w:rFonts w:cs="Arial"/>
                <w:b/>
                <w:sz w:val="24"/>
                <w:szCs w:val="24"/>
              </w:rPr>
              <w:t>Spelling</w:t>
            </w:r>
          </w:p>
        </w:tc>
        <w:tc>
          <w:tcPr>
            <w:tcW w:w="1985" w:type="dxa"/>
          </w:tcPr>
          <w:p w14:paraId="2DB3098E" w14:textId="77777777" w:rsidR="00CC7E80" w:rsidRDefault="00CC7E80" w:rsidP="00FE4FBD">
            <w:pPr>
              <w:rPr>
                <w:rFonts w:cs="Arial"/>
              </w:rPr>
            </w:pPr>
            <w:r>
              <w:rPr>
                <w:rFonts w:cs="Arial"/>
              </w:rPr>
              <w:t>Structured and timetabled phonics and spelling, in all phases, will enable any gaps in knowledge to be filled and to accelerate understanding of alternative spellings, rules and use and application of these.</w:t>
            </w:r>
          </w:p>
        </w:tc>
        <w:tc>
          <w:tcPr>
            <w:tcW w:w="3260" w:type="dxa"/>
          </w:tcPr>
          <w:p w14:paraId="48825C62" w14:textId="77777777" w:rsidR="00CC7E80" w:rsidRDefault="00CC7E80" w:rsidP="00FE4FBD">
            <w:pPr>
              <w:rPr>
                <w:rFonts w:cs="Arial"/>
              </w:rPr>
            </w:pPr>
            <w:r>
              <w:rPr>
                <w:rFonts w:cs="Arial"/>
              </w:rPr>
              <w:t>Over lockdown, due to less writing and use and application of spellings and monitoring of this, children are out of practice and will need support to plug gaps in expected year group spellings and recapping on core strategies.</w:t>
            </w:r>
            <w:r w:rsidR="00317F76">
              <w:rPr>
                <w:rFonts w:cs="Arial"/>
              </w:rPr>
              <w:t xml:space="preserve"> QFT is essential here but smaller groups will aid focus on those that need it the most.</w:t>
            </w:r>
          </w:p>
        </w:tc>
        <w:tc>
          <w:tcPr>
            <w:tcW w:w="2268" w:type="dxa"/>
          </w:tcPr>
          <w:p w14:paraId="4C1F0699" w14:textId="4DAABA12" w:rsidR="00CC7E80" w:rsidRDefault="00CC7E80" w:rsidP="005972FD">
            <w:pPr>
              <w:rPr>
                <w:rFonts w:cs="Arial"/>
              </w:rPr>
            </w:pPr>
            <w:r>
              <w:rPr>
                <w:rFonts w:cs="Arial"/>
              </w:rPr>
              <w:t xml:space="preserve">CT </w:t>
            </w:r>
            <w:r w:rsidR="005972FD">
              <w:rPr>
                <w:rFonts w:cs="Arial"/>
              </w:rPr>
              <w:t>and JH (SENDCO) support</w:t>
            </w:r>
            <w:r>
              <w:rPr>
                <w:rFonts w:cs="Arial"/>
              </w:rPr>
              <w:t xml:space="preserve"> the Y3 phonics group with the </w:t>
            </w:r>
            <w:r w:rsidR="005972FD">
              <w:rPr>
                <w:rFonts w:cs="Arial"/>
              </w:rPr>
              <w:t xml:space="preserve">additional </w:t>
            </w:r>
            <w:r>
              <w:rPr>
                <w:rFonts w:cs="Arial"/>
              </w:rPr>
              <w:t>T</w:t>
            </w:r>
            <w:r w:rsidR="00BD13ED">
              <w:rPr>
                <w:rFonts w:cs="Arial"/>
              </w:rPr>
              <w:t>A</w:t>
            </w:r>
            <w:r>
              <w:rPr>
                <w:rFonts w:cs="Arial"/>
              </w:rPr>
              <w:t>s supporting here also. This is mostly delivered by QFT.</w:t>
            </w:r>
          </w:p>
        </w:tc>
        <w:tc>
          <w:tcPr>
            <w:tcW w:w="1843" w:type="dxa"/>
          </w:tcPr>
          <w:p w14:paraId="5D4D041B" w14:textId="77777777" w:rsidR="00CC7E80" w:rsidRDefault="00CC7E80" w:rsidP="00FE4FBD">
            <w:pPr>
              <w:rPr>
                <w:rFonts w:cs="Arial"/>
              </w:rPr>
            </w:pPr>
            <w:r>
              <w:rPr>
                <w:rFonts w:cs="Arial"/>
              </w:rPr>
              <w:t>The use and application of phonics and year group spelling within sustained writing is greatly improved, resulting in more expected levels of writing in each year group and significant progress from initial levels post-lockdown.</w:t>
            </w:r>
          </w:p>
        </w:tc>
        <w:tc>
          <w:tcPr>
            <w:tcW w:w="1276" w:type="dxa"/>
          </w:tcPr>
          <w:p w14:paraId="6EA3688E" w14:textId="77777777" w:rsidR="00CC7E80" w:rsidRDefault="00CC7E80" w:rsidP="00FE4FBD">
            <w:pPr>
              <w:rPr>
                <w:rFonts w:cs="Arial"/>
              </w:rPr>
            </w:pPr>
            <w:r>
              <w:rPr>
                <w:rFonts w:cs="Arial"/>
              </w:rPr>
              <w:t>English Lead (SH), CT</w:t>
            </w:r>
          </w:p>
        </w:tc>
        <w:tc>
          <w:tcPr>
            <w:tcW w:w="3118" w:type="dxa"/>
          </w:tcPr>
          <w:p w14:paraId="0DEF0D3E" w14:textId="77777777" w:rsidR="0005600E" w:rsidRDefault="00281C02" w:rsidP="00FE4FBD">
            <w:pPr>
              <w:rPr>
                <w:rFonts w:cs="Arial"/>
              </w:rPr>
            </w:pPr>
            <w:r>
              <w:rPr>
                <w:rFonts w:cs="Arial"/>
              </w:rPr>
              <w:t xml:space="preserve">Spelling will continue to be monitored. School closure from January meant that this was disrupted but strong provision was put in place to maintain focus on phonics and spelling (see Spring online intervention through Google Classroom). Writing has emerged as the area most in need of focus in KS1 and 2 and so added focus on this will remain in place and continue to be monitored. Due to the Spring school closures, it is too early to gauge impact but through conversations with staff, </w:t>
            </w:r>
            <w:r w:rsidR="0005600E">
              <w:rPr>
                <w:rFonts w:cs="Arial"/>
              </w:rPr>
              <w:t>there are signs of improvement</w:t>
            </w:r>
            <w:r>
              <w:rPr>
                <w:rFonts w:cs="Arial"/>
              </w:rPr>
              <w:t>.</w:t>
            </w:r>
            <w:r w:rsidR="0005600E">
              <w:rPr>
                <w:rFonts w:cs="Arial"/>
              </w:rPr>
              <w:t xml:space="preserve"> Year 1, 2 and 3 remain the year groups whose spelling has seemingly been most effected and ‘catch up’ here will continue into next year with added phonics focuses in Year 3 and 4 from September.</w:t>
            </w:r>
            <w:r>
              <w:rPr>
                <w:rFonts w:cs="Arial"/>
              </w:rPr>
              <w:t xml:space="preserve"> </w:t>
            </w:r>
          </w:p>
          <w:p w14:paraId="26DBCE87" w14:textId="77777777" w:rsidR="005008BA" w:rsidRDefault="005008BA" w:rsidP="00FE4FBD">
            <w:pPr>
              <w:rPr>
                <w:rFonts w:cs="Arial"/>
              </w:rPr>
            </w:pPr>
          </w:p>
          <w:p w14:paraId="598EE410" w14:textId="77777777" w:rsidR="005008BA" w:rsidRDefault="005008BA" w:rsidP="00FE4FBD">
            <w:pPr>
              <w:rPr>
                <w:rFonts w:cs="Arial"/>
              </w:rPr>
            </w:pPr>
            <w:r>
              <w:rPr>
                <w:rFonts w:cs="Arial"/>
              </w:rPr>
              <w:t>SH (English Lead) is delivering an intervention for Y1 pupils with phonics/spelling/fine motor skills.</w:t>
            </w:r>
          </w:p>
        </w:tc>
      </w:tr>
      <w:tr w:rsidR="00CC7E80" w:rsidRPr="003C0584" w14:paraId="7BE3EA6F" w14:textId="77777777" w:rsidTr="00E33F1C">
        <w:trPr>
          <w:trHeight w:val="805"/>
        </w:trPr>
        <w:tc>
          <w:tcPr>
            <w:tcW w:w="562" w:type="dxa"/>
            <w:tcMar>
              <w:top w:w="57" w:type="dxa"/>
              <w:bottom w:w="57" w:type="dxa"/>
            </w:tcMar>
          </w:tcPr>
          <w:p w14:paraId="200A2E45" w14:textId="77777777" w:rsidR="00CC7E80" w:rsidRPr="000D6D8C" w:rsidRDefault="00CC7E80" w:rsidP="00FE4FBD">
            <w:pPr>
              <w:pStyle w:val="ListParagraph"/>
              <w:numPr>
                <w:ilvl w:val="0"/>
                <w:numId w:val="21"/>
              </w:numPr>
              <w:tabs>
                <w:tab w:val="left" w:pos="142"/>
              </w:tabs>
              <w:ind w:left="426"/>
              <w:jc w:val="both"/>
              <w:rPr>
                <w:rFonts w:cs="Arial"/>
                <w:b/>
              </w:rPr>
            </w:pPr>
          </w:p>
        </w:tc>
        <w:tc>
          <w:tcPr>
            <w:tcW w:w="1134" w:type="dxa"/>
            <w:tcMar>
              <w:top w:w="57" w:type="dxa"/>
              <w:bottom w:w="57" w:type="dxa"/>
            </w:tcMar>
          </w:tcPr>
          <w:p w14:paraId="419DDF90" w14:textId="77777777" w:rsidR="00CC7E80" w:rsidRPr="007070D7" w:rsidRDefault="00CC7E80" w:rsidP="00FE4FBD">
            <w:pPr>
              <w:rPr>
                <w:rFonts w:cs="Arial"/>
                <w:b/>
                <w:sz w:val="24"/>
                <w:szCs w:val="24"/>
              </w:rPr>
            </w:pPr>
            <w:r w:rsidRPr="007070D7">
              <w:rPr>
                <w:rFonts w:cs="Arial"/>
                <w:b/>
                <w:sz w:val="24"/>
                <w:szCs w:val="24"/>
              </w:rPr>
              <w:t>Low attaining writers</w:t>
            </w:r>
          </w:p>
        </w:tc>
        <w:tc>
          <w:tcPr>
            <w:tcW w:w="1985" w:type="dxa"/>
          </w:tcPr>
          <w:p w14:paraId="609670A0" w14:textId="77777777" w:rsidR="00AF4FAA" w:rsidRDefault="00CC7E80" w:rsidP="00DA7F8D">
            <w:pPr>
              <w:rPr>
                <w:rFonts w:cs="Arial"/>
              </w:rPr>
            </w:pPr>
            <w:r>
              <w:rPr>
                <w:rFonts w:cs="Arial"/>
              </w:rPr>
              <w:t xml:space="preserve">Some SEN and very low attaining writers need even further support and some of these pupils will be coming off timetable for part the year group English curriculum and on to a more prescriptive program to aid their development and enhance self-esteem. Steps will be taken to enhance parental engagement and support with this strategy. </w:t>
            </w:r>
          </w:p>
          <w:p w14:paraId="066B97C0" w14:textId="77777777" w:rsidR="00AF4FAA" w:rsidRDefault="00AF4FAA" w:rsidP="00DA7F8D">
            <w:pPr>
              <w:rPr>
                <w:rFonts w:cs="Arial"/>
              </w:rPr>
            </w:pPr>
          </w:p>
          <w:p w14:paraId="68A94A42" w14:textId="77777777" w:rsidR="00CC7E80" w:rsidRDefault="00CC7E80" w:rsidP="00DA7F8D">
            <w:pPr>
              <w:rPr>
                <w:rFonts w:cs="Arial"/>
              </w:rPr>
            </w:pPr>
            <w:r>
              <w:rPr>
                <w:rFonts w:cs="Arial"/>
              </w:rPr>
              <w:t xml:space="preserve">A ‘Three Sentence Wonder’ </w:t>
            </w:r>
            <w:r w:rsidR="00AF4FAA">
              <w:rPr>
                <w:rFonts w:cs="Arial"/>
              </w:rPr>
              <w:t xml:space="preserve">writing </w:t>
            </w:r>
            <w:r>
              <w:rPr>
                <w:rFonts w:cs="Arial"/>
              </w:rPr>
              <w:t>intervention will also be delivered across KS2 and perhaps KS1.</w:t>
            </w:r>
          </w:p>
          <w:p w14:paraId="4192B7F1" w14:textId="77777777" w:rsidR="00AF4FAA" w:rsidRDefault="00AF4FAA" w:rsidP="00DA7F8D">
            <w:pPr>
              <w:rPr>
                <w:rFonts w:cs="Arial"/>
              </w:rPr>
            </w:pPr>
          </w:p>
          <w:p w14:paraId="34A77CF5" w14:textId="77777777" w:rsidR="00AF4FAA" w:rsidRDefault="00AF4FAA" w:rsidP="00DA7F8D">
            <w:pPr>
              <w:rPr>
                <w:rFonts w:cs="Arial"/>
              </w:rPr>
            </w:pPr>
          </w:p>
          <w:p w14:paraId="187185C5" w14:textId="77777777" w:rsidR="00AF4FAA" w:rsidRDefault="00AF4FAA" w:rsidP="00DA7F8D">
            <w:pPr>
              <w:rPr>
                <w:rFonts w:cs="Arial"/>
              </w:rPr>
            </w:pPr>
          </w:p>
          <w:p w14:paraId="562583F9" w14:textId="77777777" w:rsidR="00E33F1C" w:rsidRDefault="00E33F1C" w:rsidP="00DA7F8D">
            <w:pPr>
              <w:rPr>
                <w:rFonts w:cs="Arial"/>
              </w:rPr>
            </w:pPr>
          </w:p>
          <w:p w14:paraId="7844C424" w14:textId="77777777" w:rsidR="00E33F1C" w:rsidRDefault="00E33F1C" w:rsidP="00DA7F8D">
            <w:pPr>
              <w:rPr>
                <w:rFonts w:cs="Arial"/>
              </w:rPr>
            </w:pPr>
          </w:p>
          <w:p w14:paraId="01258D5F" w14:textId="77777777" w:rsidR="00E33F1C" w:rsidRDefault="00E33F1C" w:rsidP="00DA7F8D">
            <w:pPr>
              <w:rPr>
                <w:rFonts w:cs="Arial"/>
              </w:rPr>
            </w:pPr>
          </w:p>
          <w:p w14:paraId="18AD2565" w14:textId="77777777" w:rsidR="00E33F1C" w:rsidRDefault="00E33F1C" w:rsidP="00DA7F8D">
            <w:pPr>
              <w:rPr>
                <w:rFonts w:cs="Arial"/>
              </w:rPr>
            </w:pPr>
          </w:p>
          <w:p w14:paraId="458049CA" w14:textId="77777777" w:rsidR="00E33F1C" w:rsidRDefault="00E33F1C" w:rsidP="00DA7F8D">
            <w:pPr>
              <w:rPr>
                <w:rFonts w:cs="Arial"/>
              </w:rPr>
            </w:pPr>
          </w:p>
          <w:p w14:paraId="659BB544" w14:textId="77777777" w:rsidR="00E33F1C" w:rsidRDefault="00E33F1C" w:rsidP="00DA7F8D">
            <w:pPr>
              <w:rPr>
                <w:rFonts w:cs="Arial"/>
              </w:rPr>
            </w:pPr>
          </w:p>
          <w:p w14:paraId="2185E2FF" w14:textId="77777777" w:rsidR="00E33F1C" w:rsidRDefault="00E33F1C" w:rsidP="00DA7F8D">
            <w:pPr>
              <w:rPr>
                <w:rFonts w:cs="Arial"/>
              </w:rPr>
            </w:pPr>
          </w:p>
          <w:p w14:paraId="28621CB1" w14:textId="77777777" w:rsidR="00E33F1C" w:rsidRDefault="00E33F1C" w:rsidP="00DA7F8D">
            <w:pPr>
              <w:rPr>
                <w:rFonts w:cs="Arial"/>
              </w:rPr>
            </w:pPr>
          </w:p>
          <w:p w14:paraId="56F373C9" w14:textId="77777777" w:rsidR="00E33F1C" w:rsidRDefault="00E33F1C" w:rsidP="00DA7F8D">
            <w:pPr>
              <w:rPr>
                <w:rFonts w:cs="Arial"/>
              </w:rPr>
            </w:pPr>
          </w:p>
          <w:p w14:paraId="54ADDCC8" w14:textId="77777777" w:rsidR="00E33F1C" w:rsidRDefault="00E33F1C" w:rsidP="00DA7F8D">
            <w:pPr>
              <w:rPr>
                <w:rFonts w:cs="Arial"/>
              </w:rPr>
            </w:pPr>
          </w:p>
          <w:p w14:paraId="2CFBBAAD" w14:textId="77777777" w:rsidR="00E33F1C" w:rsidRDefault="00E33F1C" w:rsidP="00DA7F8D">
            <w:pPr>
              <w:rPr>
                <w:rFonts w:cs="Arial"/>
              </w:rPr>
            </w:pPr>
          </w:p>
          <w:p w14:paraId="50354667" w14:textId="2D297353" w:rsidR="00E33F1C" w:rsidRDefault="00E33F1C" w:rsidP="00DA7F8D">
            <w:pPr>
              <w:rPr>
                <w:rFonts w:cs="Arial"/>
              </w:rPr>
            </w:pPr>
          </w:p>
          <w:p w14:paraId="2A39F532" w14:textId="0C8041EE" w:rsidR="00BD13ED" w:rsidRDefault="00BD13ED" w:rsidP="00DA7F8D">
            <w:pPr>
              <w:rPr>
                <w:rFonts w:cs="Arial"/>
              </w:rPr>
            </w:pPr>
          </w:p>
          <w:p w14:paraId="2F6DF4DE" w14:textId="2857C556" w:rsidR="00BD13ED" w:rsidRDefault="00BD13ED" w:rsidP="00DA7F8D">
            <w:pPr>
              <w:rPr>
                <w:rFonts w:cs="Arial"/>
              </w:rPr>
            </w:pPr>
          </w:p>
          <w:p w14:paraId="4A3A422B" w14:textId="380941DD" w:rsidR="00BD13ED" w:rsidRDefault="00BD13ED" w:rsidP="00DA7F8D">
            <w:pPr>
              <w:rPr>
                <w:rFonts w:cs="Arial"/>
              </w:rPr>
            </w:pPr>
          </w:p>
          <w:p w14:paraId="563097BF" w14:textId="77777777" w:rsidR="00BD13ED" w:rsidRDefault="00BD13ED" w:rsidP="00DA7F8D">
            <w:pPr>
              <w:rPr>
                <w:rFonts w:cs="Arial"/>
              </w:rPr>
            </w:pPr>
          </w:p>
          <w:p w14:paraId="26DAC92B" w14:textId="77777777" w:rsidR="00AF4FAA" w:rsidRPr="00D358EA" w:rsidRDefault="00AF4FAA" w:rsidP="00DA7F8D">
            <w:pPr>
              <w:rPr>
                <w:rFonts w:cs="Arial"/>
              </w:rPr>
            </w:pPr>
            <w:r>
              <w:rPr>
                <w:rFonts w:cs="Arial"/>
              </w:rPr>
              <w:t>We intend for summer learning to take place for a three week period. This will not be intensive and will be linked with enrichment activities by our holiday club provider.</w:t>
            </w:r>
          </w:p>
        </w:tc>
        <w:tc>
          <w:tcPr>
            <w:tcW w:w="3260" w:type="dxa"/>
          </w:tcPr>
          <w:p w14:paraId="326431BE" w14:textId="77777777" w:rsidR="00CC7E80" w:rsidRDefault="00CC7E80" w:rsidP="00FE4FBD">
            <w:pPr>
              <w:rPr>
                <w:rFonts w:cs="Arial"/>
              </w:rPr>
            </w:pPr>
            <w:r>
              <w:rPr>
                <w:rFonts w:cs="Arial"/>
              </w:rPr>
              <w:t>Fewer sustained writing opportunities during the lockdown period has meant a wider gap and our lowest attainers need basic core skills embedded before being able to access language and skills used at their year group level.</w:t>
            </w:r>
          </w:p>
          <w:p w14:paraId="48D50590" w14:textId="77777777" w:rsidR="00317F76" w:rsidRDefault="00317F76" w:rsidP="00FE4FBD">
            <w:pPr>
              <w:rPr>
                <w:rFonts w:cs="Arial"/>
              </w:rPr>
            </w:pPr>
          </w:p>
          <w:p w14:paraId="2F43405A" w14:textId="77777777" w:rsidR="00317F76" w:rsidRDefault="00317F76" w:rsidP="00FE4FBD">
            <w:r>
              <w:t xml:space="preserve">The EEF guide to supporting school planning: A tiered approach to 2021, outlines clearly the benefit of targeted and structured intervention. </w:t>
            </w:r>
            <w:r w:rsidRPr="00317F76">
              <w:rPr>
                <w:i/>
              </w:rPr>
              <w:t>‘Structured, evidence-based programmes, such as Nuffield Early Language Intervention Programme (NELI) and REACH (a targeted reading support programme designed to improve reading accuracy and comprehension in pupils with reading difficulties in Years 7 and 8) are examples of effective interventions led by T</w:t>
            </w:r>
            <w:r w:rsidR="00E759BE" w:rsidRPr="00317F76">
              <w:rPr>
                <w:i/>
              </w:rPr>
              <w:t>a</w:t>
            </w:r>
            <w:r w:rsidRPr="00317F76">
              <w:rPr>
                <w:i/>
              </w:rPr>
              <w:t>s, that can improve the literacy of pupils. As for any structured intervention, ensure that learning in interventions is consistent with, and extends, work inside the classroom and that pupils understand the links between the two.’ (p16)</w:t>
            </w:r>
            <w:r>
              <w:t xml:space="preserve"> </w:t>
            </w:r>
          </w:p>
          <w:p w14:paraId="42088AC5" w14:textId="22EE5B18" w:rsidR="00317F76" w:rsidRDefault="00317F76" w:rsidP="00FE4FBD">
            <w:r>
              <w:t>The program is prescriptive and will be delivered by a teacher working closely with other class teachers due to the children being taken out of their usual literacy lessons, incorporating key writing elements for the year group whilst supporting core skills.</w:t>
            </w:r>
            <w:r w:rsidR="00BD13ED">
              <w:t xml:space="preserve"> EEF research also suggest the impact that CPD can have on quality teaching and so money has been spent here on training for relevant staff members.</w:t>
            </w:r>
          </w:p>
          <w:p w14:paraId="5CC08BBE" w14:textId="77777777" w:rsidR="00317F76" w:rsidRDefault="00317F76" w:rsidP="00FE4FBD">
            <w:pPr>
              <w:rPr>
                <w:rFonts w:cs="Arial"/>
              </w:rPr>
            </w:pPr>
          </w:p>
          <w:p w14:paraId="61BDF29B" w14:textId="77777777" w:rsidR="00AF4FAA" w:rsidRDefault="00AF4FAA" w:rsidP="00AF4FAA">
            <w:pPr>
              <w:rPr>
                <w:rFonts w:cs="Arial"/>
              </w:rPr>
            </w:pPr>
            <w:r>
              <w:rPr>
                <w:rFonts w:cs="Arial"/>
              </w:rPr>
              <w:t>Again, as above, evidence shows that small group teaching has big impact. A sustained period of no writing across the summer holidays will not aid progress in core writing skills for our children and so it is our intended that fun writing groups will be delivered.</w:t>
            </w:r>
          </w:p>
        </w:tc>
        <w:tc>
          <w:tcPr>
            <w:tcW w:w="2268" w:type="dxa"/>
          </w:tcPr>
          <w:p w14:paraId="4F110471" w14:textId="389EF051" w:rsidR="00CC7E80" w:rsidRDefault="00CC7E80" w:rsidP="00FE4FBD">
            <w:pPr>
              <w:rPr>
                <w:rFonts w:cs="Arial"/>
              </w:rPr>
            </w:pPr>
            <w:r>
              <w:rPr>
                <w:rFonts w:cs="Arial"/>
              </w:rPr>
              <w:t xml:space="preserve">The costs of the RWI ‘Fresh Start’ programme </w:t>
            </w:r>
            <w:r w:rsidR="00BD13ED">
              <w:rPr>
                <w:rFonts w:cs="Arial"/>
              </w:rPr>
              <w:t xml:space="preserve">and staff CPD </w:t>
            </w:r>
            <w:r>
              <w:rPr>
                <w:rFonts w:cs="Arial"/>
              </w:rPr>
              <w:t>can be found below.</w:t>
            </w:r>
          </w:p>
          <w:p w14:paraId="5AE43E9D" w14:textId="77777777" w:rsidR="00AF4FAA" w:rsidRDefault="00AF4FAA" w:rsidP="00FE4FBD">
            <w:pPr>
              <w:rPr>
                <w:rFonts w:cs="Arial"/>
              </w:rPr>
            </w:pPr>
          </w:p>
          <w:p w14:paraId="0142E588" w14:textId="77777777" w:rsidR="00AF4FAA" w:rsidRDefault="00AF4FAA" w:rsidP="00FE4FBD">
            <w:pPr>
              <w:rPr>
                <w:rFonts w:cs="Arial"/>
              </w:rPr>
            </w:pPr>
          </w:p>
          <w:p w14:paraId="7E6C335F" w14:textId="77777777" w:rsidR="00AF4FAA" w:rsidRDefault="00AF4FAA" w:rsidP="00FE4FBD">
            <w:pPr>
              <w:rPr>
                <w:rFonts w:cs="Arial"/>
              </w:rPr>
            </w:pPr>
          </w:p>
          <w:p w14:paraId="17FBC0B9" w14:textId="77777777" w:rsidR="00AF4FAA" w:rsidRDefault="00AF4FAA" w:rsidP="00FE4FBD">
            <w:pPr>
              <w:rPr>
                <w:rFonts w:cs="Arial"/>
              </w:rPr>
            </w:pPr>
          </w:p>
          <w:p w14:paraId="301D25F1" w14:textId="77777777" w:rsidR="00AF4FAA" w:rsidRDefault="00AF4FAA" w:rsidP="00FE4FBD">
            <w:pPr>
              <w:rPr>
                <w:rFonts w:cs="Arial"/>
              </w:rPr>
            </w:pPr>
          </w:p>
          <w:p w14:paraId="694552E2" w14:textId="77777777" w:rsidR="00AF4FAA" w:rsidRDefault="00AF4FAA" w:rsidP="00FE4FBD">
            <w:pPr>
              <w:rPr>
                <w:rFonts w:cs="Arial"/>
              </w:rPr>
            </w:pPr>
          </w:p>
          <w:p w14:paraId="23899B1E" w14:textId="77777777" w:rsidR="00AF4FAA" w:rsidRDefault="00AF4FAA" w:rsidP="00FE4FBD">
            <w:pPr>
              <w:rPr>
                <w:rFonts w:cs="Arial"/>
              </w:rPr>
            </w:pPr>
          </w:p>
          <w:p w14:paraId="7110A0C4" w14:textId="77777777" w:rsidR="00AF4FAA" w:rsidRDefault="00AF4FAA" w:rsidP="00FE4FBD">
            <w:pPr>
              <w:rPr>
                <w:rFonts w:cs="Arial"/>
              </w:rPr>
            </w:pPr>
          </w:p>
          <w:p w14:paraId="25F47B5C" w14:textId="77777777" w:rsidR="00AF4FAA" w:rsidRDefault="00AF4FAA" w:rsidP="00FE4FBD">
            <w:pPr>
              <w:rPr>
                <w:rFonts w:cs="Arial"/>
              </w:rPr>
            </w:pPr>
          </w:p>
          <w:p w14:paraId="2F2D5183" w14:textId="77777777" w:rsidR="00AF4FAA" w:rsidRDefault="00AF4FAA" w:rsidP="00FE4FBD">
            <w:pPr>
              <w:rPr>
                <w:rFonts w:cs="Arial"/>
              </w:rPr>
            </w:pPr>
          </w:p>
          <w:p w14:paraId="789CE74D" w14:textId="77777777" w:rsidR="00AF4FAA" w:rsidRDefault="00AF4FAA" w:rsidP="00FE4FBD">
            <w:pPr>
              <w:rPr>
                <w:rFonts w:cs="Arial"/>
              </w:rPr>
            </w:pPr>
          </w:p>
          <w:p w14:paraId="36627793" w14:textId="77777777" w:rsidR="00AF4FAA" w:rsidRDefault="00AF4FAA" w:rsidP="00FE4FBD">
            <w:pPr>
              <w:rPr>
                <w:rFonts w:cs="Arial"/>
              </w:rPr>
            </w:pPr>
          </w:p>
          <w:p w14:paraId="7A920CF4" w14:textId="77777777" w:rsidR="00AF4FAA" w:rsidRDefault="00AF4FAA" w:rsidP="00FE4FBD">
            <w:pPr>
              <w:rPr>
                <w:rFonts w:cs="Arial"/>
              </w:rPr>
            </w:pPr>
          </w:p>
          <w:p w14:paraId="5007E294" w14:textId="77777777" w:rsidR="00AF4FAA" w:rsidRDefault="00AF4FAA" w:rsidP="00FE4FBD">
            <w:pPr>
              <w:rPr>
                <w:rFonts w:cs="Arial"/>
              </w:rPr>
            </w:pPr>
          </w:p>
          <w:p w14:paraId="598C1E02" w14:textId="77777777" w:rsidR="00AF4FAA" w:rsidRDefault="00AF4FAA" w:rsidP="00FE4FBD">
            <w:pPr>
              <w:rPr>
                <w:rFonts w:cs="Arial"/>
              </w:rPr>
            </w:pPr>
          </w:p>
          <w:p w14:paraId="6F680F2F" w14:textId="77777777" w:rsidR="00AF4FAA" w:rsidRDefault="00AF4FAA" w:rsidP="00FE4FBD">
            <w:pPr>
              <w:rPr>
                <w:rFonts w:cs="Arial"/>
              </w:rPr>
            </w:pPr>
          </w:p>
          <w:p w14:paraId="061B83D3" w14:textId="77777777" w:rsidR="00AF4FAA" w:rsidRDefault="00AF4FAA" w:rsidP="00FE4FBD">
            <w:pPr>
              <w:rPr>
                <w:rFonts w:cs="Arial"/>
              </w:rPr>
            </w:pPr>
          </w:p>
          <w:p w14:paraId="689CF1F8" w14:textId="77777777" w:rsidR="00AF4FAA" w:rsidRDefault="00AF4FAA" w:rsidP="00FE4FBD">
            <w:pPr>
              <w:rPr>
                <w:rFonts w:cs="Arial"/>
              </w:rPr>
            </w:pPr>
          </w:p>
          <w:p w14:paraId="67FB9966" w14:textId="77777777" w:rsidR="00AF4FAA" w:rsidRDefault="00AF4FAA" w:rsidP="00FE4FBD">
            <w:pPr>
              <w:rPr>
                <w:rFonts w:cs="Arial"/>
              </w:rPr>
            </w:pPr>
          </w:p>
          <w:p w14:paraId="3A38C3E2" w14:textId="77777777" w:rsidR="00AF4FAA" w:rsidRDefault="00AF4FAA" w:rsidP="00FE4FBD">
            <w:pPr>
              <w:rPr>
                <w:rFonts w:cs="Arial"/>
              </w:rPr>
            </w:pPr>
          </w:p>
          <w:p w14:paraId="2EBF892C" w14:textId="77777777" w:rsidR="00AF4FAA" w:rsidRDefault="00AF4FAA" w:rsidP="00FE4FBD">
            <w:pPr>
              <w:rPr>
                <w:rFonts w:cs="Arial"/>
              </w:rPr>
            </w:pPr>
          </w:p>
          <w:p w14:paraId="04FE2F2F" w14:textId="77777777" w:rsidR="00AF4FAA" w:rsidRDefault="00AF4FAA" w:rsidP="00FE4FBD">
            <w:pPr>
              <w:rPr>
                <w:rFonts w:cs="Arial"/>
              </w:rPr>
            </w:pPr>
          </w:p>
          <w:p w14:paraId="2664DB84" w14:textId="77777777" w:rsidR="00AF4FAA" w:rsidRDefault="00AF4FAA" w:rsidP="00FE4FBD">
            <w:pPr>
              <w:rPr>
                <w:rFonts w:cs="Arial"/>
              </w:rPr>
            </w:pPr>
          </w:p>
          <w:p w14:paraId="06462EB3" w14:textId="77777777" w:rsidR="00AF4FAA" w:rsidRDefault="00AF4FAA" w:rsidP="00FE4FBD">
            <w:pPr>
              <w:rPr>
                <w:rFonts w:cs="Arial"/>
              </w:rPr>
            </w:pPr>
          </w:p>
          <w:p w14:paraId="4D7A310A" w14:textId="77777777" w:rsidR="00AF4FAA" w:rsidRDefault="00AF4FAA" w:rsidP="00FE4FBD">
            <w:pPr>
              <w:rPr>
                <w:rFonts w:cs="Arial"/>
              </w:rPr>
            </w:pPr>
          </w:p>
          <w:p w14:paraId="63B82652" w14:textId="77777777" w:rsidR="00AF4FAA" w:rsidRDefault="00AF4FAA" w:rsidP="00FE4FBD">
            <w:pPr>
              <w:rPr>
                <w:rFonts w:cs="Arial"/>
              </w:rPr>
            </w:pPr>
          </w:p>
          <w:p w14:paraId="2AA301E4" w14:textId="77777777" w:rsidR="00AF4FAA" w:rsidRDefault="00AF4FAA" w:rsidP="00FE4FBD">
            <w:pPr>
              <w:rPr>
                <w:rFonts w:cs="Arial"/>
              </w:rPr>
            </w:pPr>
          </w:p>
          <w:p w14:paraId="4A8C4319" w14:textId="77777777" w:rsidR="00AF4FAA" w:rsidRDefault="00AF4FAA" w:rsidP="00FE4FBD">
            <w:pPr>
              <w:rPr>
                <w:rFonts w:cs="Arial"/>
              </w:rPr>
            </w:pPr>
          </w:p>
          <w:p w14:paraId="01F6E390" w14:textId="77777777" w:rsidR="00AF4FAA" w:rsidRDefault="00AF4FAA" w:rsidP="00FE4FBD">
            <w:pPr>
              <w:rPr>
                <w:rFonts w:cs="Arial"/>
              </w:rPr>
            </w:pPr>
          </w:p>
          <w:p w14:paraId="7784B7BE" w14:textId="77777777" w:rsidR="00AF4FAA" w:rsidRDefault="00AF4FAA" w:rsidP="00FE4FBD">
            <w:pPr>
              <w:rPr>
                <w:rFonts w:cs="Arial"/>
              </w:rPr>
            </w:pPr>
          </w:p>
          <w:p w14:paraId="3989E937" w14:textId="77777777" w:rsidR="00AF4FAA" w:rsidRDefault="00AF4FAA" w:rsidP="00FE4FBD">
            <w:pPr>
              <w:rPr>
                <w:rFonts w:cs="Arial"/>
              </w:rPr>
            </w:pPr>
          </w:p>
          <w:p w14:paraId="7AC4B0D4" w14:textId="77777777" w:rsidR="00AF4FAA" w:rsidRDefault="00AF4FAA" w:rsidP="00FE4FBD">
            <w:pPr>
              <w:rPr>
                <w:rFonts w:cs="Arial"/>
              </w:rPr>
            </w:pPr>
          </w:p>
          <w:p w14:paraId="66C0AAA7" w14:textId="77777777" w:rsidR="00AF4FAA" w:rsidRDefault="00AF4FAA" w:rsidP="00FE4FBD">
            <w:pPr>
              <w:rPr>
                <w:rFonts w:cs="Arial"/>
              </w:rPr>
            </w:pPr>
          </w:p>
          <w:p w14:paraId="085FA967" w14:textId="77777777" w:rsidR="00AF4FAA" w:rsidRDefault="00AF4FAA" w:rsidP="00FE4FBD">
            <w:pPr>
              <w:rPr>
                <w:rFonts w:cs="Arial"/>
              </w:rPr>
            </w:pPr>
          </w:p>
          <w:p w14:paraId="6E312CE2" w14:textId="77777777" w:rsidR="00AF4FAA" w:rsidRDefault="00AF4FAA" w:rsidP="00FE4FBD">
            <w:pPr>
              <w:rPr>
                <w:rFonts w:cs="Arial"/>
              </w:rPr>
            </w:pPr>
          </w:p>
          <w:p w14:paraId="6F93CACB" w14:textId="213A59C6" w:rsidR="00AF4FAA" w:rsidRDefault="00AF4FAA" w:rsidP="00FE4FBD">
            <w:pPr>
              <w:rPr>
                <w:rFonts w:cs="Arial"/>
              </w:rPr>
            </w:pPr>
          </w:p>
          <w:p w14:paraId="5692BD2C" w14:textId="56701C52" w:rsidR="00BD13ED" w:rsidRDefault="00BD13ED" w:rsidP="00FE4FBD">
            <w:pPr>
              <w:rPr>
                <w:rFonts w:cs="Arial"/>
              </w:rPr>
            </w:pPr>
          </w:p>
          <w:p w14:paraId="25FB5FBD" w14:textId="3794A95B" w:rsidR="00BD13ED" w:rsidRDefault="00BD13ED" w:rsidP="00FE4FBD">
            <w:pPr>
              <w:rPr>
                <w:rFonts w:cs="Arial"/>
              </w:rPr>
            </w:pPr>
          </w:p>
          <w:p w14:paraId="5D31DDC6" w14:textId="5D15ED57" w:rsidR="00BD13ED" w:rsidRDefault="00BD13ED" w:rsidP="00FE4FBD">
            <w:pPr>
              <w:rPr>
                <w:rFonts w:cs="Arial"/>
              </w:rPr>
            </w:pPr>
          </w:p>
          <w:p w14:paraId="2D3EF87A" w14:textId="77777777" w:rsidR="00BD13ED" w:rsidRDefault="00BD13ED" w:rsidP="00FE4FBD">
            <w:pPr>
              <w:rPr>
                <w:rFonts w:cs="Arial"/>
              </w:rPr>
            </w:pPr>
          </w:p>
          <w:p w14:paraId="13D7AEC8" w14:textId="77777777" w:rsidR="00AF4FAA" w:rsidRDefault="00AF4FAA" w:rsidP="00FE4FBD">
            <w:pPr>
              <w:rPr>
                <w:rFonts w:cs="Arial"/>
              </w:rPr>
            </w:pPr>
          </w:p>
          <w:p w14:paraId="5458EAD3" w14:textId="77777777" w:rsidR="00AF4FAA" w:rsidRDefault="00AF4FAA" w:rsidP="00FE4FBD">
            <w:pPr>
              <w:rPr>
                <w:rFonts w:cs="Arial"/>
              </w:rPr>
            </w:pPr>
          </w:p>
          <w:p w14:paraId="72357505" w14:textId="77777777" w:rsidR="00AF4FAA" w:rsidRDefault="00AF4FAA" w:rsidP="00FE4FBD">
            <w:pPr>
              <w:rPr>
                <w:rFonts w:cs="Arial"/>
              </w:rPr>
            </w:pPr>
            <w:r>
              <w:rPr>
                <w:rFonts w:cs="Arial"/>
              </w:rPr>
              <w:t>Our English Lead will deliver sessions for Years 1, 2 and 3, where need is greatest with cost to be arranged.</w:t>
            </w:r>
          </w:p>
        </w:tc>
        <w:tc>
          <w:tcPr>
            <w:tcW w:w="1843" w:type="dxa"/>
          </w:tcPr>
          <w:p w14:paraId="07D72EE4" w14:textId="77777777" w:rsidR="00CC7E80" w:rsidRDefault="00CC7E80" w:rsidP="00FE4FBD">
            <w:pPr>
              <w:rPr>
                <w:rFonts w:cs="Arial"/>
              </w:rPr>
            </w:pPr>
            <w:r>
              <w:rPr>
                <w:rFonts w:cs="Arial"/>
              </w:rPr>
              <w:t>Selected lowest attaining/SEN pupils will develop skills based on their need, consolidating basic core literacy skills to enable them to access QFT as the year progresses and in particular the following year.</w:t>
            </w:r>
          </w:p>
          <w:p w14:paraId="652E8DDC" w14:textId="77777777" w:rsidR="00AF4FAA" w:rsidRDefault="00AF4FAA" w:rsidP="00FE4FBD">
            <w:pPr>
              <w:rPr>
                <w:rFonts w:cs="Arial"/>
              </w:rPr>
            </w:pPr>
          </w:p>
          <w:p w14:paraId="46051121" w14:textId="77777777" w:rsidR="00AF4FAA" w:rsidRDefault="00AF4FAA" w:rsidP="00FE4FBD">
            <w:pPr>
              <w:rPr>
                <w:rFonts w:cs="Arial"/>
              </w:rPr>
            </w:pPr>
          </w:p>
          <w:p w14:paraId="4B6F0185" w14:textId="77777777" w:rsidR="00AF4FAA" w:rsidRDefault="00AF4FAA" w:rsidP="00FE4FBD">
            <w:pPr>
              <w:rPr>
                <w:rFonts w:cs="Arial"/>
              </w:rPr>
            </w:pPr>
          </w:p>
          <w:p w14:paraId="7C9A1FAF" w14:textId="77777777" w:rsidR="00AF4FAA" w:rsidRDefault="00AF4FAA" w:rsidP="00FE4FBD">
            <w:pPr>
              <w:rPr>
                <w:rFonts w:cs="Arial"/>
              </w:rPr>
            </w:pPr>
          </w:p>
          <w:p w14:paraId="3FBE6AA5" w14:textId="77777777" w:rsidR="00AF4FAA" w:rsidRDefault="00AF4FAA" w:rsidP="00FE4FBD">
            <w:pPr>
              <w:rPr>
                <w:rFonts w:cs="Arial"/>
              </w:rPr>
            </w:pPr>
          </w:p>
          <w:p w14:paraId="070E0F57" w14:textId="77777777" w:rsidR="00AF4FAA" w:rsidRDefault="00AF4FAA" w:rsidP="00FE4FBD">
            <w:pPr>
              <w:rPr>
                <w:rFonts w:cs="Arial"/>
              </w:rPr>
            </w:pPr>
          </w:p>
          <w:p w14:paraId="416F3673" w14:textId="77777777" w:rsidR="00AF4FAA" w:rsidRDefault="00AF4FAA" w:rsidP="00FE4FBD">
            <w:pPr>
              <w:rPr>
                <w:rFonts w:cs="Arial"/>
              </w:rPr>
            </w:pPr>
          </w:p>
          <w:p w14:paraId="6288BC4E" w14:textId="77777777" w:rsidR="00AF4FAA" w:rsidRDefault="00AF4FAA" w:rsidP="00FE4FBD">
            <w:pPr>
              <w:rPr>
                <w:rFonts w:cs="Arial"/>
              </w:rPr>
            </w:pPr>
          </w:p>
          <w:p w14:paraId="32ACF712" w14:textId="77777777" w:rsidR="00AF4FAA" w:rsidRDefault="00AF4FAA" w:rsidP="00FE4FBD">
            <w:pPr>
              <w:rPr>
                <w:rFonts w:cs="Arial"/>
              </w:rPr>
            </w:pPr>
          </w:p>
          <w:p w14:paraId="308F353F" w14:textId="77777777" w:rsidR="00AF4FAA" w:rsidRDefault="00AF4FAA" w:rsidP="00FE4FBD">
            <w:pPr>
              <w:rPr>
                <w:rFonts w:cs="Arial"/>
              </w:rPr>
            </w:pPr>
          </w:p>
          <w:p w14:paraId="00FA8536" w14:textId="77777777" w:rsidR="00AF4FAA" w:rsidRDefault="00AF4FAA" w:rsidP="00FE4FBD">
            <w:pPr>
              <w:rPr>
                <w:rFonts w:cs="Arial"/>
              </w:rPr>
            </w:pPr>
          </w:p>
          <w:p w14:paraId="25D51B7F" w14:textId="77777777" w:rsidR="00AF4FAA" w:rsidRDefault="00AF4FAA" w:rsidP="00FE4FBD">
            <w:pPr>
              <w:rPr>
                <w:rFonts w:cs="Arial"/>
              </w:rPr>
            </w:pPr>
          </w:p>
          <w:p w14:paraId="7B8C976C" w14:textId="77777777" w:rsidR="00AF4FAA" w:rsidRDefault="00AF4FAA" w:rsidP="00FE4FBD">
            <w:pPr>
              <w:rPr>
                <w:rFonts w:cs="Arial"/>
              </w:rPr>
            </w:pPr>
          </w:p>
          <w:p w14:paraId="5B9A1018" w14:textId="77777777" w:rsidR="00AF4FAA" w:rsidRDefault="00AF4FAA" w:rsidP="00FE4FBD">
            <w:pPr>
              <w:rPr>
                <w:rFonts w:cs="Arial"/>
              </w:rPr>
            </w:pPr>
          </w:p>
          <w:p w14:paraId="406842B5" w14:textId="77777777" w:rsidR="00AF4FAA" w:rsidRDefault="00AF4FAA" w:rsidP="00FE4FBD">
            <w:pPr>
              <w:rPr>
                <w:rFonts w:cs="Arial"/>
              </w:rPr>
            </w:pPr>
          </w:p>
          <w:p w14:paraId="7AD3F95C" w14:textId="77777777" w:rsidR="00AF4FAA" w:rsidRDefault="00AF4FAA" w:rsidP="00FE4FBD">
            <w:pPr>
              <w:rPr>
                <w:rFonts w:cs="Arial"/>
              </w:rPr>
            </w:pPr>
          </w:p>
          <w:p w14:paraId="311235EF" w14:textId="77777777" w:rsidR="00AF4FAA" w:rsidRDefault="00AF4FAA" w:rsidP="00FE4FBD">
            <w:pPr>
              <w:rPr>
                <w:rFonts w:cs="Arial"/>
              </w:rPr>
            </w:pPr>
          </w:p>
          <w:p w14:paraId="22ABE0E0" w14:textId="77777777" w:rsidR="00AF4FAA" w:rsidRDefault="00AF4FAA" w:rsidP="00FE4FBD">
            <w:pPr>
              <w:rPr>
                <w:rFonts w:cs="Arial"/>
              </w:rPr>
            </w:pPr>
          </w:p>
          <w:p w14:paraId="36DEBD0E" w14:textId="77777777" w:rsidR="00AF4FAA" w:rsidRDefault="00AF4FAA" w:rsidP="00FE4FBD">
            <w:pPr>
              <w:rPr>
                <w:rFonts w:cs="Arial"/>
              </w:rPr>
            </w:pPr>
          </w:p>
          <w:p w14:paraId="1A078719" w14:textId="77777777" w:rsidR="00AF4FAA" w:rsidRDefault="00AF4FAA" w:rsidP="00FE4FBD">
            <w:pPr>
              <w:rPr>
                <w:rFonts w:cs="Arial"/>
              </w:rPr>
            </w:pPr>
          </w:p>
          <w:p w14:paraId="2DD688B9" w14:textId="77777777" w:rsidR="00AF4FAA" w:rsidRDefault="00AF4FAA" w:rsidP="00FE4FBD">
            <w:pPr>
              <w:rPr>
                <w:rFonts w:cs="Arial"/>
              </w:rPr>
            </w:pPr>
          </w:p>
          <w:p w14:paraId="1A47F55B" w14:textId="77777777" w:rsidR="00AF4FAA" w:rsidRDefault="00AF4FAA" w:rsidP="00FE4FBD">
            <w:pPr>
              <w:rPr>
                <w:rFonts w:cs="Arial"/>
              </w:rPr>
            </w:pPr>
          </w:p>
          <w:p w14:paraId="559C56DC" w14:textId="77777777" w:rsidR="00AF4FAA" w:rsidRDefault="00AF4FAA" w:rsidP="00FE4FBD">
            <w:pPr>
              <w:rPr>
                <w:rFonts w:cs="Arial"/>
              </w:rPr>
            </w:pPr>
          </w:p>
          <w:p w14:paraId="69BD159A" w14:textId="77777777" w:rsidR="00AF4FAA" w:rsidRDefault="00AF4FAA" w:rsidP="00FE4FBD">
            <w:pPr>
              <w:rPr>
                <w:rFonts w:cs="Arial"/>
              </w:rPr>
            </w:pPr>
          </w:p>
          <w:p w14:paraId="15F2B36D" w14:textId="77777777" w:rsidR="00AF4FAA" w:rsidRDefault="00AF4FAA" w:rsidP="00FE4FBD">
            <w:pPr>
              <w:rPr>
                <w:rFonts w:cs="Arial"/>
              </w:rPr>
            </w:pPr>
          </w:p>
          <w:p w14:paraId="1ADA2774" w14:textId="77777777" w:rsidR="00AF4FAA" w:rsidRDefault="00AF4FAA" w:rsidP="00FE4FBD">
            <w:pPr>
              <w:rPr>
                <w:rFonts w:cs="Arial"/>
              </w:rPr>
            </w:pPr>
          </w:p>
          <w:p w14:paraId="3E28523A" w14:textId="63CF19F0" w:rsidR="00AF4FAA" w:rsidRDefault="00AF4FAA" w:rsidP="00FE4FBD">
            <w:pPr>
              <w:rPr>
                <w:rFonts w:cs="Arial"/>
              </w:rPr>
            </w:pPr>
          </w:p>
          <w:p w14:paraId="1B23002E" w14:textId="28CA9F15" w:rsidR="00BD13ED" w:rsidRDefault="00BD13ED" w:rsidP="00FE4FBD">
            <w:pPr>
              <w:rPr>
                <w:rFonts w:cs="Arial"/>
              </w:rPr>
            </w:pPr>
          </w:p>
          <w:p w14:paraId="0045AF37" w14:textId="0C5F8881" w:rsidR="00BD13ED" w:rsidRDefault="00BD13ED" w:rsidP="00FE4FBD">
            <w:pPr>
              <w:rPr>
                <w:rFonts w:cs="Arial"/>
              </w:rPr>
            </w:pPr>
          </w:p>
          <w:p w14:paraId="48048732" w14:textId="70C35235" w:rsidR="00BD13ED" w:rsidRDefault="00BD13ED" w:rsidP="00FE4FBD">
            <w:pPr>
              <w:rPr>
                <w:rFonts w:cs="Arial"/>
              </w:rPr>
            </w:pPr>
          </w:p>
          <w:p w14:paraId="1035AFFF" w14:textId="77777777" w:rsidR="00BD13ED" w:rsidRDefault="00BD13ED" w:rsidP="00FE4FBD">
            <w:pPr>
              <w:rPr>
                <w:rFonts w:cs="Arial"/>
              </w:rPr>
            </w:pPr>
          </w:p>
          <w:p w14:paraId="2BE740AE" w14:textId="77777777" w:rsidR="00AF4FAA" w:rsidRDefault="00AF4FAA" w:rsidP="00FE4FBD">
            <w:pPr>
              <w:rPr>
                <w:rFonts w:cs="Arial"/>
              </w:rPr>
            </w:pPr>
          </w:p>
          <w:p w14:paraId="61A9233C" w14:textId="77777777" w:rsidR="00AF4FAA" w:rsidRDefault="00AF4FAA" w:rsidP="00FE4FBD">
            <w:pPr>
              <w:rPr>
                <w:rFonts w:cs="Arial"/>
              </w:rPr>
            </w:pPr>
          </w:p>
          <w:p w14:paraId="30B98E56" w14:textId="77777777" w:rsidR="00AF4FAA" w:rsidRDefault="00AF4FAA" w:rsidP="00FE4FBD">
            <w:pPr>
              <w:rPr>
                <w:rFonts w:cs="Arial"/>
              </w:rPr>
            </w:pPr>
            <w:r>
              <w:rPr>
                <w:rFonts w:cs="Arial"/>
              </w:rPr>
              <w:t>Selected pupils who take up the offer will begin the year</w:t>
            </w:r>
            <w:r w:rsidR="00227FB0">
              <w:rPr>
                <w:rFonts w:cs="Arial"/>
              </w:rPr>
              <w:t xml:space="preserve"> on the front foot and pick up where they left off.</w:t>
            </w:r>
          </w:p>
        </w:tc>
        <w:tc>
          <w:tcPr>
            <w:tcW w:w="1276" w:type="dxa"/>
          </w:tcPr>
          <w:p w14:paraId="59965567" w14:textId="77777777" w:rsidR="00CC7E80" w:rsidRDefault="00C927A1" w:rsidP="00FE4FBD">
            <w:pPr>
              <w:rPr>
                <w:rFonts w:cs="Arial"/>
              </w:rPr>
            </w:pPr>
            <w:r>
              <w:rPr>
                <w:rFonts w:cs="Arial"/>
              </w:rPr>
              <w:t>English Lead (SH), CT</w:t>
            </w:r>
          </w:p>
          <w:p w14:paraId="77573A4A" w14:textId="77777777" w:rsidR="00227FB0" w:rsidRDefault="00227FB0" w:rsidP="00FE4FBD">
            <w:pPr>
              <w:rPr>
                <w:rFonts w:cs="Arial"/>
              </w:rPr>
            </w:pPr>
          </w:p>
          <w:p w14:paraId="68641BF8" w14:textId="77777777" w:rsidR="00227FB0" w:rsidRDefault="00227FB0" w:rsidP="00FE4FBD">
            <w:pPr>
              <w:rPr>
                <w:rFonts w:cs="Arial"/>
              </w:rPr>
            </w:pPr>
          </w:p>
          <w:p w14:paraId="6391F94B" w14:textId="77777777" w:rsidR="00227FB0" w:rsidRDefault="00227FB0" w:rsidP="00FE4FBD">
            <w:pPr>
              <w:rPr>
                <w:rFonts w:cs="Arial"/>
              </w:rPr>
            </w:pPr>
          </w:p>
          <w:p w14:paraId="7215AA47" w14:textId="77777777" w:rsidR="00227FB0" w:rsidRDefault="00227FB0" w:rsidP="00FE4FBD">
            <w:pPr>
              <w:rPr>
                <w:rFonts w:cs="Arial"/>
              </w:rPr>
            </w:pPr>
          </w:p>
          <w:p w14:paraId="4432658C" w14:textId="77777777" w:rsidR="00227FB0" w:rsidRDefault="00227FB0" w:rsidP="00FE4FBD">
            <w:pPr>
              <w:rPr>
                <w:rFonts w:cs="Arial"/>
              </w:rPr>
            </w:pPr>
          </w:p>
          <w:p w14:paraId="5C6E7A28" w14:textId="77777777" w:rsidR="00227FB0" w:rsidRDefault="00227FB0" w:rsidP="00FE4FBD">
            <w:pPr>
              <w:rPr>
                <w:rFonts w:cs="Arial"/>
              </w:rPr>
            </w:pPr>
          </w:p>
          <w:p w14:paraId="1551499E" w14:textId="77777777" w:rsidR="00227FB0" w:rsidRDefault="00227FB0" w:rsidP="00FE4FBD">
            <w:pPr>
              <w:rPr>
                <w:rFonts w:cs="Arial"/>
              </w:rPr>
            </w:pPr>
          </w:p>
          <w:p w14:paraId="6A81FA41" w14:textId="77777777" w:rsidR="00227FB0" w:rsidRDefault="00227FB0" w:rsidP="00FE4FBD">
            <w:pPr>
              <w:rPr>
                <w:rFonts w:cs="Arial"/>
              </w:rPr>
            </w:pPr>
          </w:p>
          <w:p w14:paraId="176A70DF" w14:textId="77777777" w:rsidR="00227FB0" w:rsidRDefault="00227FB0" w:rsidP="00FE4FBD">
            <w:pPr>
              <w:rPr>
                <w:rFonts w:cs="Arial"/>
              </w:rPr>
            </w:pPr>
          </w:p>
          <w:p w14:paraId="6978EC02" w14:textId="77777777" w:rsidR="00227FB0" w:rsidRDefault="00227FB0" w:rsidP="00FE4FBD">
            <w:pPr>
              <w:rPr>
                <w:rFonts w:cs="Arial"/>
              </w:rPr>
            </w:pPr>
          </w:p>
          <w:p w14:paraId="5F02F020" w14:textId="77777777" w:rsidR="00227FB0" w:rsidRDefault="00227FB0" w:rsidP="00FE4FBD">
            <w:pPr>
              <w:rPr>
                <w:rFonts w:cs="Arial"/>
              </w:rPr>
            </w:pPr>
          </w:p>
          <w:p w14:paraId="0EC2EEF1" w14:textId="77777777" w:rsidR="00227FB0" w:rsidRDefault="00227FB0" w:rsidP="00FE4FBD">
            <w:pPr>
              <w:rPr>
                <w:rFonts w:cs="Arial"/>
              </w:rPr>
            </w:pPr>
          </w:p>
          <w:p w14:paraId="67555BEE" w14:textId="77777777" w:rsidR="00227FB0" w:rsidRDefault="00227FB0" w:rsidP="00FE4FBD">
            <w:pPr>
              <w:rPr>
                <w:rFonts w:cs="Arial"/>
              </w:rPr>
            </w:pPr>
          </w:p>
          <w:p w14:paraId="50B4A522" w14:textId="77777777" w:rsidR="00227FB0" w:rsidRDefault="00227FB0" w:rsidP="00FE4FBD">
            <w:pPr>
              <w:rPr>
                <w:rFonts w:cs="Arial"/>
              </w:rPr>
            </w:pPr>
          </w:p>
          <w:p w14:paraId="3D2FE3DE" w14:textId="77777777" w:rsidR="00227FB0" w:rsidRDefault="00227FB0" w:rsidP="00FE4FBD">
            <w:pPr>
              <w:rPr>
                <w:rFonts w:cs="Arial"/>
              </w:rPr>
            </w:pPr>
          </w:p>
          <w:p w14:paraId="71457F4E" w14:textId="77777777" w:rsidR="00227FB0" w:rsidRDefault="00227FB0" w:rsidP="00FE4FBD">
            <w:pPr>
              <w:rPr>
                <w:rFonts w:cs="Arial"/>
              </w:rPr>
            </w:pPr>
          </w:p>
          <w:p w14:paraId="1231D45E" w14:textId="77777777" w:rsidR="00227FB0" w:rsidRDefault="00227FB0" w:rsidP="00FE4FBD">
            <w:pPr>
              <w:rPr>
                <w:rFonts w:cs="Arial"/>
              </w:rPr>
            </w:pPr>
          </w:p>
          <w:p w14:paraId="1CACC589" w14:textId="77777777" w:rsidR="00227FB0" w:rsidRDefault="00227FB0" w:rsidP="00FE4FBD">
            <w:pPr>
              <w:rPr>
                <w:rFonts w:cs="Arial"/>
              </w:rPr>
            </w:pPr>
          </w:p>
          <w:p w14:paraId="2B22D2C4" w14:textId="77777777" w:rsidR="00227FB0" w:rsidRDefault="00227FB0" w:rsidP="00FE4FBD">
            <w:pPr>
              <w:rPr>
                <w:rFonts w:cs="Arial"/>
              </w:rPr>
            </w:pPr>
          </w:p>
          <w:p w14:paraId="71FC734E" w14:textId="77777777" w:rsidR="00227FB0" w:rsidRDefault="00227FB0" w:rsidP="00FE4FBD">
            <w:pPr>
              <w:rPr>
                <w:rFonts w:cs="Arial"/>
              </w:rPr>
            </w:pPr>
          </w:p>
          <w:p w14:paraId="7CE069D3" w14:textId="77777777" w:rsidR="00227FB0" w:rsidRDefault="00227FB0" w:rsidP="00FE4FBD">
            <w:pPr>
              <w:rPr>
                <w:rFonts w:cs="Arial"/>
              </w:rPr>
            </w:pPr>
          </w:p>
          <w:p w14:paraId="4848B279" w14:textId="77777777" w:rsidR="00227FB0" w:rsidRDefault="00227FB0" w:rsidP="00FE4FBD">
            <w:pPr>
              <w:rPr>
                <w:rFonts w:cs="Arial"/>
              </w:rPr>
            </w:pPr>
          </w:p>
          <w:p w14:paraId="27F39850" w14:textId="77777777" w:rsidR="00227FB0" w:rsidRDefault="00227FB0" w:rsidP="00FE4FBD">
            <w:pPr>
              <w:rPr>
                <w:rFonts w:cs="Arial"/>
              </w:rPr>
            </w:pPr>
          </w:p>
          <w:p w14:paraId="4726EC0F" w14:textId="77777777" w:rsidR="00227FB0" w:rsidRDefault="00227FB0" w:rsidP="00FE4FBD">
            <w:pPr>
              <w:rPr>
                <w:rFonts w:cs="Arial"/>
              </w:rPr>
            </w:pPr>
          </w:p>
          <w:p w14:paraId="3B3AE1BA" w14:textId="77777777" w:rsidR="00227FB0" w:rsidRDefault="00227FB0" w:rsidP="00FE4FBD">
            <w:pPr>
              <w:rPr>
                <w:rFonts w:cs="Arial"/>
              </w:rPr>
            </w:pPr>
          </w:p>
          <w:p w14:paraId="5CF27416" w14:textId="77777777" w:rsidR="00227FB0" w:rsidRDefault="00227FB0" w:rsidP="00FE4FBD">
            <w:pPr>
              <w:rPr>
                <w:rFonts w:cs="Arial"/>
              </w:rPr>
            </w:pPr>
          </w:p>
          <w:p w14:paraId="5C5C4FD3" w14:textId="77777777" w:rsidR="00227FB0" w:rsidRDefault="00227FB0" w:rsidP="00FE4FBD">
            <w:pPr>
              <w:rPr>
                <w:rFonts w:cs="Arial"/>
              </w:rPr>
            </w:pPr>
          </w:p>
          <w:p w14:paraId="5C6F37B4" w14:textId="77777777" w:rsidR="00227FB0" w:rsidRDefault="00227FB0" w:rsidP="00FE4FBD">
            <w:pPr>
              <w:rPr>
                <w:rFonts w:cs="Arial"/>
              </w:rPr>
            </w:pPr>
          </w:p>
          <w:p w14:paraId="31B8DD5E" w14:textId="77777777" w:rsidR="00227FB0" w:rsidRDefault="00227FB0" w:rsidP="00FE4FBD">
            <w:pPr>
              <w:rPr>
                <w:rFonts w:cs="Arial"/>
              </w:rPr>
            </w:pPr>
          </w:p>
          <w:p w14:paraId="1C1124FC" w14:textId="77777777" w:rsidR="00227FB0" w:rsidRDefault="00227FB0" w:rsidP="00FE4FBD">
            <w:pPr>
              <w:rPr>
                <w:rFonts w:cs="Arial"/>
              </w:rPr>
            </w:pPr>
          </w:p>
          <w:p w14:paraId="58C4961C" w14:textId="77777777" w:rsidR="00227FB0" w:rsidRDefault="00227FB0" w:rsidP="00FE4FBD">
            <w:pPr>
              <w:rPr>
                <w:rFonts w:cs="Arial"/>
              </w:rPr>
            </w:pPr>
          </w:p>
          <w:p w14:paraId="08BFA3B7" w14:textId="77777777" w:rsidR="00227FB0" w:rsidRDefault="00227FB0" w:rsidP="00FE4FBD">
            <w:pPr>
              <w:rPr>
                <w:rFonts w:cs="Arial"/>
              </w:rPr>
            </w:pPr>
          </w:p>
          <w:p w14:paraId="3AF85A67" w14:textId="77777777" w:rsidR="00227FB0" w:rsidRDefault="00227FB0" w:rsidP="00FE4FBD">
            <w:pPr>
              <w:rPr>
                <w:rFonts w:cs="Arial"/>
              </w:rPr>
            </w:pPr>
          </w:p>
          <w:p w14:paraId="64B100BA" w14:textId="77777777" w:rsidR="00227FB0" w:rsidRDefault="00227FB0" w:rsidP="00FE4FBD">
            <w:pPr>
              <w:rPr>
                <w:rFonts w:cs="Arial"/>
              </w:rPr>
            </w:pPr>
          </w:p>
          <w:p w14:paraId="7575BB34" w14:textId="77777777" w:rsidR="00227FB0" w:rsidRDefault="00227FB0" w:rsidP="00FE4FBD">
            <w:pPr>
              <w:rPr>
                <w:rFonts w:cs="Arial"/>
              </w:rPr>
            </w:pPr>
          </w:p>
          <w:p w14:paraId="409BBFB6" w14:textId="77777777" w:rsidR="00227FB0" w:rsidRDefault="00227FB0" w:rsidP="00FE4FBD">
            <w:pPr>
              <w:rPr>
                <w:rFonts w:cs="Arial"/>
              </w:rPr>
            </w:pPr>
          </w:p>
          <w:p w14:paraId="321692D8" w14:textId="77777777" w:rsidR="00227FB0" w:rsidRDefault="00227FB0" w:rsidP="00FE4FBD">
            <w:pPr>
              <w:rPr>
                <w:rFonts w:cs="Arial"/>
              </w:rPr>
            </w:pPr>
          </w:p>
          <w:p w14:paraId="270C2743" w14:textId="76AD7D1C" w:rsidR="00227FB0" w:rsidRDefault="00227FB0" w:rsidP="00FE4FBD">
            <w:pPr>
              <w:rPr>
                <w:rFonts w:cs="Arial"/>
              </w:rPr>
            </w:pPr>
          </w:p>
          <w:p w14:paraId="78A59334" w14:textId="030D31CC" w:rsidR="00BD13ED" w:rsidRDefault="00BD13ED" w:rsidP="00FE4FBD">
            <w:pPr>
              <w:rPr>
                <w:rFonts w:cs="Arial"/>
              </w:rPr>
            </w:pPr>
          </w:p>
          <w:p w14:paraId="2C3C14FC" w14:textId="17FDD208" w:rsidR="00BD13ED" w:rsidRDefault="00BD13ED" w:rsidP="00FE4FBD">
            <w:pPr>
              <w:rPr>
                <w:rFonts w:cs="Arial"/>
              </w:rPr>
            </w:pPr>
          </w:p>
          <w:p w14:paraId="7F6F3626" w14:textId="687D4750" w:rsidR="00BD13ED" w:rsidRDefault="00BD13ED" w:rsidP="00FE4FBD">
            <w:pPr>
              <w:rPr>
                <w:rFonts w:cs="Arial"/>
              </w:rPr>
            </w:pPr>
          </w:p>
          <w:p w14:paraId="2925BD7A" w14:textId="77777777" w:rsidR="00BD13ED" w:rsidRDefault="00BD13ED" w:rsidP="00FE4FBD">
            <w:pPr>
              <w:rPr>
                <w:rFonts w:cs="Arial"/>
              </w:rPr>
            </w:pPr>
          </w:p>
          <w:p w14:paraId="184AF10F" w14:textId="77777777" w:rsidR="00227FB0" w:rsidRDefault="00227FB0" w:rsidP="00FE4FBD">
            <w:pPr>
              <w:rPr>
                <w:rFonts w:cs="Arial"/>
              </w:rPr>
            </w:pPr>
          </w:p>
          <w:p w14:paraId="0E0E9D60" w14:textId="77777777" w:rsidR="00227FB0" w:rsidRDefault="00227FB0" w:rsidP="00FE4FBD">
            <w:pPr>
              <w:rPr>
                <w:rFonts w:cs="Arial"/>
              </w:rPr>
            </w:pPr>
          </w:p>
          <w:p w14:paraId="61B825F1" w14:textId="77777777" w:rsidR="00227FB0" w:rsidRDefault="00227FB0" w:rsidP="00FE4FBD">
            <w:pPr>
              <w:rPr>
                <w:rFonts w:cs="Arial"/>
              </w:rPr>
            </w:pPr>
            <w:r>
              <w:rPr>
                <w:rFonts w:cs="Arial"/>
              </w:rPr>
              <w:t>English Lead, HT</w:t>
            </w:r>
          </w:p>
          <w:p w14:paraId="709485FC" w14:textId="77777777" w:rsidR="00227FB0" w:rsidRDefault="00227FB0" w:rsidP="00FE4FBD">
            <w:pPr>
              <w:rPr>
                <w:rFonts w:cs="Arial"/>
              </w:rPr>
            </w:pPr>
          </w:p>
        </w:tc>
        <w:tc>
          <w:tcPr>
            <w:tcW w:w="3118" w:type="dxa"/>
          </w:tcPr>
          <w:p w14:paraId="0CE502EB" w14:textId="77777777" w:rsidR="00CC7E80" w:rsidRDefault="00575255" w:rsidP="00575255">
            <w:pPr>
              <w:rPr>
                <w:rFonts w:cs="Arial"/>
              </w:rPr>
            </w:pPr>
            <w:r>
              <w:rPr>
                <w:rFonts w:cs="Arial"/>
              </w:rPr>
              <w:t xml:space="preserve">Seven particularly lower attaining Y4 pupils are engaged in Fresh Start. This began during the period of school closure but has restarted with more rigour since reopening. Early signs are positive, especially with children’s confidence levels. This is being delivered by an additional teacher four times a week during literacy lessons, again allowing class teachers to </w:t>
            </w:r>
            <w:r w:rsidR="005008BA">
              <w:rPr>
                <w:rFonts w:cs="Arial"/>
              </w:rPr>
              <w:t>pitch their lessons more appropriately for the rest of the class.</w:t>
            </w:r>
          </w:p>
          <w:p w14:paraId="48ADBA47" w14:textId="77777777" w:rsidR="005008BA" w:rsidRDefault="005008BA" w:rsidP="00575255">
            <w:pPr>
              <w:rPr>
                <w:rFonts w:cs="Arial"/>
              </w:rPr>
            </w:pPr>
          </w:p>
          <w:p w14:paraId="4BD00584" w14:textId="77777777" w:rsidR="005008BA" w:rsidRDefault="005008BA" w:rsidP="00575255">
            <w:pPr>
              <w:rPr>
                <w:rFonts w:cs="Arial"/>
              </w:rPr>
            </w:pPr>
            <w:r>
              <w:rPr>
                <w:rFonts w:cs="Arial"/>
              </w:rPr>
              <w:t>Due to staffing, SP has been delivering the Y3 and 4 writing interventions, whilst CT is deployed elsewhere. CT’s work with these children, which began online during lockdown has had impact and groups are being reviewed with teachers and pupils substituted as necessary.</w:t>
            </w:r>
          </w:p>
          <w:p w14:paraId="06707CFC" w14:textId="77777777" w:rsidR="005008BA" w:rsidRDefault="005008BA" w:rsidP="00575255">
            <w:pPr>
              <w:rPr>
                <w:rFonts w:cs="Arial"/>
              </w:rPr>
            </w:pPr>
          </w:p>
          <w:p w14:paraId="247795D5" w14:textId="77777777" w:rsidR="005008BA" w:rsidRDefault="005008BA" w:rsidP="00575255">
            <w:pPr>
              <w:rPr>
                <w:rFonts w:cs="Arial"/>
              </w:rPr>
            </w:pPr>
            <w:r>
              <w:rPr>
                <w:rFonts w:cs="Arial"/>
              </w:rPr>
              <w:t xml:space="preserve">MD will also be delivering a similar intervention in Y2 from Summer 1.  </w:t>
            </w:r>
          </w:p>
          <w:p w14:paraId="1ABBCE65" w14:textId="77777777" w:rsidR="00227FB0" w:rsidRDefault="00227FB0" w:rsidP="00575255">
            <w:pPr>
              <w:rPr>
                <w:rFonts w:cs="Arial"/>
              </w:rPr>
            </w:pPr>
          </w:p>
          <w:p w14:paraId="31E9AD24" w14:textId="1E3F0122" w:rsidR="0005600E" w:rsidRDefault="0005600E" w:rsidP="0005600E">
            <w:pPr>
              <w:rPr>
                <w:rFonts w:cs="Arial"/>
              </w:rPr>
            </w:pPr>
            <w:r>
              <w:rPr>
                <w:rFonts w:cs="Arial"/>
              </w:rPr>
              <w:t>Year 5</w:t>
            </w:r>
            <w:r w:rsidR="00BD13ED">
              <w:rPr>
                <w:rFonts w:cs="Arial"/>
              </w:rPr>
              <w:t xml:space="preserve"> are now</w:t>
            </w:r>
            <w:r>
              <w:rPr>
                <w:rFonts w:cs="Arial"/>
              </w:rPr>
              <w:t xml:space="preserve"> split three ways to</w:t>
            </w:r>
            <w:r w:rsidR="00BD13ED">
              <w:rPr>
                <w:rFonts w:cs="Arial"/>
              </w:rPr>
              <w:t xml:space="preserve"> enable smaller groups so that</w:t>
            </w:r>
            <w:r>
              <w:rPr>
                <w:rFonts w:cs="Arial"/>
              </w:rPr>
              <w:t xml:space="preserve"> lower attaining writers in particular.</w:t>
            </w:r>
            <w:r w:rsidR="00BD13ED">
              <w:rPr>
                <w:rFonts w:cs="Arial"/>
              </w:rPr>
              <w:t xml:space="preserve"> Initial conversations with these pupils is very positive and attitudes towards writing, impressive.</w:t>
            </w:r>
          </w:p>
          <w:p w14:paraId="6CA41D9C" w14:textId="77777777" w:rsidR="00227FB0" w:rsidRDefault="00227FB0" w:rsidP="00575255">
            <w:pPr>
              <w:rPr>
                <w:rFonts w:cs="Arial"/>
              </w:rPr>
            </w:pPr>
          </w:p>
          <w:p w14:paraId="6F10DA36" w14:textId="77777777" w:rsidR="00227FB0" w:rsidRDefault="00227FB0" w:rsidP="00575255">
            <w:pPr>
              <w:rPr>
                <w:rFonts w:cs="Arial"/>
              </w:rPr>
            </w:pPr>
          </w:p>
          <w:p w14:paraId="74904339" w14:textId="27E2BD00" w:rsidR="00227FB0" w:rsidRDefault="00227FB0" w:rsidP="00575255">
            <w:pPr>
              <w:rPr>
                <w:rFonts w:cs="Arial"/>
              </w:rPr>
            </w:pPr>
          </w:p>
          <w:p w14:paraId="40796E02" w14:textId="0D7E27BC" w:rsidR="00BD13ED" w:rsidRDefault="00BD13ED" w:rsidP="00575255">
            <w:pPr>
              <w:rPr>
                <w:rFonts w:cs="Arial"/>
              </w:rPr>
            </w:pPr>
          </w:p>
          <w:p w14:paraId="3BC70514" w14:textId="5D1AA96E" w:rsidR="00BD13ED" w:rsidRDefault="00BD13ED" w:rsidP="00575255">
            <w:pPr>
              <w:rPr>
                <w:rFonts w:cs="Arial"/>
              </w:rPr>
            </w:pPr>
          </w:p>
          <w:p w14:paraId="62E2C0A4" w14:textId="3005520F" w:rsidR="00BD13ED" w:rsidRDefault="00BD13ED" w:rsidP="00575255">
            <w:pPr>
              <w:rPr>
                <w:rFonts w:cs="Arial"/>
              </w:rPr>
            </w:pPr>
          </w:p>
          <w:p w14:paraId="5729D44D" w14:textId="77777777" w:rsidR="00BD13ED" w:rsidRDefault="00BD13ED" w:rsidP="00575255">
            <w:pPr>
              <w:rPr>
                <w:rFonts w:cs="Arial"/>
              </w:rPr>
            </w:pPr>
          </w:p>
          <w:p w14:paraId="52CE749E" w14:textId="1A9A94EB" w:rsidR="00227FB0" w:rsidRDefault="00227FB0" w:rsidP="00575255">
            <w:pPr>
              <w:rPr>
                <w:rFonts w:cs="Arial"/>
              </w:rPr>
            </w:pPr>
          </w:p>
          <w:p w14:paraId="555CC2C4" w14:textId="77777777" w:rsidR="00227FB0" w:rsidRDefault="00227FB0" w:rsidP="00575255">
            <w:pPr>
              <w:rPr>
                <w:rFonts w:cs="Arial"/>
              </w:rPr>
            </w:pPr>
          </w:p>
          <w:p w14:paraId="62A8AC39" w14:textId="77777777" w:rsidR="00227FB0" w:rsidRDefault="00227FB0" w:rsidP="00575255">
            <w:pPr>
              <w:rPr>
                <w:rFonts w:cs="Arial"/>
              </w:rPr>
            </w:pPr>
            <w:r>
              <w:rPr>
                <w:rFonts w:cs="Arial"/>
              </w:rPr>
              <w:t>Still at the planning stage.</w:t>
            </w:r>
          </w:p>
        </w:tc>
      </w:tr>
    </w:tbl>
    <w:p w14:paraId="71A59B75" w14:textId="374FBA16" w:rsidR="00FC0185" w:rsidRDefault="00FC0185"/>
    <w:p w14:paraId="08A2B91C" w14:textId="65A415DA" w:rsidR="00BD13ED" w:rsidRDefault="00BD13ED"/>
    <w:p w14:paraId="62E72C40" w14:textId="59998E35" w:rsidR="00BD13ED" w:rsidRDefault="00BD13ED"/>
    <w:p w14:paraId="72F163DD" w14:textId="3191029B" w:rsidR="00BD13ED" w:rsidRDefault="00BD13ED"/>
    <w:p w14:paraId="231DCEC0" w14:textId="49915871" w:rsidR="00BD13ED" w:rsidRDefault="00BD13ED"/>
    <w:p w14:paraId="67FAC5D5" w14:textId="77777777" w:rsidR="00BD13ED" w:rsidRDefault="00BD13ED"/>
    <w:p w14:paraId="7949D083" w14:textId="77777777" w:rsidR="00C927A1" w:rsidRPr="002954A6" w:rsidRDefault="00C927A1"/>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3211"/>
      </w:tblGrid>
      <w:tr w:rsidR="00FC0185" w:rsidRPr="008769FE" w14:paraId="33B5B56E" w14:textId="77777777" w:rsidTr="00E21B47">
        <w:tc>
          <w:tcPr>
            <w:tcW w:w="15446" w:type="dxa"/>
            <w:gridSpan w:val="2"/>
            <w:shd w:val="clear" w:color="auto" w:fill="CFDCE3"/>
            <w:tcMar>
              <w:top w:w="57" w:type="dxa"/>
              <w:bottom w:w="57" w:type="dxa"/>
            </w:tcMar>
          </w:tcPr>
          <w:p w14:paraId="1FD118EB" w14:textId="77777777" w:rsidR="00FC0185" w:rsidRPr="008769FE" w:rsidRDefault="00FC0185" w:rsidP="008769FE">
            <w:pPr>
              <w:pStyle w:val="ListParagraph"/>
              <w:numPr>
                <w:ilvl w:val="0"/>
                <w:numId w:val="38"/>
              </w:numPr>
              <w:ind w:left="426" w:hanging="284"/>
              <w:rPr>
                <w:rFonts w:ascii="Arial" w:hAnsi="Arial" w:cs="Arial"/>
                <w:b/>
              </w:rPr>
            </w:pPr>
            <w:r w:rsidRPr="008769FE">
              <w:rPr>
                <w:rFonts w:ascii="Arial" w:hAnsi="Arial" w:cs="Arial"/>
                <w:b/>
              </w:rPr>
              <w:t xml:space="preserve">Planned expenditure </w:t>
            </w:r>
          </w:p>
        </w:tc>
      </w:tr>
      <w:tr w:rsidR="00FC0185" w:rsidRPr="008769FE" w14:paraId="56BBA420" w14:textId="77777777" w:rsidTr="00E21B47">
        <w:tc>
          <w:tcPr>
            <w:tcW w:w="2235" w:type="dxa"/>
            <w:tcMar>
              <w:top w:w="57" w:type="dxa"/>
              <w:bottom w:w="57" w:type="dxa"/>
            </w:tcMar>
          </w:tcPr>
          <w:p w14:paraId="5CFE106E" w14:textId="77777777" w:rsidR="00FC0185" w:rsidRPr="008769FE" w:rsidRDefault="00FC0185" w:rsidP="008769FE">
            <w:pPr>
              <w:pStyle w:val="ListParagraph"/>
              <w:ind w:left="0"/>
              <w:rPr>
                <w:rFonts w:ascii="Arial" w:hAnsi="Arial" w:cs="Arial"/>
                <w:b/>
              </w:rPr>
            </w:pPr>
            <w:r w:rsidRPr="008769FE">
              <w:rPr>
                <w:rFonts w:ascii="Arial" w:hAnsi="Arial" w:cs="Arial"/>
                <w:b/>
              </w:rPr>
              <w:t>Academic year</w:t>
            </w:r>
          </w:p>
        </w:tc>
        <w:tc>
          <w:tcPr>
            <w:tcW w:w="13211" w:type="dxa"/>
          </w:tcPr>
          <w:p w14:paraId="19C93324" w14:textId="77777777" w:rsidR="00FC0185" w:rsidRPr="000D6D8C" w:rsidRDefault="00FC0185" w:rsidP="008769FE">
            <w:pPr>
              <w:pStyle w:val="ListParagraph"/>
              <w:ind w:left="426"/>
              <w:rPr>
                <w:rFonts w:ascii="Arial" w:hAnsi="Arial" w:cs="Arial"/>
                <w:b/>
              </w:rPr>
            </w:pPr>
            <w:r w:rsidRPr="000D6D8C">
              <w:rPr>
                <w:rFonts w:ascii="Arial" w:hAnsi="Arial" w:cs="Arial"/>
                <w:b/>
              </w:rPr>
              <w:t>2020-21</w:t>
            </w:r>
          </w:p>
        </w:tc>
      </w:tr>
    </w:tbl>
    <w:p w14:paraId="7794345E" w14:textId="77777777" w:rsidR="00FC0185" w:rsidRDefault="00FC0185">
      <w:pPr>
        <w:rPr>
          <w:rFonts w:ascii="Arial" w:hAnsi="Arial" w:cs="Arial"/>
        </w:rPr>
      </w:pPr>
    </w:p>
    <w:tbl>
      <w:tblPr>
        <w:tblStyle w:val="TableGrid"/>
        <w:tblW w:w="15446" w:type="dxa"/>
        <w:tblLook w:val="04A0" w:firstRow="1" w:lastRow="0" w:firstColumn="1" w:lastColumn="0" w:noHBand="0" w:noVBand="1"/>
      </w:tblPr>
      <w:tblGrid>
        <w:gridCol w:w="2263"/>
        <w:gridCol w:w="2263"/>
        <w:gridCol w:w="10920"/>
      </w:tblGrid>
      <w:tr w:rsidR="007616E4" w:rsidRPr="00E21B47" w14:paraId="0FA9B88B" w14:textId="77777777" w:rsidTr="007616E4">
        <w:tc>
          <w:tcPr>
            <w:tcW w:w="2263" w:type="dxa"/>
          </w:tcPr>
          <w:p w14:paraId="0BA9E4B3" w14:textId="77777777" w:rsidR="007616E4" w:rsidRPr="007616E4" w:rsidRDefault="007616E4">
            <w:pPr>
              <w:rPr>
                <w:rFonts w:ascii="Arial" w:hAnsi="Arial" w:cs="Arial"/>
                <w:b/>
                <w:sz w:val="22"/>
                <w:szCs w:val="22"/>
              </w:rPr>
            </w:pPr>
            <w:r w:rsidRPr="007616E4">
              <w:rPr>
                <w:rFonts w:ascii="Arial" w:hAnsi="Arial" w:cs="Arial"/>
                <w:b/>
                <w:sz w:val="22"/>
                <w:szCs w:val="22"/>
              </w:rPr>
              <w:t>Area of Need</w:t>
            </w:r>
          </w:p>
        </w:tc>
        <w:tc>
          <w:tcPr>
            <w:tcW w:w="2263" w:type="dxa"/>
          </w:tcPr>
          <w:p w14:paraId="0FB765E5" w14:textId="77777777" w:rsidR="007616E4" w:rsidRPr="00E21B47" w:rsidRDefault="007616E4">
            <w:pPr>
              <w:rPr>
                <w:rFonts w:ascii="Arial" w:hAnsi="Arial" w:cs="Arial"/>
                <w:b/>
                <w:sz w:val="22"/>
                <w:szCs w:val="22"/>
              </w:rPr>
            </w:pPr>
            <w:r w:rsidRPr="00E21B47">
              <w:rPr>
                <w:rFonts w:ascii="Arial" w:hAnsi="Arial" w:cs="Arial"/>
                <w:b/>
                <w:sz w:val="22"/>
                <w:szCs w:val="22"/>
              </w:rPr>
              <w:t>Resource</w:t>
            </w:r>
          </w:p>
        </w:tc>
        <w:tc>
          <w:tcPr>
            <w:tcW w:w="10920" w:type="dxa"/>
          </w:tcPr>
          <w:p w14:paraId="09CCC4E2" w14:textId="77777777" w:rsidR="007616E4" w:rsidRPr="00E21B47" w:rsidRDefault="007616E4">
            <w:pPr>
              <w:rPr>
                <w:rFonts w:ascii="Arial" w:hAnsi="Arial" w:cs="Arial"/>
                <w:b/>
                <w:sz w:val="22"/>
                <w:szCs w:val="22"/>
              </w:rPr>
            </w:pPr>
            <w:r w:rsidRPr="00E21B47">
              <w:rPr>
                <w:rFonts w:ascii="Arial" w:hAnsi="Arial" w:cs="Arial"/>
                <w:b/>
                <w:sz w:val="22"/>
                <w:szCs w:val="22"/>
              </w:rPr>
              <w:t>Cost</w:t>
            </w:r>
            <w:r w:rsidR="005008BA">
              <w:rPr>
                <w:rFonts w:ascii="Arial" w:hAnsi="Arial" w:cs="Arial"/>
                <w:b/>
                <w:sz w:val="22"/>
                <w:szCs w:val="22"/>
              </w:rPr>
              <w:t xml:space="preserve"> (ongoing)</w:t>
            </w:r>
          </w:p>
        </w:tc>
      </w:tr>
      <w:tr w:rsidR="007616E4" w14:paraId="21FD7F31" w14:textId="77777777" w:rsidTr="007616E4">
        <w:tc>
          <w:tcPr>
            <w:tcW w:w="2263" w:type="dxa"/>
          </w:tcPr>
          <w:p w14:paraId="7D1966F0" w14:textId="77777777" w:rsidR="007616E4" w:rsidRPr="007616E4" w:rsidRDefault="007616E4">
            <w:pPr>
              <w:rPr>
                <w:rFonts w:asciiTheme="minorHAnsi" w:hAnsiTheme="minorHAnsi" w:cs="Arial"/>
                <w:b/>
                <w:sz w:val="28"/>
                <w:szCs w:val="28"/>
              </w:rPr>
            </w:pPr>
            <w:r w:rsidRPr="007616E4">
              <w:rPr>
                <w:rFonts w:asciiTheme="minorHAnsi" w:hAnsiTheme="minorHAnsi" w:cs="Arial"/>
                <w:b/>
                <w:sz w:val="28"/>
                <w:szCs w:val="28"/>
              </w:rPr>
              <w:t>A, C, D, E</w:t>
            </w:r>
          </w:p>
        </w:tc>
        <w:tc>
          <w:tcPr>
            <w:tcW w:w="2263" w:type="dxa"/>
          </w:tcPr>
          <w:p w14:paraId="528EF91A" w14:textId="77777777" w:rsidR="007616E4" w:rsidRPr="009D1A3B" w:rsidRDefault="007616E4">
            <w:pPr>
              <w:rPr>
                <w:rFonts w:asciiTheme="minorHAnsi" w:hAnsiTheme="minorHAnsi" w:cs="Arial"/>
                <w:sz w:val="22"/>
                <w:szCs w:val="22"/>
              </w:rPr>
            </w:pPr>
            <w:r w:rsidRPr="009D1A3B">
              <w:rPr>
                <w:rFonts w:asciiTheme="minorHAnsi" w:hAnsiTheme="minorHAnsi" w:cs="Arial"/>
                <w:sz w:val="22"/>
                <w:szCs w:val="22"/>
              </w:rPr>
              <w:t xml:space="preserve">Additional teacher </w:t>
            </w:r>
          </w:p>
          <w:p w14:paraId="51F73449" w14:textId="77777777" w:rsidR="007616E4" w:rsidRPr="009D1A3B" w:rsidRDefault="007616E4">
            <w:pPr>
              <w:rPr>
                <w:rFonts w:asciiTheme="minorHAnsi" w:hAnsiTheme="minorHAnsi" w:cs="Arial"/>
                <w:sz w:val="22"/>
                <w:szCs w:val="22"/>
              </w:rPr>
            </w:pPr>
            <w:r w:rsidRPr="009D1A3B">
              <w:rPr>
                <w:rFonts w:asciiTheme="minorHAnsi" w:hAnsiTheme="minorHAnsi" w:cs="Arial"/>
                <w:sz w:val="22"/>
                <w:szCs w:val="22"/>
              </w:rPr>
              <w:t>(3 days per week for the full year)</w:t>
            </w:r>
          </w:p>
        </w:tc>
        <w:tc>
          <w:tcPr>
            <w:tcW w:w="10920" w:type="dxa"/>
          </w:tcPr>
          <w:p w14:paraId="139DA632" w14:textId="77777777" w:rsidR="007616E4" w:rsidRPr="001621B8" w:rsidRDefault="007616E4">
            <w:pPr>
              <w:rPr>
                <w:rFonts w:asciiTheme="minorHAnsi" w:hAnsiTheme="minorHAnsi" w:cs="Arial"/>
                <w:sz w:val="22"/>
                <w:szCs w:val="22"/>
              </w:rPr>
            </w:pPr>
            <w:r>
              <w:rPr>
                <w:rFonts w:asciiTheme="minorHAnsi" w:hAnsiTheme="minorHAnsi" w:cs="Arial"/>
                <w:sz w:val="22"/>
                <w:szCs w:val="22"/>
              </w:rPr>
              <w:t>£32,728 (inc. on costs)</w:t>
            </w:r>
          </w:p>
        </w:tc>
      </w:tr>
      <w:tr w:rsidR="007616E4" w14:paraId="31D9FE65" w14:textId="77777777" w:rsidTr="007616E4">
        <w:tc>
          <w:tcPr>
            <w:tcW w:w="2263" w:type="dxa"/>
          </w:tcPr>
          <w:p w14:paraId="15054907" w14:textId="77777777" w:rsidR="007616E4" w:rsidRPr="007616E4" w:rsidRDefault="007616E4">
            <w:pPr>
              <w:rPr>
                <w:rFonts w:asciiTheme="minorHAnsi" w:hAnsiTheme="minorHAnsi" w:cs="Arial"/>
                <w:b/>
                <w:sz w:val="28"/>
                <w:szCs w:val="28"/>
              </w:rPr>
            </w:pPr>
            <w:r w:rsidRPr="007616E4">
              <w:rPr>
                <w:rFonts w:asciiTheme="minorHAnsi" w:hAnsiTheme="minorHAnsi" w:cs="Arial"/>
                <w:b/>
                <w:sz w:val="28"/>
                <w:szCs w:val="28"/>
              </w:rPr>
              <w:t>B, C, D</w:t>
            </w:r>
          </w:p>
        </w:tc>
        <w:tc>
          <w:tcPr>
            <w:tcW w:w="2263" w:type="dxa"/>
          </w:tcPr>
          <w:p w14:paraId="06CF5D4D" w14:textId="77777777" w:rsidR="007616E4" w:rsidRPr="009D1A3B" w:rsidRDefault="007616E4">
            <w:pPr>
              <w:rPr>
                <w:rFonts w:asciiTheme="minorHAnsi" w:hAnsiTheme="minorHAnsi" w:cs="Arial"/>
                <w:sz w:val="22"/>
                <w:szCs w:val="22"/>
              </w:rPr>
            </w:pPr>
            <w:r w:rsidRPr="009D1A3B">
              <w:rPr>
                <w:rFonts w:asciiTheme="minorHAnsi" w:hAnsiTheme="minorHAnsi" w:cs="Arial"/>
                <w:sz w:val="22"/>
                <w:szCs w:val="22"/>
              </w:rPr>
              <w:t>Additional FT TA</w:t>
            </w:r>
            <w:r w:rsidR="005008BA">
              <w:rPr>
                <w:rFonts w:asciiTheme="minorHAnsi" w:hAnsiTheme="minorHAnsi" w:cs="Arial"/>
                <w:sz w:val="22"/>
                <w:szCs w:val="22"/>
              </w:rPr>
              <w:t>/teacher</w:t>
            </w:r>
            <w:r w:rsidRPr="009D1A3B">
              <w:rPr>
                <w:rFonts w:asciiTheme="minorHAnsi" w:hAnsiTheme="minorHAnsi" w:cs="Arial"/>
                <w:sz w:val="22"/>
                <w:szCs w:val="22"/>
              </w:rPr>
              <w:t xml:space="preserve"> for initially one term (DR)</w:t>
            </w:r>
          </w:p>
          <w:p w14:paraId="5C3AF896" w14:textId="77777777" w:rsidR="007616E4" w:rsidRPr="009D1A3B" w:rsidRDefault="007616E4">
            <w:pPr>
              <w:rPr>
                <w:rFonts w:asciiTheme="minorHAnsi" w:hAnsiTheme="minorHAnsi" w:cs="Arial"/>
                <w:sz w:val="22"/>
                <w:szCs w:val="22"/>
              </w:rPr>
            </w:pPr>
          </w:p>
        </w:tc>
        <w:tc>
          <w:tcPr>
            <w:tcW w:w="10920" w:type="dxa"/>
          </w:tcPr>
          <w:p w14:paraId="5D5F735F" w14:textId="77777777" w:rsidR="007616E4" w:rsidRPr="001621B8" w:rsidRDefault="005008BA" w:rsidP="005008BA">
            <w:pPr>
              <w:rPr>
                <w:rFonts w:asciiTheme="minorHAnsi" w:hAnsiTheme="minorHAnsi" w:cs="Arial"/>
                <w:sz w:val="22"/>
                <w:szCs w:val="22"/>
              </w:rPr>
            </w:pPr>
            <w:r>
              <w:rPr>
                <w:rFonts w:asciiTheme="minorHAnsi" w:hAnsiTheme="minorHAnsi" w:cs="Arial"/>
                <w:sz w:val="22"/>
                <w:szCs w:val="22"/>
              </w:rPr>
              <w:t xml:space="preserve">DR delivers the Fresh Start program but has been deployed elsewhere for the reminder of the day. Costs to be confirmed. </w:t>
            </w:r>
          </w:p>
        </w:tc>
      </w:tr>
      <w:tr w:rsidR="007616E4" w14:paraId="2E943CE7" w14:textId="77777777" w:rsidTr="007616E4">
        <w:tc>
          <w:tcPr>
            <w:tcW w:w="2263" w:type="dxa"/>
          </w:tcPr>
          <w:p w14:paraId="13013E56" w14:textId="77777777" w:rsidR="007616E4" w:rsidRPr="007616E4" w:rsidRDefault="007616E4">
            <w:pPr>
              <w:rPr>
                <w:rFonts w:asciiTheme="minorHAnsi" w:hAnsiTheme="minorHAnsi" w:cs="Arial"/>
                <w:b/>
                <w:sz w:val="28"/>
                <w:szCs w:val="28"/>
              </w:rPr>
            </w:pPr>
            <w:r w:rsidRPr="007616E4">
              <w:rPr>
                <w:rFonts w:asciiTheme="minorHAnsi" w:hAnsiTheme="minorHAnsi" w:cs="Arial"/>
                <w:b/>
                <w:sz w:val="28"/>
                <w:szCs w:val="28"/>
              </w:rPr>
              <w:t>B, C, D</w:t>
            </w:r>
          </w:p>
        </w:tc>
        <w:tc>
          <w:tcPr>
            <w:tcW w:w="2263" w:type="dxa"/>
          </w:tcPr>
          <w:p w14:paraId="31C13452" w14:textId="77777777" w:rsidR="007616E4" w:rsidRPr="001621B8" w:rsidRDefault="007616E4">
            <w:pPr>
              <w:rPr>
                <w:rFonts w:asciiTheme="minorHAnsi" w:hAnsiTheme="minorHAnsi" w:cs="Arial"/>
                <w:sz w:val="22"/>
                <w:szCs w:val="22"/>
              </w:rPr>
            </w:pPr>
            <w:r w:rsidRPr="001621B8">
              <w:rPr>
                <w:rFonts w:asciiTheme="minorHAnsi" w:hAnsiTheme="minorHAnsi" w:cs="Arial"/>
                <w:sz w:val="22"/>
                <w:szCs w:val="22"/>
              </w:rPr>
              <w:t>Additional PT TA for initially one term (CR)</w:t>
            </w:r>
          </w:p>
        </w:tc>
        <w:tc>
          <w:tcPr>
            <w:tcW w:w="10920" w:type="dxa"/>
          </w:tcPr>
          <w:p w14:paraId="5C0107C7" w14:textId="77777777" w:rsidR="007616E4" w:rsidRPr="001621B8" w:rsidRDefault="005008BA">
            <w:pPr>
              <w:rPr>
                <w:rFonts w:asciiTheme="minorHAnsi" w:hAnsiTheme="minorHAnsi" w:cs="Arial"/>
                <w:sz w:val="22"/>
                <w:szCs w:val="22"/>
              </w:rPr>
            </w:pPr>
            <w:r>
              <w:rPr>
                <w:rFonts w:asciiTheme="minorHAnsi" w:hAnsiTheme="minorHAnsi" w:cs="Arial"/>
                <w:sz w:val="22"/>
                <w:szCs w:val="22"/>
              </w:rPr>
              <w:t>CR supported pupils as planned during lockdown by online/home learning groups. Due to unforeseen circumstances, this has not continued but has been picked up by other staff members. Cost to be confirmed.</w:t>
            </w:r>
          </w:p>
        </w:tc>
      </w:tr>
      <w:tr w:rsidR="00E759BE" w14:paraId="6D24C6DE" w14:textId="77777777" w:rsidTr="007616E4">
        <w:tc>
          <w:tcPr>
            <w:tcW w:w="2263" w:type="dxa"/>
          </w:tcPr>
          <w:p w14:paraId="07F13B12" w14:textId="77777777" w:rsidR="00E759BE" w:rsidRPr="007616E4" w:rsidRDefault="00E759BE">
            <w:pPr>
              <w:rPr>
                <w:rFonts w:asciiTheme="minorHAnsi" w:hAnsiTheme="minorHAnsi" w:cs="Arial"/>
                <w:b/>
                <w:sz w:val="28"/>
                <w:szCs w:val="28"/>
              </w:rPr>
            </w:pPr>
            <w:r>
              <w:rPr>
                <w:rFonts w:asciiTheme="minorHAnsi" w:hAnsiTheme="minorHAnsi" w:cs="Arial"/>
                <w:b/>
                <w:sz w:val="28"/>
                <w:szCs w:val="28"/>
              </w:rPr>
              <w:t>A, B</w:t>
            </w:r>
          </w:p>
        </w:tc>
        <w:tc>
          <w:tcPr>
            <w:tcW w:w="2263" w:type="dxa"/>
          </w:tcPr>
          <w:p w14:paraId="4C73CA26" w14:textId="77777777" w:rsidR="00E759BE" w:rsidRPr="00E759BE" w:rsidRDefault="00E759BE">
            <w:pPr>
              <w:rPr>
                <w:rFonts w:asciiTheme="minorHAnsi" w:hAnsiTheme="minorHAnsi" w:cs="Arial"/>
                <w:sz w:val="22"/>
                <w:szCs w:val="22"/>
              </w:rPr>
            </w:pPr>
            <w:proofErr w:type="spellStart"/>
            <w:r w:rsidRPr="00E759BE">
              <w:rPr>
                <w:rFonts w:asciiTheme="minorHAnsi" w:hAnsiTheme="minorHAnsi" w:cs="Arial"/>
                <w:sz w:val="22"/>
                <w:szCs w:val="22"/>
              </w:rPr>
              <w:t>Mathsletics</w:t>
            </w:r>
            <w:proofErr w:type="spellEnd"/>
          </w:p>
        </w:tc>
        <w:tc>
          <w:tcPr>
            <w:tcW w:w="10920" w:type="dxa"/>
          </w:tcPr>
          <w:p w14:paraId="111EFEE1" w14:textId="77777777" w:rsidR="00E759BE" w:rsidRPr="00E759BE" w:rsidRDefault="00BA10B0">
            <w:pPr>
              <w:rPr>
                <w:rFonts w:asciiTheme="minorHAnsi" w:hAnsiTheme="minorHAnsi" w:cs="Arial"/>
                <w:sz w:val="22"/>
                <w:szCs w:val="22"/>
              </w:rPr>
            </w:pPr>
            <w:r>
              <w:rPr>
                <w:rFonts w:asciiTheme="minorHAnsi" w:hAnsiTheme="minorHAnsi" w:cs="Arial"/>
                <w:sz w:val="22"/>
                <w:szCs w:val="22"/>
              </w:rPr>
              <w:t>£763.56</w:t>
            </w:r>
          </w:p>
        </w:tc>
      </w:tr>
      <w:tr w:rsidR="007616E4" w14:paraId="52CFA921" w14:textId="77777777" w:rsidTr="007616E4">
        <w:tc>
          <w:tcPr>
            <w:tcW w:w="2263" w:type="dxa"/>
          </w:tcPr>
          <w:p w14:paraId="36EE1747" w14:textId="77777777" w:rsidR="007616E4" w:rsidRPr="007616E4" w:rsidRDefault="007616E4">
            <w:pPr>
              <w:rPr>
                <w:rFonts w:asciiTheme="minorHAnsi" w:hAnsiTheme="minorHAnsi" w:cs="Arial"/>
                <w:b/>
                <w:sz w:val="28"/>
                <w:szCs w:val="28"/>
              </w:rPr>
            </w:pPr>
            <w:r w:rsidRPr="007616E4">
              <w:rPr>
                <w:rFonts w:asciiTheme="minorHAnsi" w:hAnsiTheme="minorHAnsi" w:cs="Arial"/>
                <w:b/>
                <w:sz w:val="28"/>
                <w:szCs w:val="28"/>
              </w:rPr>
              <w:t>E</w:t>
            </w:r>
          </w:p>
        </w:tc>
        <w:tc>
          <w:tcPr>
            <w:tcW w:w="2263" w:type="dxa"/>
          </w:tcPr>
          <w:p w14:paraId="66FFD688" w14:textId="5E29ABC3" w:rsidR="007616E4" w:rsidRPr="001621B8" w:rsidRDefault="007616E4">
            <w:pPr>
              <w:rPr>
                <w:rFonts w:asciiTheme="minorHAnsi" w:hAnsiTheme="minorHAnsi" w:cs="Arial"/>
                <w:sz w:val="22"/>
                <w:szCs w:val="22"/>
              </w:rPr>
            </w:pPr>
            <w:r w:rsidRPr="001621B8">
              <w:rPr>
                <w:rFonts w:asciiTheme="minorHAnsi" w:hAnsiTheme="minorHAnsi" w:cs="Arial"/>
                <w:sz w:val="22"/>
                <w:szCs w:val="22"/>
              </w:rPr>
              <w:t xml:space="preserve">Literacy Program </w:t>
            </w:r>
            <w:r w:rsidR="006E5929">
              <w:rPr>
                <w:rFonts w:asciiTheme="minorHAnsi" w:hAnsiTheme="minorHAnsi" w:cs="Arial"/>
                <w:sz w:val="22"/>
                <w:szCs w:val="22"/>
              </w:rPr>
              <w:t xml:space="preserve">– ‘RWI Fresh Start’ </w:t>
            </w:r>
            <w:r w:rsidRPr="001621B8">
              <w:rPr>
                <w:rFonts w:asciiTheme="minorHAnsi" w:hAnsiTheme="minorHAnsi" w:cs="Arial"/>
                <w:sz w:val="22"/>
                <w:szCs w:val="22"/>
              </w:rPr>
              <w:t>(Y3/4)</w:t>
            </w:r>
            <w:r w:rsidR="00BD13ED">
              <w:rPr>
                <w:rFonts w:asciiTheme="minorHAnsi" w:hAnsiTheme="minorHAnsi" w:cs="Arial"/>
                <w:sz w:val="22"/>
                <w:szCs w:val="22"/>
              </w:rPr>
              <w:t xml:space="preserve"> – and staff CPD</w:t>
            </w:r>
          </w:p>
        </w:tc>
        <w:tc>
          <w:tcPr>
            <w:tcW w:w="10920" w:type="dxa"/>
          </w:tcPr>
          <w:p w14:paraId="7FD61424" w14:textId="77777777" w:rsidR="007616E4" w:rsidRPr="001621B8" w:rsidRDefault="007616E4">
            <w:pPr>
              <w:rPr>
                <w:rFonts w:asciiTheme="minorHAnsi" w:hAnsiTheme="minorHAnsi" w:cs="Arial"/>
                <w:sz w:val="22"/>
                <w:szCs w:val="22"/>
              </w:rPr>
            </w:pPr>
            <w:r>
              <w:rPr>
                <w:rFonts w:asciiTheme="minorHAnsi" w:hAnsiTheme="minorHAnsi" w:cs="Arial"/>
                <w:sz w:val="22"/>
                <w:szCs w:val="22"/>
              </w:rPr>
              <w:t>£1024.68</w:t>
            </w:r>
          </w:p>
        </w:tc>
      </w:tr>
      <w:tr w:rsidR="00227FB0" w14:paraId="4C041BF2" w14:textId="77777777" w:rsidTr="007616E4">
        <w:tc>
          <w:tcPr>
            <w:tcW w:w="2263" w:type="dxa"/>
          </w:tcPr>
          <w:p w14:paraId="0398412A" w14:textId="77777777" w:rsidR="00227FB0" w:rsidRPr="007616E4" w:rsidRDefault="00227FB0">
            <w:pPr>
              <w:rPr>
                <w:rFonts w:asciiTheme="minorHAnsi" w:hAnsiTheme="minorHAnsi" w:cs="Arial"/>
                <w:b/>
                <w:sz w:val="28"/>
                <w:szCs w:val="28"/>
              </w:rPr>
            </w:pPr>
            <w:r>
              <w:rPr>
                <w:rFonts w:asciiTheme="minorHAnsi" w:hAnsiTheme="minorHAnsi" w:cs="Arial"/>
                <w:b/>
                <w:sz w:val="28"/>
                <w:szCs w:val="28"/>
              </w:rPr>
              <w:t>E</w:t>
            </w:r>
          </w:p>
        </w:tc>
        <w:tc>
          <w:tcPr>
            <w:tcW w:w="2263" w:type="dxa"/>
          </w:tcPr>
          <w:p w14:paraId="0308AA80" w14:textId="77777777" w:rsidR="00227FB0" w:rsidRPr="00227FB0" w:rsidRDefault="00227FB0">
            <w:pPr>
              <w:rPr>
                <w:rFonts w:asciiTheme="minorHAnsi" w:hAnsiTheme="minorHAnsi" w:cs="Arial"/>
                <w:sz w:val="22"/>
                <w:szCs w:val="22"/>
              </w:rPr>
            </w:pPr>
            <w:r w:rsidRPr="00227FB0">
              <w:rPr>
                <w:rFonts w:asciiTheme="minorHAnsi" w:hAnsiTheme="minorHAnsi" w:cs="Arial"/>
                <w:sz w:val="22"/>
                <w:szCs w:val="22"/>
              </w:rPr>
              <w:t>Summer writing tutoring</w:t>
            </w:r>
            <w:r w:rsidR="0005600E">
              <w:rPr>
                <w:rFonts w:asciiTheme="minorHAnsi" w:hAnsiTheme="minorHAnsi" w:cs="Arial"/>
                <w:sz w:val="22"/>
                <w:szCs w:val="22"/>
              </w:rPr>
              <w:t xml:space="preserve"> – Year 1, 2, 3</w:t>
            </w:r>
          </w:p>
        </w:tc>
        <w:tc>
          <w:tcPr>
            <w:tcW w:w="10920" w:type="dxa"/>
          </w:tcPr>
          <w:p w14:paraId="7E81937D" w14:textId="77777777" w:rsidR="00227FB0" w:rsidRPr="00227FB0" w:rsidRDefault="00227FB0">
            <w:pPr>
              <w:rPr>
                <w:rFonts w:asciiTheme="minorHAnsi" w:hAnsiTheme="minorHAnsi" w:cs="Arial"/>
                <w:sz w:val="22"/>
                <w:szCs w:val="22"/>
              </w:rPr>
            </w:pPr>
            <w:r w:rsidRPr="00227FB0">
              <w:rPr>
                <w:rFonts w:asciiTheme="minorHAnsi" w:hAnsiTheme="minorHAnsi" w:cs="Arial"/>
                <w:sz w:val="22"/>
                <w:szCs w:val="22"/>
              </w:rPr>
              <w:t>TBC</w:t>
            </w:r>
          </w:p>
        </w:tc>
      </w:tr>
      <w:tr w:rsidR="007616E4" w14:paraId="7847277A" w14:textId="77777777" w:rsidTr="007616E4">
        <w:tc>
          <w:tcPr>
            <w:tcW w:w="2263" w:type="dxa"/>
          </w:tcPr>
          <w:p w14:paraId="54B0F54B" w14:textId="77777777" w:rsidR="007616E4" w:rsidRPr="001621B8" w:rsidRDefault="007616E4">
            <w:pPr>
              <w:rPr>
                <w:rFonts w:asciiTheme="minorHAnsi" w:hAnsiTheme="minorHAnsi" w:cs="Arial"/>
              </w:rPr>
            </w:pPr>
          </w:p>
        </w:tc>
        <w:tc>
          <w:tcPr>
            <w:tcW w:w="2263" w:type="dxa"/>
          </w:tcPr>
          <w:p w14:paraId="23BF2B0B" w14:textId="77777777" w:rsidR="007616E4" w:rsidRPr="001621B8" w:rsidRDefault="007616E4">
            <w:pPr>
              <w:rPr>
                <w:rFonts w:asciiTheme="minorHAnsi" w:hAnsiTheme="minorHAnsi" w:cs="Arial"/>
                <w:sz w:val="22"/>
                <w:szCs w:val="22"/>
              </w:rPr>
            </w:pPr>
            <w:r w:rsidRPr="001621B8">
              <w:rPr>
                <w:rFonts w:asciiTheme="minorHAnsi" w:hAnsiTheme="minorHAnsi" w:cs="Arial"/>
                <w:sz w:val="22"/>
                <w:szCs w:val="22"/>
              </w:rPr>
              <w:t>Total</w:t>
            </w:r>
          </w:p>
        </w:tc>
        <w:tc>
          <w:tcPr>
            <w:tcW w:w="10920" w:type="dxa"/>
          </w:tcPr>
          <w:p w14:paraId="77E314F1" w14:textId="77777777" w:rsidR="007616E4" w:rsidRPr="001621B8" w:rsidRDefault="005008BA">
            <w:pPr>
              <w:rPr>
                <w:rFonts w:asciiTheme="minorHAnsi" w:hAnsiTheme="minorHAnsi" w:cs="Arial"/>
                <w:sz w:val="22"/>
                <w:szCs w:val="22"/>
              </w:rPr>
            </w:pPr>
            <w:r>
              <w:rPr>
                <w:rFonts w:asciiTheme="minorHAnsi" w:hAnsiTheme="minorHAnsi" w:cs="Arial"/>
                <w:sz w:val="22"/>
                <w:szCs w:val="22"/>
              </w:rPr>
              <w:t>The above will come to beyond the £38,400, but exact figures will be confirmed later in the summer term.</w:t>
            </w:r>
          </w:p>
          <w:p w14:paraId="5DA75A7C" w14:textId="77777777" w:rsidR="007616E4" w:rsidRPr="001621B8" w:rsidRDefault="007616E4">
            <w:pPr>
              <w:rPr>
                <w:rFonts w:asciiTheme="minorHAnsi" w:hAnsiTheme="minorHAnsi" w:cs="Arial"/>
                <w:sz w:val="22"/>
                <w:szCs w:val="22"/>
              </w:rPr>
            </w:pPr>
          </w:p>
        </w:tc>
      </w:tr>
    </w:tbl>
    <w:p w14:paraId="5CC26AC1" w14:textId="77777777" w:rsidR="00FC0185" w:rsidRDefault="00FC0185">
      <w:pPr>
        <w:rPr>
          <w:rFonts w:ascii="Arial" w:hAnsi="Arial" w:cs="Arial"/>
        </w:rPr>
      </w:pPr>
    </w:p>
    <w:p w14:paraId="29865CA2" w14:textId="77777777" w:rsidR="00FC0185" w:rsidRDefault="00FC0185">
      <w:pPr>
        <w:rPr>
          <w:rFonts w:ascii="Arial" w:hAnsi="Arial" w:cs="Arial"/>
        </w:rPr>
      </w:pPr>
    </w:p>
    <w:p w14:paraId="229C899F" w14:textId="77777777" w:rsidR="008A7DBE" w:rsidRDefault="008A7DBE" w:rsidP="008A7DBE"/>
    <w:p w14:paraId="6A585946" w14:textId="77777777" w:rsidR="00FC0185" w:rsidRDefault="00FC0185">
      <w:pPr>
        <w:rPr>
          <w:rFonts w:ascii="Arial" w:hAnsi="Arial" w:cs="Arial"/>
        </w:rPr>
      </w:pPr>
    </w:p>
    <w:p w14:paraId="5A65BB54" w14:textId="77777777" w:rsidR="00FC0185" w:rsidRDefault="00FC0185">
      <w:pPr>
        <w:rPr>
          <w:rFonts w:ascii="Arial" w:hAnsi="Arial" w:cs="Arial"/>
        </w:rPr>
      </w:pPr>
    </w:p>
    <w:p w14:paraId="0BD06ABF" w14:textId="77777777" w:rsidR="00FC0185" w:rsidRDefault="00FC0185">
      <w:pPr>
        <w:rPr>
          <w:rFonts w:ascii="Arial" w:hAnsi="Arial" w:cs="Arial"/>
        </w:rPr>
      </w:pPr>
    </w:p>
    <w:p w14:paraId="559BE412" w14:textId="77777777" w:rsidR="00FC0185" w:rsidRDefault="00FC0185">
      <w:pPr>
        <w:rPr>
          <w:rFonts w:ascii="Arial" w:hAnsi="Arial" w:cs="Arial"/>
        </w:rPr>
      </w:pPr>
    </w:p>
    <w:p w14:paraId="588979B4" w14:textId="77777777" w:rsidR="00FC0185" w:rsidRDefault="00FC0185">
      <w:pPr>
        <w:rPr>
          <w:rFonts w:ascii="Arial" w:hAnsi="Arial" w:cs="Arial"/>
        </w:rPr>
      </w:pPr>
    </w:p>
    <w:p w14:paraId="2D0ECF33" w14:textId="77777777" w:rsidR="00FC0185" w:rsidRDefault="00FC0185">
      <w:pPr>
        <w:rPr>
          <w:rFonts w:ascii="Arial" w:hAnsi="Arial" w:cs="Arial"/>
        </w:rPr>
      </w:pPr>
    </w:p>
    <w:p w14:paraId="2C2FA514" w14:textId="77777777" w:rsidR="00FC0185" w:rsidRDefault="00FC0185">
      <w:pPr>
        <w:rPr>
          <w:rFonts w:ascii="Arial" w:hAnsi="Arial" w:cs="Arial"/>
        </w:rPr>
      </w:pPr>
    </w:p>
    <w:p w14:paraId="3ADCCA08" w14:textId="77777777" w:rsidR="00FC0185" w:rsidRDefault="00FC0185">
      <w:pPr>
        <w:rPr>
          <w:rFonts w:ascii="Arial" w:hAnsi="Arial" w:cs="Arial"/>
        </w:rPr>
      </w:pPr>
    </w:p>
    <w:p w14:paraId="433F5F9C" w14:textId="77777777" w:rsidR="00FC0185" w:rsidRDefault="00FC0185">
      <w:pPr>
        <w:rPr>
          <w:rFonts w:ascii="Arial" w:hAnsi="Arial" w:cs="Arial"/>
        </w:rPr>
      </w:pPr>
    </w:p>
    <w:p w14:paraId="7143C12E" w14:textId="77777777" w:rsidR="00FC0185" w:rsidRDefault="00FC0185">
      <w:pPr>
        <w:rPr>
          <w:rFonts w:ascii="Arial" w:hAnsi="Arial" w:cs="Arial"/>
        </w:rPr>
      </w:pPr>
    </w:p>
    <w:p w14:paraId="4F56F5ED" w14:textId="77777777" w:rsidR="00FC0185" w:rsidRPr="002954A6" w:rsidRDefault="00FC0185">
      <w:pPr>
        <w:rPr>
          <w:rFonts w:ascii="Arial" w:hAnsi="Arial" w:cs="Arial"/>
        </w:rPr>
      </w:pPr>
    </w:p>
    <w:p w14:paraId="56255472" w14:textId="77777777" w:rsidR="00FC0185" w:rsidRDefault="00FC0185"/>
    <w:p w14:paraId="712580F6" w14:textId="77777777" w:rsidR="00FC0185" w:rsidRDefault="00FC0185"/>
    <w:p w14:paraId="46D15E9E" w14:textId="77777777" w:rsidR="00FC0185" w:rsidRDefault="00FC0185"/>
    <w:p w14:paraId="6927B9F9" w14:textId="77777777" w:rsidR="00FC0185" w:rsidRDefault="00FC0185"/>
    <w:p w14:paraId="341678D9" w14:textId="77777777" w:rsidR="00FC0185" w:rsidRDefault="00FC0185"/>
    <w:sectPr w:rsidR="00FC0185" w:rsidSect="00F25DF2">
      <w:footerReference w:type="default" r:id="rId8"/>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931D1" w14:textId="77777777" w:rsidR="00BA498F" w:rsidRDefault="00BA498F" w:rsidP="00CD68B1">
      <w:r>
        <w:separator/>
      </w:r>
    </w:p>
  </w:endnote>
  <w:endnote w:type="continuationSeparator" w:id="0">
    <w:p w14:paraId="44F2089E" w14:textId="77777777" w:rsidR="00BA498F" w:rsidRDefault="00BA498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B5EBB" w14:textId="77777777" w:rsidR="005345F7" w:rsidRPr="00004FB6" w:rsidRDefault="005345F7">
    <w:pPr>
      <w:pStyle w:val="Footer"/>
      <w:rPr>
        <w:rFonts w:ascii="Arial" w:hAnsi="Arial" w:cs="Arial"/>
      </w:rPr>
    </w:pPr>
    <w:r>
      <w:rPr>
        <w:rFonts w:ascii="Arial" w:hAnsi="Arial" w:cs="Arial"/>
      </w:rPr>
      <w:t>September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4ACE5" w14:textId="77777777" w:rsidR="00BA498F" w:rsidRDefault="00BA498F" w:rsidP="00CD68B1">
      <w:r>
        <w:separator/>
      </w:r>
    </w:p>
  </w:footnote>
  <w:footnote w:type="continuationSeparator" w:id="0">
    <w:p w14:paraId="4167E36C" w14:textId="77777777" w:rsidR="00BA498F" w:rsidRDefault="00BA498F" w:rsidP="00CD68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BA46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658D7F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BFC3AA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DFE0A6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EAC2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CECA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AAB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5C90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8866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3CA59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37DFA"/>
    <w:multiLevelType w:val="hybridMultilevel"/>
    <w:tmpl w:val="54D849E4"/>
    <w:lvl w:ilvl="0" w:tplc="08090017">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0A3E28F1"/>
    <w:multiLevelType w:val="hybridMultilevel"/>
    <w:tmpl w:val="FFFFFFFF"/>
    <w:lvl w:ilvl="0" w:tplc="BF40AE2A">
      <w:start w:val="1"/>
      <w:numFmt w:val="decimal"/>
      <w:lvlText w:val="%1."/>
      <w:lvlJc w:val="left"/>
      <w:pPr>
        <w:ind w:left="720" w:hanging="360"/>
      </w:pPr>
      <w:rPr>
        <w:rFonts w:cs="Times New Roman"/>
      </w:rPr>
    </w:lvl>
    <w:lvl w:ilvl="1" w:tplc="FE883A32">
      <w:start w:val="1"/>
      <w:numFmt w:val="decimal"/>
      <w:lvlText w:val="%2."/>
      <w:lvlJc w:val="left"/>
      <w:pPr>
        <w:ind w:left="1440" w:hanging="1080"/>
      </w:pPr>
      <w:rPr>
        <w:rFonts w:cs="Times New Roman"/>
      </w:rPr>
    </w:lvl>
    <w:lvl w:ilvl="2" w:tplc="E996A124">
      <w:start w:val="1"/>
      <w:numFmt w:val="decimal"/>
      <w:lvlText w:val="%3."/>
      <w:lvlJc w:val="left"/>
      <w:pPr>
        <w:ind w:left="2160" w:hanging="1980"/>
      </w:pPr>
      <w:rPr>
        <w:rFonts w:cs="Times New Roman"/>
      </w:rPr>
    </w:lvl>
    <w:lvl w:ilvl="3" w:tplc="735ADE80">
      <w:start w:val="1"/>
      <w:numFmt w:val="decimal"/>
      <w:lvlText w:val="%4."/>
      <w:lvlJc w:val="left"/>
      <w:pPr>
        <w:ind w:left="2880" w:hanging="2520"/>
      </w:pPr>
      <w:rPr>
        <w:rFonts w:cs="Times New Roman"/>
      </w:rPr>
    </w:lvl>
    <w:lvl w:ilvl="4" w:tplc="55F27E8E">
      <w:start w:val="1"/>
      <w:numFmt w:val="decimal"/>
      <w:lvlText w:val="%5."/>
      <w:lvlJc w:val="left"/>
      <w:pPr>
        <w:ind w:left="3600" w:hanging="3240"/>
      </w:pPr>
      <w:rPr>
        <w:rFonts w:cs="Times New Roman"/>
      </w:rPr>
    </w:lvl>
    <w:lvl w:ilvl="5" w:tplc="955EDE38">
      <w:start w:val="1"/>
      <w:numFmt w:val="decimal"/>
      <w:lvlText w:val="%6."/>
      <w:lvlJc w:val="left"/>
      <w:pPr>
        <w:ind w:left="4320" w:hanging="4140"/>
      </w:pPr>
      <w:rPr>
        <w:rFonts w:cs="Times New Roman"/>
      </w:rPr>
    </w:lvl>
    <w:lvl w:ilvl="6" w:tplc="C0364EA6">
      <w:start w:val="1"/>
      <w:numFmt w:val="decimal"/>
      <w:lvlText w:val="%7."/>
      <w:lvlJc w:val="left"/>
      <w:pPr>
        <w:ind w:left="5040" w:hanging="4680"/>
      </w:pPr>
      <w:rPr>
        <w:rFonts w:cs="Times New Roman"/>
      </w:rPr>
    </w:lvl>
    <w:lvl w:ilvl="7" w:tplc="ADA4E796">
      <w:start w:val="1"/>
      <w:numFmt w:val="decimal"/>
      <w:lvlText w:val="%8."/>
      <w:lvlJc w:val="left"/>
      <w:pPr>
        <w:ind w:left="5760" w:hanging="5400"/>
      </w:pPr>
      <w:rPr>
        <w:rFonts w:cs="Times New Roman"/>
      </w:rPr>
    </w:lvl>
    <w:lvl w:ilvl="8" w:tplc="F208D0CA">
      <w:start w:val="1"/>
      <w:numFmt w:val="decimal"/>
      <w:lvlText w:val="%9."/>
      <w:lvlJc w:val="left"/>
      <w:pPr>
        <w:ind w:left="6480" w:hanging="6300"/>
      </w:pPr>
      <w:rPr>
        <w:rFonts w:cs="Times New Roman"/>
      </w:rPr>
    </w:lvl>
  </w:abstractNum>
  <w:abstractNum w:abstractNumId="12" w15:restartNumberingAfterBreak="0">
    <w:nsid w:val="0D9E0CF6"/>
    <w:multiLevelType w:val="hybridMultilevel"/>
    <w:tmpl w:val="B3BA84F8"/>
    <w:lvl w:ilvl="0" w:tplc="08090013">
      <w:start w:val="1"/>
      <w:numFmt w:val="upperRoman"/>
      <w:lvlText w:val="%1."/>
      <w:lvlJc w:val="righ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3" w15:restartNumberingAfterBreak="0">
    <w:nsid w:val="0EB85EB5"/>
    <w:multiLevelType w:val="hybridMultilevel"/>
    <w:tmpl w:val="BEFC7A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10623F94"/>
    <w:multiLevelType w:val="hybridMultilevel"/>
    <w:tmpl w:val="2EB426E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15410134"/>
    <w:multiLevelType w:val="hybridMultilevel"/>
    <w:tmpl w:val="01E87560"/>
    <w:lvl w:ilvl="0" w:tplc="0809000F">
      <w:start w:val="1"/>
      <w:numFmt w:val="decimal"/>
      <w:lvlText w:val="%1."/>
      <w:lvlJc w:val="lef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6" w15:restartNumberingAfterBreak="0">
    <w:nsid w:val="18220265"/>
    <w:multiLevelType w:val="hybridMultilevel"/>
    <w:tmpl w:val="46B2927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19B748E1"/>
    <w:multiLevelType w:val="hybridMultilevel"/>
    <w:tmpl w:val="44AE43A2"/>
    <w:lvl w:ilvl="0" w:tplc="94B8D648">
      <w:start w:val="1"/>
      <w:numFmt w:val="decimal"/>
      <w:lvlRestart w:val="0"/>
      <w:lvlText w:val="%1."/>
      <w:lvlJc w:val="left"/>
      <w:pPr>
        <w:tabs>
          <w:tab w:val="num" w:pos="720"/>
        </w:tabs>
      </w:pPr>
      <w:rPr>
        <w:rFonts w:cs="Times New Roman"/>
      </w:rPr>
    </w:lvl>
    <w:lvl w:ilvl="1" w:tplc="1730EE34">
      <w:start w:val="1"/>
      <w:numFmt w:val="lowerLetter"/>
      <w:lvlText w:val="%2."/>
      <w:lvlJc w:val="left"/>
      <w:pPr>
        <w:tabs>
          <w:tab w:val="num" w:pos="1440"/>
        </w:tabs>
        <w:ind w:left="1440" w:hanging="720"/>
      </w:pPr>
      <w:rPr>
        <w:rFonts w:cs="Times New Roman"/>
      </w:rPr>
    </w:lvl>
    <w:lvl w:ilvl="2" w:tplc="F3BC2D42">
      <w:start w:val="1"/>
      <w:numFmt w:val="lowerRoman"/>
      <w:lvlText w:val="%3)"/>
      <w:lvlJc w:val="left"/>
      <w:pPr>
        <w:tabs>
          <w:tab w:val="num" w:pos="2160"/>
        </w:tabs>
        <w:ind w:left="2160" w:hanging="720"/>
      </w:pPr>
      <w:rPr>
        <w:rFonts w:cs="Times New Roman"/>
      </w:rPr>
    </w:lvl>
    <w:lvl w:ilvl="3" w:tplc="B0D42E40">
      <w:start w:val="1"/>
      <w:numFmt w:val="lowerLetter"/>
      <w:lvlText w:val="%4)"/>
      <w:lvlJc w:val="left"/>
      <w:pPr>
        <w:tabs>
          <w:tab w:val="num" w:pos="2880"/>
        </w:tabs>
        <w:ind w:left="2880" w:hanging="720"/>
      </w:pPr>
      <w:rPr>
        <w:rFonts w:cs="Times New Roman"/>
      </w:rPr>
    </w:lvl>
    <w:lvl w:ilvl="4" w:tplc="9D1A58C6">
      <w:start w:val="1"/>
      <w:numFmt w:val="decimal"/>
      <w:lvlText w:val="(%5)"/>
      <w:lvlJc w:val="left"/>
      <w:pPr>
        <w:tabs>
          <w:tab w:val="num" w:pos="3600"/>
        </w:tabs>
        <w:ind w:left="3600" w:hanging="720"/>
      </w:pPr>
      <w:rPr>
        <w:rFonts w:cs="Times New Roman"/>
      </w:rPr>
    </w:lvl>
    <w:lvl w:ilvl="5" w:tplc="17F8F9C6">
      <w:start w:val="1"/>
      <w:numFmt w:val="lowerRoman"/>
      <w:lvlText w:val="(%6)"/>
      <w:lvlJc w:val="left"/>
      <w:pPr>
        <w:tabs>
          <w:tab w:val="num" w:pos="4320"/>
        </w:tabs>
        <w:ind w:left="4320" w:hanging="720"/>
      </w:pPr>
      <w:rPr>
        <w:rFonts w:cs="Times New Roman"/>
      </w:rPr>
    </w:lvl>
    <w:lvl w:ilvl="6" w:tplc="CB30921E">
      <w:start w:val="1"/>
      <w:numFmt w:val="decimal"/>
      <w:lvlText w:val="%7."/>
      <w:lvlJc w:val="left"/>
      <w:pPr>
        <w:tabs>
          <w:tab w:val="num" w:pos="5040"/>
        </w:tabs>
        <w:ind w:left="5040" w:hanging="720"/>
      </w:pPr>
      <w:rPr>
        <w:rFonts w:cs="Times New Roman"/>
      </w:rPr>
    </w:lvl>
    <w:lvl w:ilvl="7" w:tplc="FFCCDA6A">
      <w:start w:val="1"/>
      <w:numFmt w:val="lowerLetter"/>
      <w:lvlText w:val="%8."/>
      <w:lvlJc w:val="left"/>
      <w:pPr>
        <w:tabs>
          <w:tab w:val="num" w:pos="5760"/>
        </w:tabs>
        <w:ind w:left="5760" w:hanging="720"/>
      </w:pPr>
      <w:rPr>
        <w:rFonts w:cs="Times New Roman"/>
      </w:rPr>
    </w:lvl>
    <w:lvl w:ilvl="8" w:tplc="C3E6D688">
      <w:start w:val="1"/>
      <w:numFmt w:val="lowerRoman"/>
      <w:lvlText w:val="%9."/>
      <w:lvlJc w:val="left"/>
      <w:pPr>
        <w:tabs>
          <w:tab w:val="num" w:pos="6480"/>
        </w:tabs>
        <w:ind w:left="6480" w:hanging="720"/>
      </w:pPr>
      <w:rPr>
        <w:rFonts w:cs="Times New Roman"/>
      </w:rPr>
    </w:lvl>
  </w:abstractNum>
  <w:abstractNum w:abstractNumId="18" w15:restartNumberingAfterBreak="0">
    <w:nsid w:val="1C522490"/>
    <w:multiLevelType w:val="hybridMultilevel"/>
    <w:tmpl w:val="64048CB8"/>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1F0657BB"/>
    <w:multiLevelType w:val="hybridMultilevel"/>
    <w:tmpl w:val="01543344"/>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286C72A7"/>
    <w:multiLevelType w:val="hybridMultilevel"/>
    <w:tmpl w:val="01543344"/>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2A4C5C49"/>
    <w:multiLevelType w:val="hybridMultilevel"/>
    <w:tmpl w:val="03F41300"/>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9D01204"/>
    <w:multiLevelType w:val="hybridMultilevel"/>
    <w:tmpl w:val="01E87560"/>
    <w:lvl w:ilvl="0" w:tplc="0809000F">
      <w:start w:val="1"/>
      <w:numFmt w:val="decimal"/>
      <w:lvlText w:val="%1."/>
      <w:lvlJc w:val="lef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24" w15:restartNumberingAfterBreak="0">
    <w:nsid w:val="402765F2"/>
    <w:multiLevelType w:val="hybridMultilevel"/>
    <w:tmpl w:val="D952C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1511DF"/>
    <w:multiLevelType w:val="hybridMultilevel"/>
    <w:tmpl w:val="90F6AE28"/>
    <w:lvl w:ilvl="0" w:tplc="9FD43368">
      <w:start w:val="3"/>
      <w:numFmt w:val="decimal"/>
      <w:lvlText w:val="%1."/>
      <w:lvlJc w:val="left"/>
      <w:pPr>
        <w:tabs>
          <w:tab w:val="num" w:pos="1146"/>
        </w:tabs>
        <w:ind w:left="1146" w:hanging="360"/>
      </w:pPr>
      <w:rPr>
        <w:rFonts w:cs="Times New Roman" w:hint="default"/>
      </w:rPr>
    </w:lvl>
    <w:lvl w:ilvl="1" w:tplc="08090019" w:tentative="1">
      <w:start w:val="1"/>
      <w:numFmt w:val="lowerLetter"/>
      <w:lvlText w:val="%2."/>
      <w:lvlJc w:val="left"/>
      <w:pPr>
        <w:tabs>
          <w:tab w:val="num" w:pos="1866"/>
        </w:tabs>
        <w:ind w:left="1866" w:hanging="360"/>
      </w:pPr>
      <w:rPr>
        <w:rFonts w:cs="Times New Roman"/>
      </w:rPr>
    </w:lvl>
    <w:lvl w:ilvl="2" w:tplc="0809001B" w:tentative="1">
      <w:start w:val="1"/>
      <w:numFmt w:val="lowerRoman"/>
      <w:lvlText w:val="%3."/>
      <w:lvlJc w:val="right"/>
      <w:pPr>
        <w:tabs>
          <w:tab w:val="num" w:pos="2586"/>
        </w:tabs>
        <w:ind w:left="2586" w:hanging="180"/>
      </w:pPr>
      <w:rPr>
        <w:rFonts w:cs="Times New Roman"/>
      </w:rPr>
    </w:lvl>
    <w:lvl w:ilvl="3" w:tplc="0809000F" w:tentative="1">
      <w:start w:val="1"/>
      <w:numFmt w:val="decimal"/>
      <w:lvlText w:val="%4."/>
      <w:lvlJc w:val="left"/>
      <w:pPr>
        <w:tabs>
          <w:tab w:val="num" w:pos="3306"/>
        </w:tabs>
        <w:ind w:left="3306" w:hanging="360"/>
      </w:pPr>
      <w:rPr>
        <w:rFonts w:cs="Times New Roman"/>
      </w:rPr>
    </w:lvl>
    <w:lvl w:ilvl="4" w:tplc="08090019" w:tentative="1">
      <w:start w:val="1"/>
      <w:numFmt w:val="lowerLetter"/>
      <w:lvlText w:val="%5."/>
      <w:lvlJc w:val="left"/>
      <w:pPr>
        <w:tabs>
          <w:tab w:val="num" w:pos="4026"/>
        </w:tabs>
        <w:ind w:left="4026" w:hanging="360"/>
      </w:pPr>
      <w:rPr>
        <w:rFonts w:cs="Times New Roman"/>
      </w:rPr>
    </w:lvl>
    <w:lvl w:ilvl="5" w:tplc="0809001B" w:tentative="1">
      <w:start w:val="1"/>
      <w:numFmt w:val="lowerRoman"/>
      <w:lvlText w:val="%6."/>
      <w:lvlJc w:val="right"/>
      <w:pPr>
        <w:tabs>
          <w:tab w:val="num" w:pos="4746"/>
        </w:tabs>
        <w:ind w:left="4746" w:hanging="180"/>
      </w:pPr>
      <w:rPr>
        <w:rFonts w:cs="Times New Roman"/>
      </w:rPr>
    </w:lvl>
    <w:lvl w:ilvl="6" w:tplc="0809000F" w:tentative="1">
      <w:start w:val="1"/>
      <w:numFmt w:val="decimal"/>
      <w:lvlText w:val="%7."/>
      <w:lvlJc w:val="left"/>
      <w:pPr>
        <w:tabs>
          <w:tab w:val="num" w:pos="5466"/>
        </w:tabs>
        <w:ind w:left="5466" w:hanging="360"/>
      </w:pPr>
      <w:rPr>
        <w:rFonts w:cs="Times New Roman"/>
      </w:rPr>
    </w:lvl>
    <w:lvl w:ilvl="7" w:tplc="08090019" w:tentative="1">
      <w:start w:val="1"/>
      <w:numFmt w:val="lowerLetter"/>
      <w:lvlText w:val="%8."/>
      <w:lvlJc w:val="left"/>
      <w:pPr>
        <w:tabs>
          <w:tab w:val="num" w:pos="6186"/>
        </w:tabs>
        <w:ind w:left="6186" w:hanging="360"/>
      </w:pPr>
      <w:rPr>
        <w:rFonts w:cs="Times New Roman"/>
      </w:rPr>
    </w:lvl>
    <w:lvl w:ilvl="8" w:tplc="0809001B" w:tentative="1">
      <w:start w:val="1"/>
      <w:numFmt w:val="lowerRoman"/>
      <w:lvlText w:val="%9."/>
      <w:lvlJc w:val="right"/>
      <w:pPr>
        <w:tabs>
          <w:tab w:val="num" w:pos="6906"/>
        </w:tabs>
        <w:ind w:left="6906" w:hanging="180"/>
      </w:pPr>
      <w:rPr>
        <w:rFonts w:cs="Times New Roman"/>
      </w:rPr>
    </w:lvl>
  </w:abstractNum>
  <w:abstractNum w:abstractNumId="26" w15:restartNumberingAfterBreak="0">
    <w:nsid w:val="44941308"/>
    <w:multiLevelType w:val="hybridMultilevel"/>
    <w:tmpl w:val="7A243C1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4B76E55"/>
    <w:multiLevelType w:val="hybridMultilevel"/>
    <w:tmpl w:val="F1D4E3A4"/>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5482F58"/>
    <w:multiLevelType w:val="hybridMultilevel"/>
    <w:tmpl w:val="FEF0D1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6933B9B"/>
    <w:multiLevelType w:val="hybridMultilevel"/>
    <w:tmpl w:val="FB0CA642"/>
    <w:lvl w:ilvl="0" w:tplc="88720020">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1" w15:restartNumberingAfterBreak="0">
    <w:nsid w:val="563613AB"/>
    <w:multiLevelType w:val="hybridMultilevel"/>
    <w:tmpl w:val="76229214"/>
    <w:lvl w:ilvl="0" w:tplc="0809001B">
      <w:start w:val="1"/>
      <w:numFmt w:val="lowerRoman"/>
      <w:lvlText w:val="%1."/>
      <w:lvlJc w:val="righ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32" w15:restartNumberingAfterBreak="0">
    <w:nsid w:val="56D91412"/>
    <w:multiLevelType w:val="hybridMultilevel"/>
    <w:tmpl w:val="06822780"/>
    <w:lvl w:ilvl="0" w:tplc="08090015">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5C835003"/>
    <w:multiLevelType w:val="hybridMultilevel"/>
    <w:tmpl w:val="CAB077AE"/>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664B1C95"/>
    <w:multiLevelType w:val="hybridMultilevel"/>
    <w:tmpl w:val="7D28C754"/>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5" w15:restartNumberingAfterBreak="0">
    <w:nsid w:val="67E15D0D"/>
    <w:multiLevelType w:val="hybridMultilevel"/>
    <w:tmpl w:val="29C60E34"/>
    <w:lvl w:ilvl="0" w:tplc="08090015">
      <w:start w:val="1"/>
      <w:numFmt w:val="upperLetter"/>
      <w:lvlText w:val="%1."/>
      <w:lvlJc w:val="left"/>
      <w:pPr>
        <w:ind w:left="107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6" w15:restartNumberingAfterBreak="0">
    <w:nsid w:val="72740F0E"/>
    <w:multiLevelType w:val="hybridMultilevel"/>
    <w:tmpl w:val="50AADF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353C98"/>
    <w:multiLevelType w:val="hybridMultilevel"/>
    <w:tmpl w:val="0018D6C4"/>
    <w:lvl w:ilvl="0" w:tplc="0809001B">
      <w:start w:val="1"/>
      <w:numFmt w:val="lowerRoman"/>
      <w:lvlText w:val="%1."/>
      <w:lvlJc w:val="righ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38" w15:restartNumberingAfterBreak="0">
    <w:nsid w:val="7E0311AE"/>
    <w:multiLevelType w:val="hybridMultilevel"/>
    <w:tmpl w:val="21925268"/>
    <w:lvl w:ilvl="0" w:tplc="0809001B">
      <w:start w:val="1"/>
      <w:numFmt w:val="lowerRoman"/>
      <w:lvlText w:val="%1."/>
      <w:lvlJc w:val="righ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39" w15:restartNumberingAfterBreak="0">
    <w:nsid w:val="7E69652A"/>
    <w:multiLevelType w:val="hybridMultilevel"/>
    <w:tmpl w:val="BE8811CC"/>
    <w:lvl w:ilvl="0" w:tplc="5B08A60A">
      <w:start w:val="1"/>
      <w:numFmt w:val="decimal"/>
      <w:lvlRestart w:val="0"/>
      <w:lvlText w:val="%1."/>
      <w:lvlJc w:val="left"/>
      <w:pPr>
        <w:tabs>
          <w:tab w:val="num" w:pos="720"/>
        </w:tabs>
      </w:pPr>
      <w:rPr>
        <w:rFonts w:cs="Times New Roman"/>
      </w:rPr>
    </w:lvl>
    <w:lvl w:ilvl="1" w:tplc="54C43434">
      <w:start w:val="1"/>
      <w:numFmt w:val="lowerLetter"/>
      <w:lvlText w:val="%2."/>
      <w:lvlJc w:val="left"/>
      <w:pPr>
        <w:tabs>
          <w:tab w:val="num" w:pos="1440"/>
        </w:tabs>
        <w:ind w:left="1440" w:hanging="720"/>
      </w:pPr>
      <w:rPr>
        <w:rFonts w:cs="Times New Roman"/>
      </w:rPr>
    </w:lvl>
    <w:lvl w:ilvl="2" w:tplc="F6F6E322">
      <w:start w:val="1"/>
      <w:numFmt w:val="lowerRoman"/>
      <w:lvlText w:val="%3)"/>
      <w:lvlJc w:val="left"/>
      <w:pPr>
        <w:tabs>
          <w:tab w:val="num" w:pos="2160"/>
        </w:tabs>
        <w:ind w:left="2160" w:hanging="720"/>
      </w:pPr>
      <w:rPr>
        <w:rFonts w:cs="Times New Roman"/>
      </w:rPr>
    </w:lvl>
    <w:lvl w:ilvl="3" w:tplc="26A0282A">
      <w:start w:val="1"/>
      <w:numFmt w:val="lowerLetter"/>
      <w:lvlText w:val="%4)"/>
      <w:lvlJc w:val="left"/>
      <w:pPr>
        <w:tabs>
          <w:tab w:val="num" w:pos="2880"/>
        </w:tabs>
        <w:ind w:left="2880" w:hanging="720"/>
      </w:pPr>
      <w:rPr>
        <w:rFonts w:cs="Times New Roman"/>
      </w:rPr>
    </w:lvl>
    <w:lvl w:ilvl="4" w:tplc="1BC4B54E">
      <w:start w:val="1"/>
      <w:numFmt w:val="decimal"/>
      <w:lvlText w:val="(%5)"/>
      <w:lvlJc w:val="left"/>
      <w:pPr>
        <w:tabs>
          <w:tab w:val="num" w:pos="3600"/>
        </w:tabs>
        <w:ind w:left="3600" w:hanging="720"/>
      </w:pPr>
      <w:rPr>
        <w:rFonts w:cs="Times New Roman"/>
      </w:rPr>
    </w:lvl>
    <w:lvl w:ilvl="5" w:tplc="F1E6B2F8">
      <w:start w:val="1"/>
      <w:numFmt w:val="lowerRoman"/>
      <w:lvlText w:val="(%6)"/>
      <w:lvlJc w:val="left"/>
      <w:pPr>
        <w:tabs>
          <w:tab w:val="num" w:pos="4320"/>
        </w:tabs>
        <w:ind w:left="4320" w:hanging="720"/>
      </w:pPr>
      <w:rPr>
        <w:rFonts w:cs="Times New Roman"/>
      </w:rPr>
    </w:lvl>
    <w:lvl w:ilvl="6" w:tplc="491ABCF0">
      <w:start w:val="1"/>
      <w:numFmt w:val="decimal"/>
      <w:lvlText w:val="%7."/>
      <w:lvlJc w:val="left"/>
      <w:pPr>
        <w:tabs>
          <w:tab w:val="num" w:pos="5040"/>
        </w:tabs>
        <w:ind w:left="5040" w:hanging="720"/>
      </w:pPr>
      <w:rPr>
        <w:rFonts w:cs="Times New Roman"/>
      </w:rPr>
    </w:lvl>
    <w:lvl w:ilvl="7" w:tplc="D9EE3F68">
      <w:start w:val="1"/>
      <w:numFmt w:val="lowerLetter"/>
      <w:lvlText w:val="%8."/>
      <w:lvlJc w:val="left"/>
      <w:pPr>
        <w:tabs>
          <w:tab w:val="num" w:pos="5760"/>
        </w:tabs>
        <w:ind w:left="5760" w:hanging="720"/>
      </w:pPr>
      <w:rPr>
        <w:rFonts w:cs="Times New Roman"/>
      </w:rPr>
    </w:lvl>
    <w:lvl w:ilvl="8" w:tplc="E492504E">
      <w:start w:val="1"/>
      <w:numFmt w:val="lowerRoman"/>
      <w:lvlText w:val="%9."/>
      <w:lvlJc w:val="left"/>
      <w:pPr>
        <w:tabs>
          <w:tab w:val="num" w:pos="6480"/>
        </w:tabs>
        <w:ind w:left="6480" w:hanging="720"/>
      </w:pPr>
      <w:rPr>
        <w:rFonts w:cs="Times New Roman"/>
      </w:rPr>
    </w:lvl>
  </w:abstractNum>
  <w:abstractNum w:abstractNumId="40" w15:restartNumberingAfterBreak="0">
    <w:nsid w:val="7F1357CF"/>
    <w:multiLevelType w:val="hybridMultilevel"/>
    <w:tmpl w:val="E4E4AFDE"/>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3"/>
  </w:num>
  <w:num w:numId="2">
    <w:abstractNumId w:val="29"/>
  </w:num>
  <w:num w:numId="3">
    <w:abstractNumId w:val="28"/>
  </w:num>
  <w:num w:numId="4">
    <w:abstractNumId w:val="10"/>
  </w:num>
  <w:num w:numId="5">
    <w:abstractNumId w:val="32"/>
  </w:num>
  <w:num w:numId="6">
    <w:abstractNumId w:val="21"/>
  </w:num>
  <w:num w:numId="7">
    <w:abstractNumId w:val="19"/>
  </w:num>
  <w:num w:numId="8">
    <w:abstractNumId w:val="20"/>
  </w:num>
  <w:num w:numId="9">
    <w:abstractNumId w:val="40"/>
  </w:num>
  <w:num w:numId="10">
    <w:abstractNumId w:val="33"/>
  </w:num>
  <w:num w:numId="11">
    <w:abstractNumId w:val="27"/>
  </w:num>
  <w:num w:numId="12">
    <w:abstractNumId w:val="18"/>
  </w:num>
  <w:num w:numId="13">
    <w:abstractNumId w:val="26"/>
  </w:num>
  <w:num w:numId="14">
    <w:abstractNumId w:val="14"/>
  </w:num>
  <w:num w:numId="15">
    <w:abstractNumId w:val="38"/>
  </w:num>
  <w:num w:numId="16">
    <w:abstractNumId w:val="37"/>
  </w:num>
  <w:num w:numId="17">
    <w:abstractNumId w:val="23"/>
  </w:num>
  <w:num w:numId="18">
    <w:abstractNumId w:val="12"/>
  </w:num>
  <w:num w:numId="19">
    <w:abstractNumId w:val="31"/>
  </w:num>
  <w:num w:numId="20">
    <w:abstractNumId w:val="15"/>
  </w:num>
  <w:num w:numId="21">
    <w:abstractNumId w:val="35"/>
  </w:num>
  <w:num w:numId="22">
    <w:abstractNumId w:val="39"/>
  </w:num>
  <w:num w:numId="23">
    <w:abstractNumId w:val="17"/>
  </w:num>
  <w:num w:numId="24">
    <w:abstractNumId w:val="22"/>
  </w:num>
  <w:num w:numId="25">
    <w:abstractNumId w:val="30"/>
  </w:num>
  <w:num w:numId="26">
    <w:abstractNumId w:val="34"/>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 w:numId="39">
    <w:abstractNumId w:val="11"/>
  </w:num>
  <w:num w:numId="40">
    <w:abstractNumId w:val="24"/>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2A"/>
    <w:rsid w:val="00004FB6"/>
    <w:rsid w:val="000315F8"/>
    <w:rsid w:val="000435B6"/>
    <w:rsid w:val="0005600E"/>
    <w:rsid w:val="00063367"/>
    <w:rsid w:val="000860C7"/>
    <w:rsid w:val="000A25FC"/>
    <w:rsid w:val="000B25ED"/>
    <w:rsid w:val="000D0723"/>
    <w:rsid w:val="000D6D8C"/>
    <w:rsid w:val="0014666C"/>
    <w:rsid w:val="00147709"/>
    <w:rsid w:val="001621B8"/>
    <w:rsid w:val="0019316C"/>
    <w:rsid w:val="001A1B2D"/>
    <w:rsid w:val="001D67F2"/>
    <w:rsid w:val="001E7B91"/>
    <w:rsid w:val="0021174C"/>
    <w:rsid w:val="002141F5"/>
    <w:rsid w:val="00225A8E"/>
    <w:rsid w:val="00227FB0"/>
    <w:rsid w:val="00240F98"/>
    <w:rsid w:val="00262114"/>
    <w:rsid w:val="00262CE3"/>
    <w:rsid w:val="00267F85"/>
    <w:rsid w:val="00275D6A"/>
    <w:rsid w:val="00281C02"/>
    <w:rsid w:val="002954A6"/>
    <w:rsid w:val="002B3B71"/>
    <w:rsid w:val="002C1C1D"/>
    <w:rsid w:val="0030773C"/>
    <w:rsid w:val="00317F76"/>
    <w:rsid w:val="003206AA"/>
    <w:rsid w:val="0034734A"/>
    <w:rsid w:val="00384089"/>
    <w:rsid w:val="003C0584"/>
    <w:rsid w:val="004136B2"/>
    <w:rsid w:val="00432D17"/>
    <w:rsid w:val="004379E4"/>
    <w:rsid w:val="00495C36"/>
    <w:rsid w:val="004F60F8"/>
    <w:rsid w:val="005008BA"/>
    <w:rsid w:val="00514524"/>
    <w:rsid w:val="00530007"/>
    <w:rsid w:val="005345F7"/>
    <w:rsid w:val="0056597F"/>
    <w:rsid w:val="00575255"/>
    <w:rsid w:val="00582213"/>
    <w:rsid w:val="005972FD"/>
    <w:rsid w:val="005A4811"/>
    <w:rsid w:val="005C2C51"/>
    <w:rsid w:val="00626A58"/>
    <w:rsid w:val="00645BC2"/>
    <w:rsid w:val="00674C74"/>
    <w:rsid w:val="00683A3C"/>
    <w:rsid w:val="006A1D21"/>
    <w:rsid w:val="006C2025"/>
    <w:rsid w:val="006E5929"/>
    <w:rsid w:val="006F0B6A"/>
    <w:rsid w:val="006F2883"/>
    <w:rsid w:val="007070D7"/>
    <w:rsid w:val="007335B7"/>
    <w:rsid w:val="00734D82"/>
    <w:rsid w:val="007616E4"/>
    <w:rsid w:val="00765689"/>
    <w:rsid w:val="007A2017"/>
    <w:rsid w:val="007B100C"/>
    <w:rsid w:val="007C0786"/>
    <w:rsid w:val="007D3C47"/>
    <w:rsid w:val="007D4872"/>
    <w:rsid w:val="007E2C16"/>
    <w:rsid w:val="007E3928"/>
    <w:rsid w:val="0080360A"/>
    <w:rsid w:val="00807977"/>
    <w:rsid w:val="00850E97"/>
    <w:rsid w:val="00854839"/>
    <w:rsid w:val="00866393"/>
    <w:rsid w:val="00866969"/>
    <w:rsid w:val="00873907"/>
    <w:rsid w:val="008769FE"/>
    <w:rsid w:val="00884BB7"/>
    <w:rsid w:val="00886513"/>
    <w:rsid w:val="00890805"/>
    <w:rsid w:val="008968C4"/>
    <w:rsid w:val="008A2E2A"/>
    <w:rsid w:val="008A7DBE"/>
    <w:rsid w:val="008B239A"/>
    <w:rsid w:val="008C41F3"/>
    <w:rsid w:val="008D2DAF"/>
    <w:rsid w:val="009079EE"/>
    <w:rsid w:val="00963E62"/>
    <w:rsid w:val="00985B6B"/>
    <w:rsid w:val="009D1A3B"/>
    <w:rsid w:val="009E7102"/>
    <w:rsid w:val="00A00036"/>
    <w:rsid w:val="00A07224"/>
    <w:rsid w:val="00A423EF"/>
    <w:rsid w:val="00A60898"/>
    <w:rsid w:val="00A966CF"/>
    <w:rsid w:val="00A96C1A"/>
    <w:rsid w:val="00A9729D"/>
    <w:rsid w:val="00AA4F61"/>
    <w:rsid w:val="00AE024F"/>
    <w:rsid w:val="00AE78F2"/>
    <w:rsid w:val="00AF4FAA"/>
    <w:rsid w:val="00B01C9A"/>
    <w:rsid w:val="00B20047"/>
    <w:rsid w:val="00B60318"/>
    <w:rsid w:val="00B7574C"/>
    <w:rsid w:val="00B80272"/>
    <w:rsid w:val="00BA10B0"/>
    <w:rsid w:val="00BA2D40"/>
    <w:rsid w:val="00BA498F"/>
    <w:rsid w:val="00BD13ED"/>
    <w:rsid w:val="00BD5625"/>
    <w:rsid w:val="00BD58F9"/>
    <w:rsid w:val="00BE3670"/>
    <w:rsid w:val="00BF781A"/>
    <w:rsid w:val="00C068B2"/>
    <w:rsid w:val="00C12241"/>
    <w:rsid w:val="00C14FAE"/>
    <w:rsid w:val="00C34DB0"/>
    <w:rsid w:val="00C927A1"/>
    <w:rsid w:val="00CC7E80"/>
    <w:rsid w:val="00CD68B1"/>
    <w:rsid w:val="00D13C02"/>
    <w:rsid w:val="00D33AB0"/>
    <w:rsid w:val="00D358EA"/>
    <w:rsid w:val="00D436CE"/>
    <w:rsid w:val="00DA7F8D"/>
    <w:rsid w:val="00DB547B"/>
    <w:rsid w:val="00DC0E87"/>
    <w:rsid w:val="00DE6E13"/>
    <w:rsid w:val="00E00316"/>
    <w:rsid w:val="00E21B47"/>
    <w:rsid w:val="00E3344B"/>
    <w:rsid w:val="00E33F1C"/>
    <w:rsid w:val="00E759BE"/>
    <w:rsid w:val="00EA2020"/>
    <w:rsid w:val="00EB5AD4"/>
    <w:rsid w:val="00ED1F2D"/>
    <w:rsid w:val="00ED5D7A"/>
    <w:rsid w:val="00ED60CB"/>
    <w:rsid w:val="00EE4D95"/>
    <w:rsid w:val="00F25DF2"/>
    <w:rsid w:val="00F464F9"/>
    <w:rsid w:val="00F53EF6"/>
    <w:rsid w:val="00F85CBD"/>
    <w:rsid w:val="00FA3385"/>
    <w:rsid w:val="00FC0185"/>
    <w:rsid w:val="00FD47AB"/>
    <w:rsid w:val="00FE4F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63A91"/>
  <w15:docId w15:val="{BB660F25-AC28-43BB-8816-9C0B812D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uiPriority w:val="99"/>
    <w:qFormat/>
    <w:pPr>
      <w:pageBreakBefore/>
      <w:spacing w:after="240"/>
      <w:outlineLvl w:val="0"/>
    </w:pPr>
    <w:rPr>
      <w:rFonts w:ascii="Arial" w:eastAsia="Times New Roman" w:hAnsi="Arial"/>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Times New Roman"/>
      <w:b/>
      <w:color w:val="104F75"/>
      <w:sz w:val="24"/>
      <w:szCs w:val="24"/>
      <w:lang w:eastAsia="en-GB"/>
    </w:rPr>
  </w:style>
  <w:style w:type="paragraph" w:styleId="ListParagraph">
    <w:name w:val="List Paragraph"/>
    <w:basedOn w:val="Normal"/>
    <w:uiPriority w:val="99"/>
    <w:qFormat/>
    <w:pPr>
      <w:ind w:left="720"/>
    </w:p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semiHidden/>
    <w:rPr>
      <w:rFonts w:cs="Times New Roman"/>
      <w:color w:val="800080"/>
      <w:u w:val="single"/>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rPr>
  </w:style>
  <w:style w:type="paragraph" w:customStyle="1" w:styleId="Default">
    <w:name w:val="Default"/>
    <w:uiPriority w:val="99"/>
    <w:pPr>
      <w:autoSpaceDE w:val="0"/>
      <w:autoSpaceDN w:val="0"/>
      <w:adjustRightInd w:val="0"/>
    </w:pPr>
    <w:rPr>
      <w:rFonts w:ascii="Arial" w:hAnsi="Arial" w:cs="Arial"/>
      <w:color w:val="000000"/>
      <w:sz w:val="24"/>
      <w:szCs w:val="24"/>
      <w:lang w:eastAsia="en-US"/>
    </w:rPr>
  </w:style>
  <w:style w:type="paragraph" w:customStyle="1" w:styleId="Logos">
    <w:name w:val="Logos"/>
    <w:basedOn w:val="Normal"/>
    <w:link w:val="LogosChar"/>
    <w:uiPriority w:val="99"/>
    <w:pPr>
      <w:pageBreakBefore/>
      <w:widowControl w:val="0"/>
      <w:spacing w:after="240" w:line="288" w:lineRule="auto"/>
    </w:pPr>
    <w:rPr>
      <w:rFonts w:ascii="Arial" w:eastAsia="Times New Roman" w:hAnsi="Arial"/>
      <w:noProof/>
      <w:color w:val="0D0D0D"/>
      <w:sz w:val="24"/>
      <w:szCs w:val="24"/>
      <w:lang w:eastAsia="en-GB"/>
    </w:rPr>
  </w:style>
  <w:style w:type="character" w:customStyle="1" w:styleId="LogosChar">
    <w:name w:val="Logos Char"/>
    <w:basedOn w:val="DefaultParagraphFont"/>
    <w:link w:val="Logos"/>
    <w:uiPriority w:val="99"/>
    <w:locked/>
    <w:rPr>
      <w:rFonts w:ascii="Arial" w:hAnsi="Arial" w:cs="Times New Roman"/>
      <w:noProof/>
      <w:color w:val="0D0D0D"/>
      <w:sz w:val="24"/>
      <w:szCs w:val="24"/>
      <w:lang w:eastAsia="en-GB"/>
    </w:rPr>
  </w:style>
  <w:style w:type="paragraph" w:customStyle="1" w:styleId="DfESOutNumbered">
    <w:name w:val="DfESOutNumbered"/>
    <w:basedOn w:val="Normal"/>
    <w:link w:val="DfESOutNumberedChar"/>
    <w:uiPriority w:val="99"/>
    <w:pPr>
      <w:widowControl w:val="0"/>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uiPriority w:val="99"/>
    <w:locked/>
    <w:rPr>
      <w:rFonts w:ascii="Arial" w:hAnsi="Arial" w:cs="Arial"/>
      <w:noProof/>
      <w:color w:val="0D0D0D"/>
      <w:sz w:val="20"/>
      <w:szCs w:val="20"/>
      <w:lang w:eastAsia="en-GB"/>
    </w:rPr>
  </w:style>
  <w:style w:type="paragraph" w:customStyle="1" w:styleId="DeptBullets">
    <w:name w:val="DeptBullets"/>
    <w:basedOn w:val="Normal"/>
    <w:link w:val="DeptBulletsChar"/>
    <w:uiPriority w:val="99"/>
    <w:pPr>
      <w:widowControl w:val="0"/>
      <w:overflowPunct w:val="0"/>
      <w:autoSpaceDE w:val="0"/>
      <w:autoSpaceDN w:val="0"/>
      <w:adjustRightInd w:val="0"/>
      <w:spacing w:after="240"/>
      <w:textAlignment w:val="baseline"/>
    </w:pPr>
    <w:rPr>
      <w:rFonts w:ascii="Arial" w:eastAsia="Times New Roman" w:hAnsi="Arial"/>
      <w:sz w:val="24"/>
      <w:szCs w:val="20"/>
    </w:rPr>
  </w:style>
  <w:style w:type="character" w:customStyle="1" w:styleId="DeptBulletsChar">
    <w:name w:val="DeptBullets Char"/>
    <w:basedOn w:val="LogosChar"/>
    <w:link w:val="DeptBullets"/>
    <w:uiPriority w:val="99"/>
    <w:locked/>
    <w:rPr>
      <w:rFonts w:ascii="Arial" w:hAnsi="Arial" w:cs="Times New Roman"/>
      <w:noProof/>
      <w:color w:val="0D0D0D"/>
      <w:sz w:val="20"/>
      <w:szCs w:val="20"/>
      <w:lang w:eastAsia="en-GB"/>
    </w:rPr>
  </w:style>
  <w:style w:type="paragraph" w:styleId="Title">
    <w:name w:val="Title"/>
    <w:basedOn w:val="Normal"/>
    <w:link w:val="TitleChar"/>
    <w:uiPriority w:val="99"/>
    <w:qFormat/>
    <w:rsid w:val="008A2E2A"/>
    <w:pPr>
      <w:spacing w:after="300"/>
    </w:pPr>
    <w:rPr>
      <w:color w:val="17365D"/>
      <w:sz w:val="52"/>
    </w:rPr>
  </w:style>
  <w:style w:type="character" w:customStyle="1" w:styleId="TitleChar">
    <w:name w:val="Title Char"/>
    <w:basedOn w:val="DefaultParagraphFont"/>
    <w:link w:val="Title"/>
    <w:uiPriority w:val="10"/>
    <w:rsid w:val="00B43053"/>
    <w:rPr>
      <w:rFonts w:asciiTheme="majorHAnsi" w:eastAsiaTheme="majorEastAsia" w:hAnsiTheme="majorHAnsi" w:cstheme="majorBidi"/>
      <w:b/>
      <w:bCs/>
      <w:kern w:val="28"/>
      <w:sz w:val="32"/>
      <w:szCs w:val="32"/>
      <w:lang w:eastAsia="en-US"/>
    </w:rPr>
  </w:style>
  <w:style w:type="paragraph" w:styleId="Subtitle">
    <w:name w:val="Subtitle"/>
    <w:basedOn w:val="Normal"/>
    <w:link w:val="SubtitleChar"/>
    <w:uiPriority w:val="99"/>
    <w:qFormat/>
    <w:rsid w:val="008A2E2A"/>
    <w:rPr>
      <w:i/>
      <w:color w:val="4F81BD"/>
      <w:sz w:val="24"/>
    </w:rPr>
  </w:style>
  <w:style w:type="character" w:customStyle="1" w:styleId="SubtitleChar">
    <w:name w:val="Subtitle Char"/>
    <w:basedOn w:val="DefaultParagraphFont"/>
    <w:link w:val="Subtitle"/>
    <w:uiPriority w:val="11"/>
    <w:rsid w:val="00B43053"/>
    <w:rPr>
      <w:rFonts w:asciiTheme="majorHAnsi" w:eastAsiaTheme="majorEastAsia" w:hAnsiTheme="majorHAnsi" w:cstheme="maj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91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2984</Words>
  <Characters>15240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subject/>
  <dc:creator>Danielle Mason</dc:creator>
  <cp:keywords/>
  <dc:description/>
  <cp:lastModifiedBy>Gill Stock</cp:lastModifiedBy>
  <cp:revision>2</cp:revision>
  <cp:lastPrinted>2020-02-06T09:48:00Z</cp:lastPrinted>
  <dcterms:created xsi:type="dcterms:W3CDTF">2021-05-10T13:19:00Z</dcterms:created>
  <dcterms:modified xsi:type="dcterms:W3CDTF">2021-05-10T13:19:00Z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78385191-be43-4134-874b-6cd4874c1bd3</vt:lpwstr>
  </property>
  <property fmtid="{D5CDD505-2E9C-101B-9397-08002B2CF9AE}" pid="10" name="IWPSiteTypeTaxHTField0">
    <vt:lpwstr/>
  </property>
  <property fmtid="{D5CDD505-2E9C-101B-9397-08002B2CF9AE}" pid="11" name="TaxCatchAll">
    <vt:lpwstr>5;#;#3;#;#2;#</vt:lpwstr>
  </property>
  <property fmtid="{D5CDD505-2E9C-101B-9397-08002B2CF9AE}" pid="12" name="IWPRightsProtectiveMarkingTaxHTField0">
    <vt:lpwstr>Official0884c477-2e62-47ea-b19c-5af6e91124c5</vt:lpwstr>
  </property>
  <property fmtid="{D5CDD505-2E9C-101B-9397-08002B2CF9AE}" pid="13" name="IWPFunctionTaxHTField0">
    <vt:lpwstr/>
  </property>
  <property fmtid="{D5CDD505-2E9C-101B-9397-08002B2CF9AE}" pid="14" name="IWPOwnerTaxHTField0">
    <vt:lpwstr>NCTA8a55f59b-7d94-44dd-a344-986d47acf947</vt:lpwstr>
  </property>
  <property fmtid="{D5CDD505-2E9C-101B-9397-08002B2CF9AE}" pid="15" name="IWPOrganisationalUnitTaxHTField0">
    <vt:lpwstr>NCTL50b03fc4-9596-44c0-8ddf-78c55856c7ae</vt:lpwstr>
  </property>
  <property fmtid="{D5CDD505-2E9C-101B-9397-08002B2CF9AE}" pid="16" name="IWPContributor">
    <vt:lpwstr/>
  </property>
  <property fmtid="{D5CDD505-2E9C-101B-9397-08002B2CF9AE}" pid="17" name="Comments">
    <vt:lpwstr/>
  </property>
  <property fmtid="{D5CDD505-2E9C-101B-9397-08002B2CF9AE}" pid="18" name="IWPSubjectTaxHTField0">
    <vt:lpwstr/>
  </property>
  <property fmtid="{D5CDD505-2E9C-101B-9397-08002B2CF9AE}" pid="19" name="_dlc_DocId">
    <vt:lpwstr>MMNJCVCXF7WK-21-70087</vt:lpwstr>
  </property>
  <property fmtid="{D5CDD505-2E9C-101B-9397-08002B2CF9AE}" pid="20" name="_dlc_DocIdUrl">
    <vt:lpwstr>http://workplaces/sites/ncsss/k/_layouts/DocIdRedir.aspx?ID=MMNJCVCXF7WK-21-70087, MMNJCVCXF7WK-21-70087</vt:lpwstr>
  </property>
</Properties>
</file>