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A3DB" w14:textId="77777777" w:rsidR="00422ED6" w:rsidRPr="00B214A6" w:rsidRDefault="00645922" w:rsidP="00422ED6">
      <w:pPr>
        <w:jc w:val="center"/>
        <w:rPr>
          <w:rFonts w:cstheme="minorHAnsi"/>
        </w:rPr>
      </w:pPr>
      <w:r w:rsidRPr="00B214A6">
        <w:rPr>
          <w:rFonts w:cstheme="minorHAnsi"/>
          <w:noProof/>
          <w:sz w:val="32"/>
          <w:szCs w:val="32"/>
          <w:lang w:eastAsia="en-GB"/>
        </w:rPr>
        <w:drawing>
          <wp:inline distT="0" distB="0" distL="0" distR="0" wp14:anchorId="4CDDB606" wp14:editId="709CD938">
            <wp:extent cx="1162050" cy="943903"/>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111" cy="950451"/>
                    </a:xfrm>
                    <a:prstGeom prst="rect">
                      <a:avLst/>
                    </a:prstGeom>
                    <a:noFill/>
                    <a:ln>
                      <a:noFill/>
                    </a:ln>
                  </pic:spPr>
                </pic:pic>
              </a:graphicData>
            </a:graphic>
          </wp:inline>
        </w:drawing>
      </w:r>
    </w:p>
    <w:p w14:paraId="0B23B90A" w14:textId="77777777" w:rsidR="00645922" w:rsidRPr="00B214A6" w:rsidRDefault="007C1C33" w:rsidP="00422ED6">
      <w:pPr>
        <w:jc w:val="center"/>
        <w:rPr>
          <w:rFonts w:cstheme="minorHAnsi"/>
        </w:rPr>
      </w:pPr>
      <w:r w:rsidRPr="00B214A6">
        <w:rPr>
          <w:rFonts w:cstheme="minorHAnsi"/>
          <w:b/>
        </w:rPr>
        <w:t xml:space="preserve">Health and Fitness </w:t>
      </w:r>
      <w:r w:rsidR="0003240D" w:rsidRPr="00B214A6">
        <w:rPr>
          <w:rFonts w:cstheme="minorHAnsi"/>
          <w:b/>
        </w:rPr>
        <w:t>Policy 2021-2022</w:t>
      </w:r>
    </w:p>
    <w:p w14:paraId="747E7C1D" w14:textId="77777777" w:rsidR="00B274C6" w:rsidRPr="00B214A6" w:rsidRDefault="00B274C6" w:rsidP="00B530ED">
      <w:pPr>
        <w:jc w:val="center"/>
        <w:rPr>
          <w:rFonts w:cstheme="minorHAnsi"/>
          <w:b/>
        </w:rPr>
      </w:pPr>
      <w:r w:rsidRPr="00B214A6">
        <w:rPr>
          <w:rFonts w:cstheme="minorHAnsi"/>
          <w:b/>
        </w:rPr>
        <w:t xml:space="preserve">This </w:t>
      </w:r>
      <w:r w:rsidR="005F4A6E" w:rsidRPr="00B214A6">
        <w:rPr>
          <w:rFonts w:cstheme="minorHAnsi"/>
          <w:b/>
        </w:rPr>
        <w:t>P</w:t>
      </w:r>
      <w:r w:rsidRPr="00B214A6">
        <w:rPr>
          <w:rFonts w:cstheme="minorHAnsi"/>
          <w:b/>
        </w:rPr>
        <w:t>olicy is to be read alongside our Curriculum Policy.</w:t>
      </w:r>
    </w:p>
    <w:p w14:paraId="336C4951" w14:textId="77777777" w:rsidR="00645922" w:rsidRPr="00B214A6" w:rsidRDefault="00645922" w:rsidP="00645922">
      <w:pPr>
        <w:rPr>
          <w:rFonts w:cstheme="minorHAnsi"/>
        </w:rPr>
      </w:pPr>
    </w:p>
    <w:p w14:paraId="5C4567BD" w14:textId="77777777" w:rsidR="00645922" w:rsidRPr="00B214A6" w:rsidRDefault="00645922" w:rsidP="00BE3E9D">
      <w:pPr>
        <w:jc w:val="center"/>
        <w:rPr>
          <w:rFonts w:cstheme="minorHAnsi"/>
          <w:b/>
        </w:rPr>
      </w:pPr>
      <w:r w:rsidRPr="00B214A6">
        <w:rPr>
          <w:rFonts w:cstheme="minorHAnsi"/>
          <w:b/>
        </w:rPr>
        <w:t>Vision</w:t>
      </w:r>
    </w:p>
    <w:p w14:paraId="6DA9AA27" w14:textId="3CC095AF" w:rsidR="007C1C33" w:rsidRPr="00B214A6" w:rsidRDefault="007C1C33" w:rsidP="00BE3E9D">
      <w:pPr>
        <w:jc w:val="center"/>
        <w:rPr>
          <w:rFonts w:cstheme="minorHAnsi"/>
          <w:b/>
        </w:rPr>
      </w:pPr>
      <w:r w:rsidRPr="00B214A6">
        <w:rPr>
          <w:rFonts w:cstheme="minorHAnsi"/>
        </w:rPr>
        <w:t xml:space="preserve">Food and nutrition, physical activity and sport should not be seen as separate, but as </w:t>
      </w:r>
      <w:r w:rsidR="0003240D" w:rsidRPr="00B214A6">
        <w:rPr>
          <w:rFonts w:cstheme="minorHAnsi"/>
        </w:rPr>
        <w:t xml:space="preserve">an </w:t>
      </w:r>
      <w:r w:rsidRPr="00B214A6">
        <w:rPr>
          <w:rFonts w:cstheme="minorHAnsi"/>
        </w:rPr>
        <w:t xml:space="preserve">essential </w:t>
      </w:r>
      <w:r w:rsidR="002C4A1C" w:rsidRPr="00B214A6">
        <w:rPr>
          <w:rFonts w:cstheme="minorHAnsi"/>
        </w:rPr>
        <w:t xml:space="preserve">blended aspect of the education </w:t>
      </w:r>
      <w:r w:rsidRPr="00B214A6">
        <w:rPr>
          <w:rFonts w:cstheme="minorHAnsi"/>
        </w:rPr>
        <w:t>of every child</w:t>
      </w:r>
      <w:r w:rsidR="002C4A1C" w:rsidRPr="00B214A6">
        <w:rPr>
          <w:rFonts w:cstheme="minorHAnsi"/>
        </w:rPr>
        <w:t>. The health and welfare of all children forms the backbone of Urmston’s policies and refl</w:t>
      </w:r>
      <w:r w:rsidRPr="00B214A6">
        <w:rPr>
          <w:rFonts w:cstheme="minorHAnsi"/>
        </w:rPr>
        <w:t>ect</w:t>
      </w:r>
      <w:r w:rsidR="002C4A1C" w:rsidRPr="00B214A6">
        <w:rPr>
          <w:rFonts w:cstheme="minorHAnsi"/>
        </w:rPr>
        <w:t>s</w:t>
      </w:r>
      <w:r w:rsidRPr="00B214A6">
        <w:rPr>
          <w:rFonts w:cstheme="minorHAnsi"/>
        </w:rPr>
        <w:t xml:space="preserve"> the core values of the school in maximising every child’s potential.</w:t>
      </w:r>
    </w:p>
    <w:p w14:paraId="4E0C5E12" w14:textId="77777777" w:rsidR="003974D1" w:rsidRDefault="003974D1" w:rsidP="00BE3E9D">
      <w:pPr>
        <w:jc w:val="center"/>
        <w:rPr>
          <w:rFonts w:cstheme="minorHAnsi"/>
          <w:b/>
        </w:rPr>
      </w:pPr>
    </w:p>
    <w:p w14:paraId="20F19AF9" w14:textId="433B1E76" w:rsidR="00BE3E9D" w:rsidRPr="00B214A6" w:rsidRDefault="00BE3E9D" w:rsidP="00BE3E9D">
      <w:pPr>
        <w:jc w:val="center"/>
        <w:rPr>
          <w:rFonts w:cstheme="minorHAnsi"/>
          <w:b/>
        </w:rPr>
      </w:pPr>
      <w:r w:rsidRPr="00B214A6">
        <w:rPr>
          <w:rFonts w:cstheme="minorHAnsi"/>
          <w:b/>
        </w:rPr>
        <w:t>Rationale</w:t>
      </w:r>
    </w:p>
    <w:p w14:paraId="6FD2FF39" w14:textId="77777777" w:rsidR="007C1C33" w:rsidRPr="00B214A6" w:rsidRDefault="007C1C33" w:rsidP="007C1C33">
      <w:pPr>
        <w:jc w:val="center"/>
        <w:rPr>
          <w:rFonts w:cstheme="minorHAnsi"/>
        </w:rPr>
      </w:pPr>
      <w:r w:rsidRPr="00B214A6">
        <w:rPr>
          <w:rFonts w:cstheme="minorHAnsi"/>
        </w:rPr>
        <w:t xml:space="preserve">Improving children’s nutrition and levels of physical activity is an important priority. </w:t>
      </w:r>
    </w:p>
    <w:p w14:paraId="0C961377" w14:textId="77777777" w:rsidR="00B601A8" w:rsidRDefault="007C1C33" w:rsidP="007C1C33">
      <w:pPr>
        <w:jc w:val="center"/>
        <w:rPr>
          <w:rFonts w:cstheme="minorHAnsi"/>
        </w:rPr>
      </w:pPr>
      <w:r w:rsidRPr="00B214A6">
        <w:rPr>
          <w:rFonts w:cstheme="minorHAnsi"/>
        </w:rPr>
        <w:t xml:space="preserve">The effects of diet and physical activity are often interactive, not only in relation to physical, but also mental and emotional health. Evidence increasingly shows that co-ordinated action to improve children and young people’s eating habits and levels of physical activity are effective in also improving their motivation, attention and achievements in school. </w:t>
      </w:r>
    </w:p>
    <w:p w14:paraId="7475631E" w14:textId="79459FA0" w:rsidR="007C1C33" w:rsidRPr="00B214A6" w:rsidRDefault="0003240D" w:rsidP="007C1C33">
      <w:pPr>
        <w:jc w:val="center"/>
        <w:rPr>
          <w:rFonts w:cstheme="minorHAnsi"/>
        </w:rPr>
      </w:pPr>
      <w:r w:rsidRPr="00B214A6">
        <w:rPr>
          <w:rFonts w:cstheme="minorHAnsi"/>
        </w:rPr>
        <w:t>This has been particularly relevant in the last two years, where the disruption of Covid 19 and subsequent lockdowns have mean that many children have had little access to sports</w:t>
      </w:r>
      <w:r w:rsidR="00B214A6" w:rsidRPr="00B214A6">
        <w:rPr>
          <w:rFonts w:cstheme="minorHAnsi"/>
        </w:rPr>
        <w:t xml:space="preserve"> lessons</w:t>
      </w:r>
      <w:r w:rsidRPr="00B214A6">
        <w:rPr>
          <w:rFonts w:cstheme="minorHAnsi"/>
        </w:rPr>
        <w:t xml:space="preserve">, </w:t>
      </w:r>
      <w:r w:rsidR="00B601A8">
        <w:rPr>
          <w:rFonts w:cstheme="minorHAnsi"/>
        </w:rPr>
        <w:t xml:space="preserve">socially active </w:t>
      </w:r>
      <w:r w:rsidRPr="00B214A6">
        <w:rPr>
          <w:rFonts w:cstheme="minorHAnsi"/>
        </w:rPr>
        <w:t xml:space="preserve">hobbies, </w:t>
      </w:r>
      <w:r w:rsidR="00B214A6" w:rsidRPr="00B214A6">
        <w:rPr>
          <w:rFonts w:cstheme="minorHAnsi"/>
        </w:rPr>
        <w:t>organised fitness</w:t>
      </w:r>
      <w:r w:rsidRPr="00B214A6">
        <w:rPr>
          <w:rFonts w:cstheme="minorHAnsi"/>
        </w:rPr>
        <w:t xml:space="preserve"> and team activities. </w:t>
      </w:r>
      <w:r w:rsidR="003974D1" w:rsidRPr="003974D1">
        <w:rPr>
          <w:rFonts w:cstheme="minorHAnsi"/>
          <w:color w:val="FF0000"/>
        </w:rPr>
        <w:t xml:space="preserve">The role of the Health and Fitness Lead is to enhance the </w:t>
      </w:r>
      <w:r w:rsidR="003974D1">
        <w:rPr>
          <w:rFonts w:cstheme="minorHAnsi"/>
          <w:color w:val="FF0000"/>
        </w:rPr>
        <w:t xml:space="preserve">awareness, engagement, culture and </w:t>
      </w:r>
      <w:r w:rsidR="003974D1" w:rsidRPr="003974D1">
        <w:rPr>
          <w:rFonts w:cstheme="minorHAnsi"/>
          <w:color w:val="FF0000"/>
        </w:rPr>
        <w:t>teaching and learning of healthy lifestyles as set out in the Science and PSHCE curriculums and the PE curriculum as outlined in the PE Passport.</w:t>
      </w:r>
    </w:p>
    <w:p w14:paraId="56685A27" w14:textId="77777777" w:rsidR="007C1C33" w:rsidRPr="003974D1" w:rsidRDefault="007C1C33" w:rsidP="007C1C33">
      <w:pPr>
        <w:rPr>
          <w:rFonts w:cstheme="minorHAnsi"/>
          <w:b/>
          <w:bCs/>
          <w:i/>
          <w:iCs/>
        </w:rPr>
      </w:pPr>
      <w:r w:rsidRPr="003974D1">
        <w:rPr>
          <w:rFonts w:cstheme="minorHAnsi"/>
          <w:b/>
          <w:bCs/>
          <w:i/>
          <w:iCs/>
        </w:rPr>
        <w:t>Nutrition:</w:t>
      </w:r>
    </w:p>
    <w:p w14:paraId="7C576581" w14:textId="77777777" w:rsidR="007C1C33" w:rsidRPr="00B214A6" w:rsidRDefault="007C1C33" w:rsidP="007C1C33">
      <w:pPr>
        <w:jc w:val="center"/>
        <w:rPr>
          <w:rFonts w:cstheme="minorHAnsi"/>
        </w:rPr>
      </w:pPr>
      <w:r w:rsidRPr="00B214A6">
        <w:rPr>
          <w:rFonts w:cstheme="minorHAnsi"/>
        </w:rPr>
        <w:t>Education about food and nutrition, using appropriate methods and accurate messages, equips children with the knowledge to choose a balanced diet, the understanding of why that is important and the relationship between diet and exercise. These skills equip children not only with confidence in choosing and preparing food for themselves, but also with skills to become capable parents in the future.</w:t>
      </w:r>
    </w:p>
    <w:p w14:paraId="3FDDEFD0" w14:textId="77777777" w:rsidR="007C1C33" w:rsidRPr="003974D1" w:rsidRDefault="007C1C33" w:rsidP="007C1C33">
      <w:pPr>
        <w:rPr>
          <w:rFonts w:cstheme="minorHAnsi"/>
          <w:b/>
          <w:bCs/>
          <w:i/>
          <w:iCs/>
        </w:rPr>
      </w:pPr>
      <w:r w:rsidRPr="003974D1">
        <w:rPr>
          <w:rFonts w:cstheme="minorHAnsi"/>
          <w:b/>
          <w:bCs/>
          <w:i/>
          <w:iCs/>
        </w:rPr>
        <w:t>Physical activity:</w:t>
      </w:r>
    </w:p>
    <w:p w14:paraId="4045D268" w14:textId="77777777" w:rsidR="007C1C33" w:rsidRPr="00B214A6" w:rsidRDefault="007C1C33" w:rsidP="007C1C33">
      <w:pPr>
        <w:jc w:val="center"/>
        <w:rPr>
          <w:rFonts w:cstheme="minorHAnsi"/>
        </w:rPr>
      </w:pPr>
      <w:r w:rsidRPr="00B214A6">
        <w:rPr>
          <w:rFonts w:cstheme="minorHAnsi"/>
        </w:rPr>
        <w:t xml:space="preserve"> Education about physical activity offers children an understanding of the importance of physical fitness and recreation to their health and wellbeing and explains the crucial links between diet and activity. Skills acquired through physical education enable children to take part in a wide range of </w:t>
      </w:r>
      <w:r w:rsidRPr="00B214A6">
        <w:rPr>
          <w:rFonts w:cstheme="minorHAnsi"/>
        </w:rPr>
        <w:lastRenderedPageBreak/>
        <w:t>sport, recreation and activities that can help to enhance self-esteem and independence, as well as responsibility for their own lifestyle choices.</w:t>
      </w:r>
    </w:p>
    <w:p w14:paraId="51A5C36F" w14:textId="77777777" w:rsidR="00BE3E9D" w:rsidRPr="00B214A6" w:rsidRDefault="00BE3E9D" w:rsidP="00BE3E9D">
      <w:pPr>
        <w:jc w:val="center"/>
        <w:rPr>
          <w:rFonts w:cstheme="minorHAnsi"/>
        </w:rPr>
      </w:pPr>
    </w:p>
    <w:p w14:paraId="5F47697E" w14:textId="77777777" w:rsidR="0098192F" w:rsidRPr="00B214A6" w:rsidRDefault="001842E0" w:rsidP="00BE3E9D">
      <w:pPr>
        <w:jc w:val="center"/>
        <w:rPr>
          <w:rFonts w:cstheme="minorHAnsi"/>
          <w:b/>
        </w:rPr>
      </w:pPr>
      <w:r w:rsidRPr="00B214A6">
        <w:rPr>
          <w:rFonts w:cstheme="minorHAnsi"/>
          <w:b/>
        </w:rPr>
        <w:t>Aims</w:t>
      </w:r>
    </w:p>
    <w:p w14:paraId="51A6DD64" w14:textId="77777777" w:rsidR="00D455BB" w:rsidRPr="00B214A6" w:rsidRDefault="00D455BB" w:rsidP="00BE3E9D">
      <w:pPr>
        <w:jc w:val="center"/>
        <w:rPr>
          <w:rFonts w:cstheme="minorHAnsi"/>
        </w:rPr>
      </w:pPr>
      <w:r w:rsidRPr="00B214A6">
        <w:rPr>
          <w:rFonts w:cstheme="minorHAnsi"/>
        </w:rPr>
        <w:t xml:space="preserve">•To improve the health of the whole school community by equipping pupils with ways to establish and maintain life-long active lifestyles and healthy eating habits. </w:t>
      </w:r>
    </w:p>
    <w:p w14:paraId="09881E46" w14:textId="77777777" w:rsidR="00D455BB" w:rsidRPr="00B214A6" w:rsidRDefault="00D455BB" w:rsidP="00BE3E9D">
      <w:pPr>
        <w:jc w:val="center"/>
        <w:rPr>
          <w:rFonts w:cstheme="minorHAnsi"/>
        </w:rPr>
      </w:pPr>
      <w:r w:rsidRPr="00B214A6">
        <w:rPr>
          <w:rFonts w:cstheme="minorHAnsi"/>
        </w:rPr>
        <w:t xml:space="preserve">• To ensure that food and nutrition and physical activity become integral to the overall value system of the school and a common thread of best practice runs through the curriculum, the school environment and community links. </w:t>
      </w:r>
      <w:r w:rsidR="00B214A6" w:rsidRPr="00B214A6">
        <w:rPr>
          <w:rFonts w:cstheme="minorHAnsi"/>
        </w:rPr>
        <w:t xml:space="preserve">We must strive to ensure our school community has access to health and fitness information/ resources, particularly in the event of a return to home learning. </w:t>
      </w:r>
    </w:p>
    <w:p w14:paraId="45FE07D8" w14:textId="2A357F46" w:rsidR="00D455BB" w:rsidRDefault="00D455BB" w:rsidP="00BE3E9D">
      <w:pPr>
        <w:jc w:val="center"/>
        <w:rPr>
          <w:rFonts w:cstheme="minorHAnsi"/>
        </w:rPr>
      </w:pPr>
      <w:r w:rsidRPr="00B214A6">
        <w:rPr>
          <w:rFonts w:cstheme="minorHAnsi"/>
        </w:rPr>
        <w:t>• To develop a whole school approach to food and fitness policy. A whole school policy offers a shared vision and consistency in the delivery of services, curriculum messages and the supporting environment</w:t>
      </w:r>
    </w:p>
    <w:p w14:paraId="61607193" w14:textId="77777777" w:rsidR="003974D1" w:rsidRPr="00B214A6" w:rsidRDefault="003974D1" w:rsidP="00BE3E9D">
      <w:pPr>
        <w:jc w:val="center"/>
        <w:rPr>
          <w:rFonts w:cstheme="minorHAnsi"/>
        </w:rPr>
      </w:pPr>
    </w:p>
    <w:p w14:paraId="3D7FCDF3" w14:textId="77777777" w:rsidR="000D57CE" w:rsidRPr="00B214A6" w:rsidRDefault="001842E0" w:rsidP="00BE3E9D">
      <w:pPr>
        <w:jc w:val="center"/>
        <w:rPr>
          <w:rFonts w:cstheme="minorHAnsi"/>
        </w:rPr>
      </w:pPr>
      <w:r w:rsidRPr="00B214A6">
        <w:rPr>
          <w:rFonts w:cstheme="minorHAnsi"/>
          <w:b/>
        </w:rPr>
        <w:t>Planning</w:t>
      </w:r>
      <w:r w:rsidR="00BE3E9D" w:rsidRPr="00B214A6">
        <w:rPr>
          <w:rFonts w:cstheme="minorHAnsi"/>
          <w:b/>
        </w:rPr>
        <w:t>, resources and teaching and learning</w:t>
      </w:r>
      <w:r w:rsidR="000D57CE" w:rsidRPr="00B214A6">
        <w:rPr>
          <w:rFonts w:cstheme="minorHAnsi"/>
        </w:rPr>
        <w:t xml:space="preserve"> </w:t>
      </w:r>
    </w:p>
    <w:p w14:paraId="4C4E4642" w14:textId="0FEDB1BE" w:rsidR="003974D1" w:rsidRPr="003974D1" w:rsidRDefault="003974D1" w:rsidP="00BE3E9D">
      <w:pPr>
        <w:jc w:val="center"/>
        <w:rPr>
          <w:rFonts w:cstheme="minorHAnsi"/>
          <w:color w:val="FF0000"/>
        </w:rPr>
      </w:pPr>
      <w:r w:rsidRPr="003974D1">
        <w:rPr>
          <w:rFonts w:cstheme="minorHAnsi"/>
          <w:color w:val="FF0000"/>
        </w:rPr>
        <w:t xml:space="preserve">Planning, teaching and learning is in line with the school’s policies for teaching and learning. It is in line with the school’s policy for PE and the implementation of the PE Passport as well as the Science and PSHCE curriculums, which incorporate healthy lifestyles. </w:t>
      </w:r>
      <w:r>
        <w:rPr>
          <w:rFonts w:cstheme="minorHAnsi"/>
          <w:color w:val="FF0000"/>
        </w:rPr>
        <w:t>The following organisations and resources may also be utilised to heighten awareness of the importance of healthy living:</w:t>
      </w:r>
    </w:p>
    <w:p w14:paraId="6B0CAD01" w14:textId="4B81C423" w:rsidR="008D3D05" w:rsidRPr="003974D1" w:rsidRDefault="00F87316" w:rsidP="003974D1">
      <w:pPr>
        <w:spacing w:after="0" w:line="240" w:lineRule="auto"/>
        <w:jc w:val="center"/>
        <w:rPr>
          <w:rFonts w:cstheme="minorHAnsi"/>
          <w:i/>
          <w:iCs/>
        </w:rPr>
      </w:pPr>
      <w:r w:rsidRPr="003974D1">
        <w:rPr>
          <w:rFonts w:cstheme="minorHAnsi"/>
          <w:i/>
          <w:iCs/>
        </w:rPr>
        <w:t xml:space="preserve">British Heart Foundation teaching resources – </w:t>
      </w:r>
      <w:hyperlink r:id="rId8" w:history="1">
        <w:r w:rsidR="00B214A6" w:rsidRPr="003974D1">
          <w:rPr>
            <w:rStyle w:val="Hyperlink"/>
            <w:rFonts w:cstheme="minorHAnsi"/>
            <w:i/>
            <w:iCs/>
          </w:rPr>
          <w:t>www.bhf.org.uk</w:t>
        </w:r>
      </w:hyperlink>
      <w:r w:rsidRPr="003974D1">
        <w:rPr>
          <w:rFonts w:cstheme="minorHAnsi"/>
          <w:i/>
          <w:iCs/>
        </w:rPr>
        <w:t xml:space="preserve"> </w:t>
      </w:r>
    </w:p>
    <w:p w14:paraId="6055F560" w14:textId="77777777" w:rsidR="00B214A6" w:rsidRPr="003974D1" w:rsidRDefault="00B214A6" w:rsidP="003974D1">
      <w:pPr>
        <w:spacing w:after="0" w:line="240" w:lineRule="auto"/>
        <w:jc w:val="center"/>
        <w:rPr>
          <w:rFonts w:cstheme="minorHAnsi"/>
          <w:i/>
          <w:iCs/>
        </w:rPr>
      </w:pPr>
      <w:r w:rsidRPr="003974D1">
        <w:rPr>
          <w:rFonts w:cstheme="minorHAnsi"/>
          <w:i/>
          <w:iCs/>
        </w:rPr>
        <w:t>Youth Sport England</w:t>
      </w:r>
    </w:p>
    <w:p w14:paraId="5CB34102" w14:textId="77777777" w:rsidR="008D3D05" w:rsidRPr="003974D1" w:rsidRDefault="00F87316" w:rsidP="003974D1">
      <w:pPr>
        <w:spacing w:after="0" w:line="240" w:lineRule="auto"/>
        <w:jc w:val="center"/>
        <w:rPr>
          <w:rFonts w:cstheme="minorHAnsi"/>
          <w:i/>
          <w:iCs/>
        </w:rPr>
      </w:pPr>
      <w:r w:rsidRPr="003974D1">
        <w:rPr>
          <w:rFonts w:cstheme="minorHAnsi"/>
          <w:i/>
          <w:iCs/>
        </w:rPr>
        <w:t xml:space="preserve">British Nutrition Foundation – www.nutrition.org.uk </w:t>
      </w:r>
    </w:p>
    <w:p w14:paraId="63D1E176" w14:textId="77777777" w:rsidR="008D3D05" w:rsidRPr="003974D1" w:rsidRDefault="00F87316" w:rsidP="003974D1">
      <w:pPr>
        <w:spacing w:after="0" w:line="240" w:lineRule="auto"/>
        <w:jc w:val="center"/>
        <w:rPr>
          <w:rFonts w:cstheme="minorHAnsi"/>
          <w:i/>
          <w:iCs/>
        </w:rPr>
      </w:pPr>
      <w:r w:rsidRPr="003974D1">
        <w:rPr>
          <w:rFonts w:cstheme="minorHAnsi"/>
          <w:i/>
          <w:iCs/>
        </w:rPr>
        <w:t xml:space="preserve">Central Council of Physical Recreation – </w:t>
      </w:r>
      <w:hyperlink r:id="rId9" w:history="1">
        <w:r w:rsidR="008D3D05" w:rsidRPr="003974D1">
          <w:rPr>
            <w:rStyle w:val="Hyperlink"/>
            <w:rFonts w:cstheme="minorHAnsi"/>
            <w:i/>
            <w:iCs/>
          </w:rPr>
          <w:t>www.ccpr.org.uk</w:t>
        </w:r>
      </w:hyperlink>
      <w:r w:rsidRPr="003974D1">
        <w:rPr>
          <w:rFonts w:cstheme="minorHAnsi"/>
          <w:i/>
          <w:iCs/>
        </w:rPr>
        <w:t xml:space="preserve"> </w:t>
      </w:r>
    </w:p>
    <w:p w14:paraId="05C34FC0" w14:textId="77777777" w:rsidR="008D3D05" w:rsidRPr="003974D1" w:rsidRDefault="00F87316" w:rsidP="003974D1">
      <w:pPr>
        <w:spacing w:after="0" w:line="240" w:lineRule="auto"/>
        <w:jc w:val="center"/>
        <w:rPr>
          <w:rFonts w:cstheme="minorHAnsi"/>
          <w:i/>
          <w:iCs/>
        </w:rPr>
      </w:pPr>
      <w:r w:rsidRPr="003974D1">
        <w:rPr>
          <w:rFonts w:cstheme="minorHAnsi"/>
          <w:i/>
          <w:iCs/>
        </w:rPr>
        <w:t xml:space="preserve">Children’s Diets, Exercise and Health – The National Federation of Women’s Institutes – </w:t>
      </w:r>
      <w:hyperlink r:id="rId10" w:history="1">
        <w:r w:rsidR="008D3D05" w:rsidRPr="003974D1">
          <w:rPr>
            <w:rStyle w:val="Hyperlink"/>
            <w:rFonts w:cstheme="minorHAnsi"/>
            <w:i/>
            <w:iCs/>
          </w:rPr>
          <w:t>www.womens-institute.org.uk</w:t>
        </w:r>
      </w:hyperlink>
      <w:r w:rsidRPr="003974D1">
        <w:rPr>
          <w:rFonts w:cstheme="minorHAnsi"/>
          <w:i/>
          <w:iCs/>
        </w:rPr>
        <w:t xml:space="preserve"> </w:t>
      </w:r>
    </w:p>
    <w:p w14:paraId="30D73119" w14:textId="77777777" w:rsidR="008D3D05" w:rsidRPr="003974D1" w:rsidRDefault="00F87316" w:rsidP="003974D1">
      <w:pPr>
        <w:spacing w:after="0" w:line="240" w:lineRule="auto"/>
        <w:jc w:val="center"/>
        <w:rPr>
          <w:rFonts w:cstheme="minorHAnsi"/>
          <w:i/>
          <w:iCs/>
        </w:rPr>
      </w:pPr>
      <w:r w:rsidRPr="003974D1">
        <w:rPr>
          <w:rFonts w:cstheme="minorHAnsi"/>
          <w:i/>
          <w:iCs/>
        </w:rPr>
        <w:t xml:space="preserve">Eating well at school – Caroline Walker Trust - </w:t>
      </w:r>
      <w:hyperlink r:id="rId11" w:history="1">
        <w:r w:rsidR="008D3D05" w:rsidRPr="003974D1">
          <w:rPr>
            <w:rStyle w:val="Hyperlink"/>
            <w:rFonts w:cstheme="minorHAnsi"/>
            <w:i/>
            <w:iCs/>
          </w:rPr>
          <w:t>www.cwt.org.uk</w:t>
        </w:r>
      </w:hyperlink>
      <w:r w:rsidRPr="003974D1">
        <w:rPr>
          <w:rFonts w:cstheme="minorHAnsi"/>
          <w:i/>
          <w:iCs/>
        </w:rPr>
        <w:t xml:space="preserve"> </w:t>
      </w:r>
    </w:p>
    <w:p w14:paraId="4A835656" w14:textId="77777777" w:rsidR="008D3D05" w:rsidRPr="003974D1" w:rsidRDefault="00F87316" w:rsidP="003974D1">
      <w:pPr>
        <w:spacing w:after="0" w:line="240" w:lineRule="auto"/>
        <w:jc w:val="center"/>
        <w:rPr>
          <w:rFonts w:cstheme="minorHAnsi"/>
          <w:i/>
          <w:iCs/>
        </w:rPr>
      </w:pPr>
      <w:r w:rsidRPr="003974D1">
        <w:rPr>
          <w:rFonts w:cstheme="minorHAnsi"/>
          <w:i/>
          <w:iCs/>
        </w:rPr>
        <w:t xml:space="preserve">Food in Schools Toolkit (English guidance document) – www.foodinschools.org </w:t>
      </w:r>
    </w:p>
    <w:p w14:paraId="671CC5E9" w14:textId="0CC82C24" w:rsidR="008D3D05" w:rsidRPr="00B214A6" w:rsidRDefault="008D3D05" w:rsidP="003974D1">
      <w:pPr>
        <w:tabs>
          <w:tab w:val="left" w:pos="5920"/>
        </w:tabs>
        <w:rPr>
          <w:rFonts w:cstheme="minorHAnsi"/>
        </w:rPr>
      </w:pPr>
    </w:p>
    <w:p w14:paraId="55E16F08" w14:textId="1FB6E363" w:rsidR="00EE0B91" w:rsidRPr="00B601A8" w:rsidRDefault="00442635" w:rsidP="00BE3E9D">
      <w:pPr>
        <w:jc w:val="center"/>
        <w:rPr>
          <w:rFonts w:cstheme="minorHAnsi"/>
          <w:b/>
          <w:u w:val="single"/>
        </w:rPr>
      </w:pPr>
      <w:r w:rsidRPr="00B601A8">
        <w:rPr>
          <w:rFonts w:cstheme="minorHAnsi"/>
          <w:b/>
          <w:u w:val="single"/>
        </w:rPr>
        <w:t>Beyond the curriculum</w:t>
      </w:r>
      <w:r w:rsidR="00593D1A" w:rsidRPr="00B601A8">
        <w:rPr>
          <w:rFonts w:cstheme="minorHAnsi"/>
          <w:b/>
          <w:u w:val="single"/>
        </w:rPr>
        <w:t>:</w:t>
      </w:r>
      <w:r w:rsidR="00987D44" w:rsidRPr="00B601A8">
        <w:rPr>
          <w:rFonts w:cstheme="minorHAnsi"/>
          <w:b/>
          <w:u w:val="single"/>
        </w:rPr>
        <w:t xml:space="preserve"> </w:t>
      </w:r>
      <w:r w:rsidR="00700090">
        <w:rPr>
          <w:rFonts w:cstheme="minorHAnsi"/>
          <w:b/>
          <w:u w:val="single"/>
        </w:rPr>
        <w:t>Health and Fitness blog</w:t>
      </w:r>
    </w:p>
    <w:p w14:paraId="612EC883" w14:textId="5CDBA451" w:rsidR="00700090" w:rsidRDefault="00700090" w:rsidP="00B214A6">
      <w:pPr>
        <w:spacing w:line="240" w:lineRule="auto"/>
        <w:rPr>
          <w:rFonts w:cstheme="minorHAnsi"/>
        </w:rPr>
      </w:pPr>
      <w:r>
        <w:rPr>
          <w:rFonts w:cstheme="minorHAnsi"/>
        </w:rPr>
        <w:t xml:space="preserve">Outside of the remit of the Science and PSHCE curriculums, as mentioned the remit here to enhance provision to raise awareness and further develop engagement in healthy eating and physical activity. </w:t>
      </w:r>
    </w:p>
    <w:p w14:paraId="446D7B9E" w14:textId="20B2133C" w:rsidR="00B214A6" w:rsidRPr="00B601A8" w:rsidRDefault="00700090" w:rsidP="00B214A6">
      <w:pPr>
        <w:spacing w:line="240" w:lineRule="auto"/>
        <w:rPr>
          <w:rFonts w:cstheme="minorHAnsi"/>
        </w:rPr>
      </w:pPr>
      <w:r>
        <w:rPr>
          <w:rFonts w:cstheme="minorHAnsi"/>
        </w:rPr>
        <w:t>A primary means to do this is through d</w:t>
      </w:r>
      <w:r w:rsidR="00B214A6" w:rsidRPr="00B601A8">
        <w:rPr>
          <w:rFonts w:cstheme="minorHAnsi"/>
        </w:rPr>
        <w:t>evis</w:t>
      </w:r>
      <w:r>
        <w:rPr>
          <w:rFonts w:cstheme="minorHAnsi"/>
        </w:rPr>
        <w:t>ing</w:t>
      </w:r>
      <w:r w:rsidR="00B214A6" w:rsidRPr="00B601A8">
        <w:rPr>
          <w:rFonts w:cstheme="minorHAnsi"/>
        </w:rPr>
        <w:t>, implement</w:t>
      </w:r>
      <w:r>
        <w:rPr>
          <w:rFonts w:cstheme="minorHAnsi"/>
        </w:rPr>
        <w:t>ing</w:t>
      </w:r>
      <w:r w:rsidR="00B214A6" w:rsidRPr="00B601A8">
        <w:rPr>
          <w:rFonts w:cstheme="minorHAnsi"/>
        </w:rPr>
        <w:t xml:space="preserve"> and maintain</w:t>
      </w:r>
      <w:r>
        <w:rPr>
          <w:rFonts w:cstheme="minorHAnsi"/>
        </w:rPr>
        <w:t>ing</w:t>
      </w:r>
      <w:r w:rsidR="00B214A6" w:rsidRPr="00B601A8">
        <w:rPr>
          <w:rFonts w:cstheme="minorHAnsi"/>
        </w:rPr>
        <w:t xml:space="preserve"> a fitness, health and well-being section for school online content. This help</w:t>
      </w:r>
      <w:r>
        <w:rPr>
          <w:rFonts w:cstheme="minorHAnsi"/>
        </w:rPr>
        <w:t>s</w:t>
      </w:r>
      <w:r w:rsidR="00B214A6" w:rsidRPr="00B601A8">
        <w:rPr>
          <w:rFonts w:cstheme="minorHAnsi"/>
        </w:rPr>
        <w:t xml:space="preserve"> to blend the educational aspects of food/nutrition, physical activity and mental health/well-being into the daily lives of pupils at UPS. It equip</w:t>
      </w:r>
      <w:r>
        <w:rPr>
          <w:rFonts w:cstheme="minorHAnsi"/>
        </w:rPr>
        <w:t>s</w:t>
      </w:r>
      <w:r w:rsidR="00B214A6" w:rsidRPr="00B601A8">
        <w:rPr>
          <w:rFonts w:cstheme="minorHAnsi"/>
        </w:rPr>
        <w:t xml:space="preserve"> pupils with inspiration, information and ideas for establishing and maintaining active lifestyles and healthy eating habits. </w:t>
      </w:r>
    </w:p>
    <w:p w14:paraId="372C43F3" w14:textId="7E04C558" w:rsidR="00B214A6" w:rsidRPr="00B601A8" w:rsidRDefault="00B214A6" w:rsidP="00B214A6">
      <w:pPr>
        <w:spacing w:line="240" w:lineRule="auto"/>
        <w:rPr>
          <w:rFonts w:cstheme="minorHAnsi"/>
          <w:szCs w:val="24"/>
        </w:rPr>
      </w:pPr>
      <w:r w:rsidRPr="00B601A8">
        <w:rPr>
          <w:rFonts w:cstheme="minorHAnsi"/>
          <w:szCs w:val="24"/>
        </w:rPr>
        <w:t>The site will be pupil-led, featuring weekly activity challenges, healthy eating blogs, recipes, coverage of extra</w:t>
      </w:r>
      <w:r w:rsidR="00700090">
        <w:rPr>
          <w:rFonts w:cstheme="minorHAnsi"/>
          <w:szCs w:val="24"/>
        </w:rPr>
        <w:t>-</w:t>
      </w:r>
      <w:r w:rsidRPr="00B601A8">
        <w:rPr>
          <w:rFonts w:cstheme="minorHAnsi"/>
          <w:szCs w:val="24"/>
        </w:rPr>
        <w:t xml:space="preserve">curricular achievements, mental health advice and stories of how pupils have faced/overcome physical challenges, worries and problems. </w:t>
      </w:r>
    </w:p>
    <w:p w14:paraId="38379C2B" w14:textId="77777777" w:rsidR="00B214A6" w:rsidRPr="00B601A8" w:rsidRDefault="00B214A6" w:rsidP="00B214A6">
      <w:pPr>
        <w:spacing w:line="240" w:lineRule="auto"/>
        <w:rPr>
          <w:rFonts w:cstheme="minorHAnsi"/>
          <w:szCs w:val="24"/>
        </w:rPr>
      </w:pPr>
      <w:r w:rsidRPr="00B601A8">
        <w:rPr>
          <w:rFonts w:cstheme="minorHAnsi"/>
          <w:szCs w:val="24"/>
        </w:rPr>
        <w:lastRenderedPageBreak/>
        <w:t xml:space="preserve">The site will also log and show activities within school PE/ play leaders activities and celebrate </w:t>
      </w:r>
      <w:proofErr w:type="spellStart"/>
      <w:r w:rsidRPr="00B601A8">
        <w:rPr>
          <w:rFonts w:cstheme="minorHAnsi"/>
          <w:szCs w:val="24"/>
        </w:rPr>
        <w:t>childrens</w:t>
      </w:r>
      <w:proofErr w:type="spellEnd"/>
      <w:r w:rsidRPr="00B601A8">
        <w:rPr>
          <w:rFonts w:cstheme="minorHAnsi"/>
          <w:szCs w:val="24"/>
        </w:rPr>
        <w:t xml:space="preserve">’ choices of movement during playtimes. </w:t>
      </w:r>
    </w:p>
    <w:p w14:paraId="486EDDC2" w14:textId="77777777" w:rsidR="00B214A6" w:rsidRPr="00B601A8" w:rsidRDefault="00B214A6" w:rsidP="00B214A6">
      <w:pPr>
        <w:spacing w:line="240" w:lineRule="auto"/>
        <w:rPr>
          <w:rFonts w:cstheme="minorHAnsi"/>
          <w:szCs w:val="24"/>
        </w:rPr>
      </w:pPr>
      <w:r w:rsidRPr="00B601A8">
        <w:rPr>
          <w:rFonts w:cstheme="minorHAnsi"/>
          <w:szCs w:val="24"/>
        </w:rPr>
        <w:t>It will support a whole-school approach to fitness and health, which will become embedded into all areas of life at UPS.</w:t>
      </w:r>
    </w:p>
    <w:p w14:paraId="72A77FF3" w14:textId="733EC985" w:rsidR="00700090" w:rsidRPr="00700090" w:rsidRDefault="00B214A6" w:rsidP="00700090">
      <w:pPr>
        <w:spacing w:after="0" w:line="240" w:lineRule="auto"/>
        <w:rPr>
          <w:rFonts w:cstheme="minorHAnsi"/>
          <w:szCs w:val="24"/>
        </w:rPr>
      </w:pPr>
      <w:r w:rsidRPr="00700090">
        <w:rPr>
          <w:rFonts w:cstheme="minorHAnsi"/>
          <w:szCs w:val="24"/>
        </w:rPr>
        <w:t xml:space="preserve">Among ideas </w:t>
      </w:r>
      <w:r w:rsidR="00700090" w:rsidRPr="00700090">
        <w:rPr>
          <w:rFonts w:cstheme="minorHAnsi"/>
          <w:szCs w:val="24"/>
        </w:rPr>
        <w:t>to be implemented</w:t>
      </w:r>
      <w:r w:rsidRPr="00700090">
        <w:rPr>
          <w:rFonts w:cstheme="minorHAnsi"/>
          <w:szCs w:val="24"/>
        </w:rPr>
        <w:t xml:space="preserve"> for learning beyond the curriculum are:</w:t>
      </w:r>
    </w:p>
    <w:p w14:paraId="3EF531F3" w14:textId="77777777" w:rsidR="00700090" w:rsidRDefault="00700090" w:rsidP="00700090">
      <w:pPr>
        <w:spacing w:after="0" w:line="240" w:lineRule="auto"/>
        <w:rPr>
          <w:rFonts w:cstheme="minorHAnsi"/>
          <w:i/>
          <w:iCs/>
          <w:szCs w:val="24"/>
        </w:rPr>
      </w:pPr>
    </w:p>
    <w:p w14:paraId="50591606" w14:textId="1EE47F52" w:rsidR="00B214A6" w:rsidRPr="00700090" w:rsidRDefault="00B214A6" w:rsidP="00700090">
      <w:pPr>
        <w:pStyle w:val="ListParagraph"/>
        <w:numPr>
          <w:ilvl w:val="0"/>
          <w:numId w:val="5"/>
        </w:numPr>
        <w:spacing w:after="0" w:line="240" w:lineRule="auto"/>
        <w:rPr>
          <w:rFonts w:cstheme="minorHAnsi"/>
          <w:i/>
          <w:iCs/>
          <w:szCs w:val="24"/>
        </w:rPr>
      </w:pPr>
      <w:r w:rsidRPr="00700090">
        <w:rPr>
          <w:rFonts w:cstheme="minorHAnsi"/>
          <w:i/>
          <w:iCs/>
          <w:szCs w:val="24"/>
        </w:rPr>
        <w:t xml:space="preserve">Visits to the school kitchen to see food preparation. </w:t>
      </w:r>
    </w:p>
    <w:p w14:paraId="04AECB5C" w14:textId="77777777" w:rsidR="00B214A6" w:rsidRPr="00700090" w:rsidRDefault="00B214A6" w:rsidP="00700090">
      <w:pPr>
        <w:pStyle w:val="ListParagraph"/>
        <w:numPr>
          <w:ilvl w:val="0"/>
          <w:numId w:val="5"/>
        </w:numPr>
        <w:spacing w:after="0" w:line="240" w:lineRule="auto"/>
        <w:rPr>
          <w:rFonts w:cstheme="minorHAnsi"/>
          <w:i/>
          <w:iCs/>
          <w:szCs w:val="24"/>
        </w:rPr>
      </w:pPr>
      <w:r w:rsidRPr="00700090">
        <w:rPr>
          <w:rFonts w:cstheme="minorHAnsi"/>
          <w:i/>
          <w:iCs/>
          <w:szCs w:val="24"/>
        </w:rPr>
        <w:t xml:space="preserve">Whole school use of fitness trackers and comparing of results for mathematical data handling. </w:t>
      </w:r>
    </w:p>
    <w:p w14:paraId="40BC4078" w14:textId="77777777" w:rsidR="00B214A6" w:rsidRPr="00700090" w:rsidRDefault="00B214A6" w:rsidP="00700090">
      <w:pPr>
        <w:pStyle w:val="ListParagraph"/>
        <w:numPr>
          <w:ilvl w:val="0"/>
          <w:numId w:val="5"/>
        </w:numPr>
        <w:spacing w:after="0" w:line="240" w:lineRule="auto"/>
        <w:rPr>
          <w:rFonts w:cstheme="minorHAnsi"/>
          <w:i/>
          <w:iCs/>
          <w:szCs w:val="24"/>
        </w:rPr>
      </w:pPr>
      <w:r w:rsidRPr="00700090">
        <w:rPr>
          <w:rFonts w:cstheme="minorHAnsi"/>
          <w:i/>
          <w:iCs/>
          <w:szCs w:val="24"/>
        </w:rPr>
        <w:t xml:space="preserve">Events promoting movement and visitors into school to perform exhibitions. </w:t>
      </w:r>
    </w:p>
    <w:p w14:paraId="11021057" w14:textId="77777777" w:rsidR="00B214A6" w:rsidRPr="00700090" w:rsidRDefault="00B214A6" w:rsidP="00700090">
      <w:pPr>
        <w:pStyle w:val="ListParagraph"/>
        <w:numPr>
          <w:ilvl w:val="0"/>
          <w:numId w:val="5"/>
        </w:numPr>
        <w:spacing w:after="0" w:line="240" w:lineRule="auto"/>
        <w:rPr>
          <w:rFonts w:cstheme="minorHAnsi"/>
          <w:i/>
          <w:iCs/>
          <w:u w:val="single"/>
        </w:rPr>
      </w:pPr>
      <w:r w:rsidRPr="00700090">
        <w:rPr>
          <w:rFonts w:cstheme="minorHAnsi"/>
          <w:i/>
          <w:iCs/>
          <w:szCs w:val="24"/>
        </w:rPr>
        <w:t>Staff involvement: documenting our own physical activity and delivering assemblies on health and well-being.</w:t>
      </w:r>
    </w:p>
    <w:p w14:paraId="17399DCB" w14:textId="77777777" w:rsidR="00593D1A" w:rsidRPr="00700090" w:rsidRDefault="00593D1A" w:rsidP="00700090">
      <w:pPr>
        <w:pStyle w:val="ListParagraph"/>
        <w:numPr>
          <w:ilvl w:val="0"/>
          <w:numId w:val="5"/>
        </w:numPr>
        <w:spacing w:after="0" w:line="240" w:lineRule="auto"/>
        <w:rPr>
          <w:rFonts w:cstheme="minorHAnsi"/>
          <w:i/>
          <w:iCs/>
        </w:rPr>
      </w:pPr>
      <w:r w:rsidRPr="00700090">
        <w:rPr>
          <w:rFonts w:cstheme="minorHAnsi"/>
          <w:i/>
          <w:iCs/>
        </w:rPr>
        <w:t>Fitness watches – steps competition</w:t>
      </w:r>
    </w:p>
    <w:p w14:paraId="18673377" w14:textId="77777777" w:rsidR="00593D1A" w:rsidRPr="00700090" w:rsidRDefault="00593D1A" w:rsidP="00700090">
      <w:pPr>
        <w:pStyle w:val="ListParagraph"/>
        <w:numPr>
          <w:ilvl w:val="0"/>
          <w:numId w:val="5"/>
        </w:numPr>
        <w:spacing w:after="0" w:line="240" w:lineRule="auto"/>
        <w:rPr>
          <w:rFonts w:cstheme="minorHAnsi"/>
          <w:i/>
          <w:iCs/>
        </w:rPr>
      </w:pPr>
      <w:r w:rsidRPr="00700090">
        <w:rPr>
          <w:rFonts w:cstheme="minorHAnsi"/>
          <w:i/>
          <w:iCs/>
        </w:rPr>
        <w:t>Play leaders – workouts and fitness games/ dance</w:t>
      </w:r>
    </w:p>
    <w:p w14:paraId="4A2E10FB" w14:textId="77777777" w:rsidR="00593D1A" w:rsidRPr="00700090" w:rsidRDefault="00593D1A" w:rsidP="00700090">
      <w:pPr>
        <w:pStyle w:val="ListParagraph"/>
        <w:numPr>
          <w:ilvl w:val="0"/>
          <w:numId w:val="5"/>
        </w:numPr>
        <w:spacing w:after="0" w:line="240" w:lineRule="auto"/>
        <w:rPr>
          <w:rFonts w:cstheme="minorHAnsi"/>
          <w:i/>
          <w:iCs/>
        </w:rPr>
      </w:pPr>
      <w:r w:rsidRPr="00700090">
        <w:rPr>
          <w:rFonts w:cstheme="minorHAnsi"/>
          <w:i/>
          <w:iCs/>
        </w:rPr>
        <w:t xml:space="preserve">Cycling and scooters – in-school event. </w:t>
      </w:r>
    </w:p>
    <w:p w14:paraId="644E423A" w14:textId="77777777" w:rsidR="00593D1A" w:rsidRPr="00700090" w:rsidRDefault="00593D1A" w:rsidP="00700090">
      <w:pPr>
        <w:pStyle w:val="ListParagraph"/>
        <w:numPr>
          <w:ilvl w:val="0"/>
          <w:numId w:val="5"/>
        </w:numPr>
        <w:spacing w:after="0" w:line="240" w:lineRule="auto"/>
        <w:rPr>
          <w:rFonts w:cstheme="minorHAnsi"/>
          <w:i/>
          <w:iCs/>
        </w:rPr>
      </w:pPr>
      <w:r w:rsidRPr="00700090">
        <w:rPr>
          <w:rFonts w:cstheme="minorHAnsi"/>
          <w:i/>
          <w:iCs/>
        </w:rPr>
        <w:t xml:space="preserve">Visitors – exhibition. </w:t>
      </w:r>
    </w:p>
    <w:p w14:paraId="294F8B21" w14:textId="77777777" w:rsidR="00593D1A" w:rsidRPr="00700090" w:rsidRDefault="00593D1A" w:rsidP="00700090">
      <w:pPr>
        <w:pStyle w:val="ListParagraph"/>
        <w:numPr>
          <w:ilvl w:val="0"/>
          <w:numId w:val="5"/>
        </w:numPr>
        <w:spacing w:after="0" w:line="240" w:lineRule="auto"/>
        <w:rPr>
          <w:rFonts w:cstheme="minorHAnsi"/>
          <w:i/>
          <w:iCs/>
        </w:rPr>
      </w:pPr>
      <w:r w:rsidRPr="00700090">
        <w:rPr>
          <w:rFonts w:cstheme="minorHAnsi"/>
          <w:i/>
          <w:iCs/>
        </w:rPr>
        <w:t xml:space="preserve">Staff involvement – assemblies - rowers/ runners/ cycling/ martial arts/semi-pro football </w:t>
      </w:r>
    </w:p>
    <w:p w14:paraId="6B994594" w14:textId="77777777" w:rsidR="0005579A" w:rsidRPr="00700090" w:rsidRDefault="0005579A" w:rsidP="00700090">
      <w:pPr>
        <w:pStyle w:val="ListParagraph"/>
        <w:numPr>
          <w:ilvl w:val="0"/>
          <w:numId w:val="5"/>
        </w:numPr>
        <w:spacing w:after="0" w:line="240" w:lineRule="auto"/>
        <w:rPr>
          <w:rFonts w:cstheme="minorHAnsi"/>
          <w:i/>
          <w:iCs/>
        </w:rPr>
      </w:pPr>
      <w:r w:rsidRPr="00700090">
        <w:rPr>
          <w:rFonts w:cstheme="minorHAnsi"/>
          <w:i/>
          <w:iCs/>
        </w:rPr>
        <w:t>Participating in the healthy schools rating scheme</w:t>
      </w:r>
    </w:p>
    <w:p w14:paraId="720F41BD" w14:textId="77777777" w:rsidR="0005579A" w:rsidRPr="00700090" w:rsidRDefault="0005579A" w:rsidP="00700090">
      <w:pPr>
        <w:pStyle w:val="ListParagraph"/>
        <w:numPr>
          <w:ilvl w:val="0"/>
          <w:numId w:val="5"/>
        </w:numPr>
        <w:spacing w:after="0" w:line="240" w:lineRule="auto"/>
        <w:rPr>
          <w:rFonts w:cstheme="minorHAnsi"/>
          <w:i/>
          <w:iCs/>
        </w:rPr>
      </w:pPr>
      <w:r w:rsidRPr="00700090">
        <w:rPr>
          <w:rFonts w:cstheme="minorHAnsi"/>
          <w:i/>
          <w:iCs/>
        </w:rPr>
        <w:t>Weekly workout videos online</w:t>
      </w:r>
    </w:p>
    <w:p w14:paraId="4E59DCFB" w14:textId="77777777" w:rsidR="001409D4" w:rsidRPr="00700090" w:rsidRDefault="001409D4" w:rsidP="00700090">
      <w:pPr>
        <w:pStyle w:val="ListParagraph"/>
        <w:numPr>
          <w:ilvl w:val="0"/>
          <w:numId w:val="5"/>
        </w:numPr>
        <w:spacing w:after="0" w:line="240" w:lineRule="auto"/>
        <w:rPr>
          <w:rFonts w:cstheme="minorHAnsi"/>
          <w:i/>
          <w:iCs/>
        </w:rPr>
      </w:pPr>
      <w:r w:rsidRPr="00700090">
        <w:rPr>
          <w:rFonts w:cstheme="minorHAnsi"/>
          <w:i/>
          <w:iCs/>
        </w:rPr>
        <w:t>Celebration of class activity each week.</w:t>
      </w:r>
    </w:p>
    <w:p w14:paraId="687F639F" w14:textId="77777777" w:rsidR="001409D4" w:rsidRPr="00700090" w:rsidRDefault="001409D4" w:rsidP="00700090">
      <w:pPr>
        <w:pStyle w:val="ListParagraph"/>
        <w:numPr>
          <w:ilvl w:val="0"/>
          <w:numId w:val="5"/>
        </w:numPr>
        <w:spacing w:after="0" w:line="240" w:lineRule="auto"/>
        <w:rPr>
          <w:rFonts w:cstheme="minorHAnsi"/>
          <w:i/>
          <w:iCs/>
        </w:rPr>
      </w:pPr>
      <w:r w:rsidRPr="00700090">
        <w:rPr>
          <w:rFonts w:cstheme="minorHAnsi"/>
          <w:i/>
          <w:iCs/>
        </w:rPr>
        <w:t xml:space="preserve">Fitness superstar each week – notice board. </w:t>
      </w:r>
    </w:p>
    <w:p w14:paraId="7A1DADD0" w14:textId="77777777" w:rsidR="00DC2A89" w:rsidRPr="00700090" w:rsidRDefault="00DC2A89" w:rsidP="00700090">
      <w:pPr>
        <w:pStyle w:val="ListParagraph"/>
        <w:numPr>
          <w:ilvl w:val="0"/>
          <w:numId w:val="5"/>
        </w:numPr>
        <w:spacing w:after="0" w:line="240" w:lineRule="auto"/>
        <w:rPr>
          <w:rFonts w:cstheme="minorHAnsi"/>
          <w:i/>
          <w:iCs/>
        </w:rPr>
      </w:pPr>
      <w:r w:rsidRPr="00700090">
        <w:rPr>
          <w:rFonts w:cstheme="minorHAnsi"/>
          <w:i/>
          <w:iCs/>
        </w:rPr>
        <w:t xml:space="preserve">Sleep. </w:t>
      </w:r>
    </w:p>
    <w:p w14:paraId="5FA209B5" w14:textId="77777777" w:rsidR="0005579A" w:rsidRPr="00700090" w:rsidRDefault="0005579A" w:rsidP="00700090">
      <w:pPr>
        <w:pStyle w:val="ListParagraph"/>
        <w:numPr>
          <w:ilvl w:val="0"/>
          <w:numId w:val="5"/>
        </w:numPr>
        <w:spacing w:after="0" w:line="240" w:lineRule="auto"/>
        <w:rPr>
          <w:rFonts w:cstheme="minorHAnsi"/>
          <w:i/>
          <w:iCs/>
        </w:rPr>
      </w:pPr>
      <w:r w:rsidRPr="00700090">
        <w:rPr>
          <w:rFonts w:cstheme="minorHAnsi"/>
          <w:i/>
          <w:iCs/>
        </w:rPr>
        <w:t>A</w:t>
      </w:r>
      <w:r w:rsidR="00040CD7" w:rsidRPr="00700090">
        <w:rPr>
          <w:rFonts w:cstheme="minorHAnsi"/>
          <w:i/>
          <w:iCs/>
        </w:rPr>
        <w:t>s</w:t>
      </w:r>
      <w:r w:rsidRPr="00700090">
        <w:rPr>
          <w:rFonts w:cstheme="minorHAnsi"/>
          <w:i/>
          <w:iCs/>
        </w:rPr>
        <w:t>semblies on health and fitness</w:t>
      </w:r>
    </w:p>
    <w:p w14:paraId="665B5C6A" w14:textId="77777777" w:rsidR="0005579A" w:rsidRPr="00700090" w:rsidRDefault="0005579A" w:rsidP="00700090">
      <w:pPr>
        <w:pStyle w:val="ListParagraph"/>
        <w:numPr>
          <w:ilvl w:val="0"/>
          <w:numId w:val="5"/>
        </w:numPr>
        <w:spacing w:after="0" w:line="240" w:lineRule="auto"/>
        <w:rPr>
          <w:rFonts w:cstheme="minorHAnsi"/>
          <w:i/>
          <w:iCs/>
        </w:rPr>
      </w:pPr>
      <w:r w:rsidRPr="00700090">
        <w:rPr>
          <w:rFonts w:cstheme="minorHAnsi"/>
          <w:i/>
          <w:iCs/>
        </w:rPr>
        <w:t xml:space="preserve">Embedding healthy eating in the curriculum, </w:t>
      </w:r>
    </w:p>
    <w:p w14:paraId="59F52B6B" w14:textId="77777777" w:rsidR="0005579A" w:rsidRPr="00700090" w:rsidRDefault="00357445" w:rsidP="00700090">
      <w:pPr>
        <w:pStyle w:val="ListParagraph"/>
        <w:numPr>
          <w:ilvl w:val="0"/>
          <w:numId w:val="5"/>
        </w:numPr>
        <w:spacing w:after="0" w:line="240" w:lineRule="auto"/>
        <w:rPr>
          <w:rFonts w:cstheme="minorHAnsi"/>
          <w:i/>
          <w:iCs/>
        </w:rPr>
      </w:pPr>
      <w:r w:rsidRPr="00700090">
        <w:rPr>
          <w:rFonts w:cstheme="minorHAnsi"/>
          <w:i/>
          <w:iCs/>
        </w:rPr>
        <w:t>C</w:t>
      </w:r>
      <w:r w:rsidR="0005579A" w:rsidRPr="00700090">
        <w:rPr>
          <w:rFonts w:cstheme="minorHAnsi"/>
          <w:i/>
          <w:iCs/>
        </w:rPr>
        <w:t>ooking</w:t>
      </w:r>
      <w:r w:rsidR="005B59EB" w:rsidRPr="00700090">
        <w:rPr>
          <w:rFonts w:cstheme="minorHAnsi"/>
          <w:i/>
          <w:iCs/>
        </w:rPr>
        <w:t xml:space="preserve"> and nutrition</w:t>
      </w:r>
      <w:r w:rsidR="0005579A" w:rsidRPr="00700090">
        <w:rPr>
          <w:rFonts w:cstheme="minorHAnsi"/>
          <w:i/>
          <w:iCs/>
        </w:rPr>
        <w:t xml:space="preserve"> clubs</w:t>
      </w:r>
      <w:r w:rsidR="005B59EB" w:rsidRPr="00700090">
        <w:rPr>
          <w:rFonts w:cstheme="minorHAnsi"/>
          <w:i/>
          <w:iCs/>
        </w:rPr>
        <w:t xml:space="preserve"> after school</w:t>
      </w:r>
      <w:r w:rsidR="0005579A" w:rsidRPr="00700090">
        <w:rPr>
          <w:rFonts w:cstheme="minorHAnsi"/>
          <w:i/>
          <w:iCs/>
        </w:rPr>
        <w:t>,</w:t>
      </w:r>
    </w:p>
    <w:p w14:paraId="2D8F8AB4" w14:textId="469DDA0E" w:rsidR="0005579A" w:rsidRPr="00700090" w:rsidRDefault="00040CD7" w:rsidP="00700090">
      <w:pPr>
        <w:pStyle w:val="ListParagraph"/>
        <w:numPr>
          <w:ilvl w:val="0"/>
          <w:numId w:val="5"/>
        </w:numPr>
        <w:spacing w:after="0" w:line="240" w:lineRule="auto"/>
        <w:rPr>
          <w:rFonts w:cstheme="minorHAnsi"/>
          <w:i/>
          <w:iCs/>
        </w:rPr>
      </w:pPr>
      <w:r w:rsidRPr="00700090">
        <w:rPr>
          <w:rFonts w:cstheme="minorHAnsi"/>
          <w:i/>
          <w:iCs/>
        </w:rPr>
        <w:t>G</w:t>
      </w:r>
      <w:r w:rsidR="0005579A" w:rsidRPr="00700090">
        <w:rPr>
          <w:rFonts w:cstheme="minorHAnsi"/>
          <w:i/>
          <w:iCs/>
        </w:rPr>
        <w:t xml:space="preserve">rowing food at the school premises, </w:t>
      </w:r>
    </w:p>
    <w:p w14:paraId="76C8E544" w14:textId="77777777" w:rsidR="0005579A" w:rsidRPr="00700090" w:rsidRDefault="0005579A" w:rsidP="00700090">
      <w:pPr>
        <w:pStyle w:val="ListParagraph"/>
        <w:numPr>
          <w:ilvl w:val="0"/>
          <w:numId w:val="5"/>
        </w:numPr>
        <w:spacing w:after="0" w:line="240" w:lineRule="auto"/>
        <w:rPr>
          <w:rFonts w:cstheme="minorHAnsi"/>
          <w:i/>
          <w:iCs/>
        </w:rPr>
      </w:pPr>
      <w:r w:rsidRPr="00700090">
        <w:rPr>
          <w:rFonts w:cstheme="minorHAnsi"/>
          <w:i/>
          <w:iCs/>
        </w:rPr>
        <w:t xml:space="preserve">teachers’ professional development and encouraging pupils to assist catering staff in preparing school meals. </w:t>
      </w:r>
    </w:p>
    <w:p w14:paraId="141065A8" w14:textId="77777777" w:rsidR="0005579A" w:rsidRPr="00700090" w:rsidRDefault="0005579A" w:rsidP="00700090">
      <w:pPr>
        <w:pStyle w:val="ListParagraph"/>
        <w:numPr>
          <w:ilvl w:val="0"/>
          <w:numId w:val="5"/>
        </w:numPr>
        <w:spacing w:after="0" w:line="240" w:lineRule="auto"/>
        <w:rPr>
          <w:rFonts w:cstheme="minorHAnsi"/>
          <w:i/>
          <w:iCs/>
        </w:rPr>
      </w:pPr>
      <w:r w:rsidRPr="00700090">
        <w:rPr>
          <w:rFonts w:cstheme="minorHAnsi"/>
          <w:i/>
          <w:iCs/>
        </w:rPr>
        <w:t xml:space="preserve">measure the number of minutes spent in PE in school by each year group </w:t>
      </w:r>
    </w:p>
    <w:p w14:paraId="54188C90" w14:textId="77777777" w:rsidR="0005579A" w:rsidRPr="00700090" w:rsidRDefault="0005579A" w:rsidP="00700090">
      <w:pPr>
        <w:pStyle w:val="ListParagraph"/>
        <w:numPr>
          <w:ilvl w:val="0"/>
          <w:numId w:val="5"/>
        </w:numPr>
        <w:spacing w:after="0" w:line="240" w:lineRule="auto"/>
        <w:rPr>
          <w:rFonts w:cstheme="minorHAnsi"/>
          <w:i/>
          <w:iCs/>
        </w:rPr>
      </w:pPr>
      <w:r w:rsidRPr="00700090">
        <w:rPr>
          <w:rFonts w:cstheme="minorHAnsi"/>
          <w:i/>
          <w:iCs/>
        </w:rPr>
        <w:t xml:space="preserve">Participation in active travel schemes (Walking and cycling). </w:t>
      </w:r>
    </w:p>
    <w:p w14:paraId="4CD5426F" w14:textId="77777777" w:rsidR="0005579A" w:rsidRPr="00700090" w:rsidRDefault="0005579A" w:rsidP="00700090">
      <w:pPr>
        <w:pStyle w:val="ListParagraph"/>
        <w:numPr>
          <w:ilvl w:val="0"/>
          <w:numId w:val="5"/>
        </w:numPr>
        <w:spacing w:after="0" w:line="240" w:lineRule="auto"/>
        <w:ind w:left="714" w:hanging="357"/>
        <w:rPr>
          <w:rFonts w:cstheme="minorHAnsi"/>
          <w:i/>
          <w:iCs/>
        </w:rPr>
      </w:pPr>
      <w:r w:rsidRPr="00700090">
        <w:rPr>
          <w:rFonts w:cstheme="minorHAnsi"/>
          <w:i/>
          <w:iCs/>
        </w:rPr>
        <w:t xml:space="preserve">Switching more journeys to active travel, including journeys to and from school. (Walk to School and </w:t>
      </w:r>
      <w:proofErr w:type="spellStart"/>
      <w:r w:rsidRPr="00700090">
        <w:rPr>
          <w:rFonts w:cstheme="minorHAnsi"/>
          <w:i/>
          <w:iCs/>
        </w:rPr>
        <w:t>Bikeability</w:t>
      </w:r>
      <w:proofErr w:type="spellEnd"/>
      <w:r w:rsidRPr="00700090">
        <w:rPr>
          <w:rFonts w:cstheme="minorHAnsi"/>
          <w:i/>
          <w:iCs/>
        </w:rPr>
        <w:t xml:space="preserve"> initiatives.</w:t>
      </w:r>
    </w:p>
    <w:p w14:paraId="2C627929" w14:textId="77777777" w:rsidR="00040CD7" w:rsidRPr="00700090" w:rsidRDefault="00040CD7" w:rsidP="00700090">
      <w:pPr>
        <w:pStyle w:val="ListParagraph"/>
        <w:numPr>
          <w:ilvl w:val="0"/>
          <w:numId w:val="5"/>
        </w:numPr>
        <w:spacing w:after="0" w:line="240" w:lineRule="auto"/>
        <w:ind w:left="714" w:hanging="357"/>
        <w:rPr>
          <w:rFonts w:cstheme="minorHAnsi"/>
          <w:i/>
          <w:iCs/>
        </w:rPr>
      </w:pPr>
      <w:r w:rsidRPr="00700090">
        <w:rPr>
          <w:rFonts w:cstheme="minorHAnsi"/>
          <w:i/>
          <w:iCs/>
        </w:rPr>
        <w:t>Chance to see food prepared in school kitchen.</w:t>
      </w:r>
    </w:p>
    <w:p w14:paraId="58CEF5C1" w14:textId="77777777" w:rsidR="00040CD7" w:rsidRPr="00700090" w:rsidRDefault="00040CD7" w:rsidP="00700090">
      <w:pPr>
        <w:pStyle w:val="ListParagraph"/>
        <w:numPr>
          <w:ilvl w:val="0"/>
          <w:numId w:val="5"/>
        </w:numPr>
        <w:spacing w:after="0" w:line="240" w:lineRule="auto"/>
        <w:ind w:left="714" w:hanging="357"/>
        <w:rPr>
          <w:rFonts w:cstheme="minorHAnsi"/>
          <w:i/>
          <w:iCs/>
        </w:rPr>
      </w:pPr>
      <w:r w:rsidRPr="00700090">
        <w:rPr>
          <w:rFonts w:cstheme="minorHAnsi"/>
          <w:i/>
          <w:iCs/>
        </w:rPr>
        <w:t xml:space="preserve">Parent involvement. </w:t>
      </w:r>
    </w:p>
    <w:p w14:paraId="4DA353BF" w14:textId="19FC8FB2" w:rsidR="00484B50" w:rsidRPr="00700090" w:rsidRDefault="00040CD7" w:rsidP="00700090">
      <w:pPr>
        <w:pStyle w:val="ListParagraph"/>
        <w:numPr>
          <w:ilvl w:val="0"/>
          <w:numId w:val="5"/>
        </w:numPr>
        <w:spacing w:after="0" w:line="240" w:lineRule="auto"/>
        <w:ind w:left="714" w:hanging="357"/>
        <w:rPr>
          <w:rFonts w:cstheme="minorHAnsi"/>
          <w:i/>
          <w:iCs/>
        </w:rPr>
      </w:pPr>
      <w:r w:rsidRPr="00700090">
        <w:rPr>
          <w:rFonts w:cstheme="minorHAnsi"/>
          <w:i/>
          <w:iCs/>
        </w:rPr>
        <w:t xml:space="preserve">Awareness </w:t>
      </w:r>
      <w:r w:rsidR="00FE3508" w:rsidRPr="00700090">
        <w:rPr>
          <w:rFonts w:cstheme="minorHAnsi"/>
          <w:i/>
          <w:iCs/>
        </w:rPr>
        <w:t>of lunches and contents – helping to prepare food.</w:t>
      </w:r>
    </w:p>
    <w:p w14:paraId="092161D4" w14:textId="77777777" w:rsidR="00700090" w:rsidRPr="00700090" w:rsidRDefault="00700090" w:rsidP="00700090">
      <w:pPr>
        <w:pStyle w:val="ListParagraph"/>
        <w:rPr>
          <w:rFonts w:cstheme="minorHAnsi"/>
        </w:rPr>
      </w:pPr>
    </w:p>
    <w:p w14:paraId="0DD0A626" w14:textId="77777777" w:rsidR="0033181E" w:rsidRPr="00B214A6" w:rsidRDefault="0033181E" w:rsidP="00645922">
      <w:pPr>
        <w:rPr>
          <w:rFonts w:cstheme="minorHAnsi"/>
          <w:b/>
        </w:rPr>
      </w:pPr>
      <w:r w:rsidRPr="00B214A6">
        <w:rPr>
          <w:rFonts w:cstheme="minorHAnsi"/>
          <w:b/>
        </w:rPr>
        <w:t xml:space="preserve">Policy written: </w:t>
      </w:r>
      <w:r w:rsidR="00B601A8">
        <w:rPr>
          <w:rFonts w:cstheme="minorHAnsi"/>
          <w:b/>
        </w:rPr>
        <w:t>September 2021</w:t>
      </w:r>
    </w:p>
    <w:p w14:paraId="1882C3FE" w14:textId="77777777" w:rsidR="000D57CE" w:rsidRPr="00B214A6" w:rsidRDefault="00B601A8" w:rsidP="00645922">
      <w:pPr>
        <w:rPr>
          <w:rFonts w:cstheme="minorHAnsi"/>
          <w:b/>
        </w:rPr>
      </w:pPr>
      <w:r>
        <w:rPr>
          <w:rFonts w:cstheme="minorHAnsi"/>
          <w:b/>
        </w:rPr>
        <w:t>Policy written by:  L Smith</w:t>
      </w:r>
    </w:p>
    <w:p w14:paraId="6BA5A5FC" w14:textId="77777777" w:rsidR="0033181E" w:rsidRPr="00B214A6" w:rsidRDefault="00BE3E9D" w:rsidP="00645922">
      <w:pPr>
        <w:rPr>
          <w:rFonts w:cstheme="minorHAnsi"/>
          <w:b/>
        </w:rPr>
      </w:pPr>
      <w:r w:rsidRPr="00B214A6">
        <w:rPr>
          <w:rFonts w:cstheme="minorHAnsi"/>
          <w:b/>
        </w:rPr>
        <w:t>To be reviewed: August</w:t>
      </w:r>
      <w:r w:rsidR="00B601A8">
        <w:rPr>
          <w:rFonts w:cstheme="minorHAnsi"/>
          <w:b/>
        </w:rPr>
        <w:t xml:space="preserve"> 2022</w:t>
      </w:r>
    </w:p>
    <w:sectPr w:rsidR="0033181E" w:rsidRPr="00B214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1219" w14:textId="77777777" w:rsidR="003974D1" w:rsidRDefault="003974D1" w:rsidP="003974D1">
      <w:pPr>
        <w:spacing w:after="0" w:line="240" w:lineRule="auto"/>
      </w:pPr>
      <w:r>
        <w:separator/>
      </w:r>
    </w:p>
  </w:endnote>
  <w:endnote w:type="continuationSeparator" w:id="0">
    <w:p w14:paraId="09F9A372" w14:textId="77777777" w:rsidR="003974D1" w:rsidRDefault="003974D1" w:rsidP="0039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3FC4" w14:textId="77777777" w:rsidR="003974D1" w:rsidRDefault="003974D1" w:rsidP="003974D1">
      <w:pPr>
        <w:spacing w:after="0" w:line="240" w:lineRule="auto"/>
      </w:pPr>
      <w:r>
        <w:separator/>
      </w:r>
    </w:p>
  </w:footnote>
  <w:footnote w:type="continuationSeparator" w:id="0">
    <w:p w14:paraId="7DC22C75" w14:textId="77777777" w:rsidR="003974D1" w:rsidRDefault="003974D1" w:rsidP="00397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AE536A0"/>
    <w:multiLevelType w:val="multilevel"/>
    <w:tmpl w:val="D9D09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334E3"/>
    <w:multiLevelType w:val="hybridMultilevel"/>
    <w:tmpl w:val="521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94CC2"/>
    <w:multiLevelType w:val="hybridMultilevel"/>
    <w:tmpl w:val="C922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C41D3"/>
    <w:multiLevelType w:val="hybridMultilevel"/>
    <w:tmpl w:val="066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22"/>
    <w:rsid w:val="0000566D"/>
    <w:rsid w:val="00007FDC"/>
    <w:rsid w:val="0003240D"/>
    <w:rsid w:val="00040CD7"/>
    <w:rsid w:val="0005579A"/>
    <w:rsid w:val="000D57CE"/>
    <w:rsid w:val="00136AB9"/>
    <w:rsid w:val="001409D4"/>
    <w:rsid w:val="001842E0"/>
    <w:rsid w:val="0025170C"/>
    <w:rsid w:val="00296B6F"/>
    <w:rsid w:val="002C4A1C"/>
    <w:rsid w:val="002D25B0"/>
    <w:rsid w:val="0030162D"/>
    <w:rsid w:val="003149DF"/>
    <w:rsid w:val="0033181E"/>
    <w:rsid w:val="003474B8"/>
    <w:rsid w:val="00357445"/>
    <w:rsid w:val="003974D1"/>
    <w:rsid w:val="003A0F85"/>
    <w:rsid w:val="003A6F43"/>
    <w:rsid w:val="00422ED6"/>
    <w:rsid w:val="00442635"/>
    <w:rsid w:val="0047010A"/>
    <w:rsid w:val="00484B50"/>
    <w:rsid w:val="004C09B2"/>
    <w:rsid w:val="00552A0C"/>
    <w:rsid w:val="00566A57"/>
    <w:rsid w:val="00581362"/>
    <w:rsid w:val="00593D1A"/>
    <w:rsid w:val="005B59EB"/>
    <w:rsid w:val="005F4A6E"/>
    <w:rsid w:val="00645922"/>
    <w:rsid w:val="006F2D34"/>
    <w:rsid w:val="00700090"/>
    <w:rsid w:val="007562E4"/>
    <w:rsid w:val="007C1C33"/>
    <w:rsid w:val="007C213C"/>
    <w:rsid w:val="008B183E"/>
    <w:rsid w:val="008D3D05"/>
    <w:rsid w:val="00916EFA"/>
    <w:rsid w:val="0098192F"/>
    <w:rsid w:val="00987D44"/>
    <w:rsid w:val="009E2F11"/>
    <w:rsid w:val="00A202FF"/>
    <w:rsid w:val="00A400B9"/>
    <w:rsid w:val="00B214A6"/>
    <w:rsid w:val="00B274C6"/>
    <w:rsid w:val="00B530ED"/>
    <w:rsid w:val="00B601A8"/>
    <w:rsid w:val="00B710EE"/>
    <w:rsid w:val="00BB6522"/>
    <w:rsid w:val="00BE3E9D"/>
    <w:rsid w:val="00BE4E18"/>
    <w:rsid w:val="00C6085F"/>
    <w:rsid w:val="00D455BB"/>
    <w:rsid w:val="00DC2A89"/>
    <w:rsid w:val="00DD1B8D"/>
    <w:rsid w:val="00DE47DB"/>
    <w:rsid w:val="00EB79B8"/>
    <w:rsid w:val="00EE0B91"/>
    <w:rsid w:val="00F87316"/>
    <w:rsid w:val="00FD19DB"/>
    <w:rsid w:val="00FD4B0E"/>
    <w:rsid w:val="00FE35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2FDE1"/>
  <w15:docId w15:val="{883C771A-BED7-4D43-96FB-44C79F46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paragraph" w:styleId="ListParagraph">
    <w:name w:val="List Paragraph"/>
    <w:basedOn w:val="Normal"/>
    <w:uiPriority w:val="34"/>
    <w:qFormat/>
    <w:rsid w:val="0000566D"/>
    <w:pPr>
      <w:ind w:left="720"/>
      <w:contextualSpacing/>
    </w:pPr>
  </w:style>
  <w:style w:type="character" w:styleId="Strong">
    <w:name w:val="Strong"/>
    <w:qFormat/>
    <w:rsid w:val="00484B50"/>
    <w:rPr>
      <w:b/>
      <w:bCs/>
    </w:rPr>
  </w:style>
  <w:style w:type="character" w:styleId="Hyperlink">
    <w:name w:val="Hyperlink"/>
    <w:basedOn w:val="DefaultParagraphFont"/>
    <w:uiPriority w:val="99"/>
    <w:unhideWhenUsed/>
    <w:rsid w:val="008D3D05"/>
    <w:rPr>
      <w:color w:val="0000FF" w:themeColor="hyperlink"/>
      <w:u w:val="single"/>
    </w:rPr>
  </w:style>
  <w:style w:type="paragraph" w:styleId="Header">
    <w:name w:val="header"/>
    <w:basedOn w:val="Normal"/>
    <w:link w:val="HeaderChar"/>
    <w:uiPriority w:val="99"/>
    <w:unhideWhenUsed/>
    <w:rsid w:val="00397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4D1"/>
  </w:style>
  <w:style w:type="paragraph" w:styleId="Footer">
    <w:name w:val="footer"/>
    <w:basedOn w:val="Normal"/>
    <w:link w:val="FooterChar"/>
    <w:uiPriority w:val="99"/>
    <w:unhideWhenUsed/>
    <w:rsid w:val="00397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f.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t.org.uk" TargetMode="External"/><Relationship Id="rId5" Type="http://schemas.openxmlformats.org/officeDocument/2006/relationships/footnotes" Target="footnotes.xml"/><Relationship Id="rId10" Type="http://schemas.openxmlformats.org/officeDocument/2006/relationships/hyperlink" Target="http://www.womens-institute.org.uk" TargetMode="External"/><Relationship Id="rId4" Type="http://schemas.openxmlformats.org/officeDocument/2006/relationships/webSettings" Target="webSettings.xml"/><Relationship Id="rId9" Type="http://schemas.openxmlformats.org/officeDocument/2006/relationships/hyperlink" Target="http://www.ccp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Peggy Parker</cp:lastModifiedBy>
  <cp:revision>2</cp:revision>
  <dcterms:created xsi:type="dcterms:W3CDTF">2021-11-08T11:07:00Z</dcterms:created>
  <dcterms:modified xsi:type="dcterms:W3CDTF">2021-11-08T11:07:00Z</dcterms:modified>
</cp:coreProperties>
</file>