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3C77" w14:textId="77777777" w:rsidR="001C45AE" w:rsidRDefault="00614240" w:rsidP="001C45A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70016" behindDoc="0" locked="0" layoutInCell="1" allowOverlap="1" wp14:anchorId="627F225A" wp14:editId="65A8295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02105" cy="1481455"/>
            <wp:effectExtent l="0" t="0" r="0" b="4445"/>
            <wp:wrapThrough wrapText="bothSides" distL="57150" distR="57150">
              <wp:wrapPolygon edited="1">
                <wp:start x="9575" y="218"/>
                <wp:lineTo x="8917" y="324"/>
                <wp:lineTo x="6383" y="1286"/>
                <wp:lineTo x="4400" y="3009"/>
                <wp:lineTo x="4075" y="3587"/>
                <wp:lineTo x="4075" y="4942"/>
                <wp:lineTo x="4508" y="4942"/>
                <wp:lineTo x="7150" y="6552"/>
                <wp:lineTo x="5175" y="6018"/>
                <wp:lineTo x="5175" y="10103"/>
                <wp:lineTo x="4625" y="9884"/>
                <wp:lineTo x="4733" y="9245"/>
                <wp:lineTo x="4842" y="6342"/>
                <wp:lineTo x="4075" y="5484"/>
                <wp:lineTo x="4075" y="4942"/>
                <wp:lineTo x="4075" y="3587"/>
                <wp:lineTo x="3192" y="5161"/>
                <wp:lineTo x="2533" y="5371"/>
                <wp:lineTo x="1650" y="6236"/>
                <wp:lineTo x="1317" y="7951"/>
                <wp:lineTo x="883" y="8275"/>
                <wp:lineTo x="2308" y="9779"/>
                <wp:lineTo x="1208" y="11389"/>
                <wp:lineTo x="883" y="13007"/>
                <wp:lineTo x="1650" y="13969"/>
                <wp:lineTo x="1875" y="15150"/>
                <wp:lineTo x="2092" y="15474"/>
                <wp:lineTo x="2533" y="19340"/>
                <wp:lineTo x="2308" y="19664"/>
                <wp:lineTo x="1650" y="20529"/>
                <wp:lineTo x="3742" y="20206"/>
                <wp:lineTo x="3850" y="16226"/>
                <wp:lineTo x="4400" y="16331"/>
                <wp:lineTo x="4842" y="19987"/>
                <wp:lineTo x="7042" y="20416"/>
                <wp:lineTo x="7042" y="20092"/>
                <wp:lineTo x="6167" y="19558"/>
                <wp:lineTo x="6050" y="18054"/>
                <wp:lineTo x="7042" y="19130"/>
                <wp:lineTo x="10233" y="21386"/>
                <wp:lineTo x="12108" y="20634"/>
                <wp:lineTo x="14858" y="18159"/>
                <wp:lineTo x="14858" y="19882"/>
                <wp:lineTo x="13100" y="20416"/>
                <wp:lineTo x="15183" y="20634"/>
                <wp:lineTo x="15742" y="16978"/>
                <wp:lineTo x="17058" y="17083"/>
                <wp:lineTo x="16725" y="20634"/>
                <wp:lineTo x="17392" y="20845"/>
                <wp:lineTo x="18925" y="20845"/>
                <wp:lineTo x="17275" y="20092"/>
                <wp:lineTo x="17717" y="17197"/>
                <wp:lineTo x="18375" y="17197"/>
                <wp:lineTo x="18600" y="14188"/>
                <wp:lineTo x="19258" y="13759"/>
                <wp:lineTo x="19367" y="12141"/>
                <wp:lineTo x="18158" y="9998"/>
                <wp:lineTo x="18600" y="9245"/>
                <wp:lineTo x="19150" y="8922"/>
                <wp:lineTo x="19150" y="10855"/>
                <wp:lineTo x="19483" y="11284"/>
                <wp:lineTo x="20583" y="10426"/>
                <wp:lineTo x="19917" y="10426"/>
                <wp:lineTo x="20033" y="9561"/>
                <wp:lineTo x="19592" y="8703"/>
                <wp:lineTo x="19483" y="6552"/>
                <wp:lineTo x="19042" y="5589"/>
                <wp:lineTo x="17825" y="5161"/>
                <wp:lineTo x="17392" y="4190"/>
                <wp:lineTo x="16842" y="3520"/>
                <wp:lineTo x="16842" y="4942"/>
                <wp:lineTo x="16950" y="5371"/>
                <wp:lineTo x="16292" y="6342"/>
                <wp:lineTo x="16067" y="8809"/>
                <wp:lineTo x="16617" y="9561"/>
                <wp:lineTo x="15850" y="9998"/>
                <wp:lineTo x="15850" y="6018"/>
                <wp:lineTo x="15517" y="6123"/>
                <wp:lineTo x="13758" y="6552"/>
                <wp:lineTo x="15742" y="5266"/>
                <wp:lineTo x="16842" y="4942"/>
                <wp:lineTo x="16842" y="3520"/>
                <wp:lineTo x="15625" y="2038"/>
                <wp:lineTo x="12875" y="534"/>
                <wp:lineTo x="10783" y="333"/>
                <wp:lineTo x="10783" y="1076"/>
                <wp:lineTo x="11667" y="1181"/>
                <wp:lineTo x="12217" y="1181"/>
                <wp:lineTo x="14750" y="2362"/>
                <wp:lineTo x="16292" y="4085"/>
                <wp:lineTo x="12550" y="6236"/>
                <wp:lineTo x="11008" y="4837"/>
                <wp:lineTo x="10783" y="1076"/>
                <wp:lineTo x="10783" y="333"/>
                <wp:lineTo x="10125" y="270"/>
                <wp:lineTo x="10125" y="1181"/>
                <wp:lineTo x="10125" y="4513"/>
                <wp:lineTo x="9683" y="5266"/>
                <wp:lineTo x="8367" y="6123"/>
                <wp:lineTo x="4733" y="4190"/>
                <wp:lineTo x="5500" y="3009"/>
                <wp:lineTo x="8033" y="1399"/>
                <wp:lineTo x="10125" y="1181"/>
                <wp:lineTo x="10125" y="270"/>
                <wp:lineTo x="9575" y="218"/>
              </wp:wrapPolygon>
            </wp:wrapThrough>
            <wp:docPr id="1073741825" name="officeArt object" descr="Usworth Colliery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sworth Colliery Primary School Logo"/>
                    <pic:cNvPicPr>
                      <a:picLocks noChangeAspect="1"/>
                    </pic:cNvPicPr>
                  </pic:nvPicPr>
                  <pic:blipFill>
                    <a:blip r:embed="rId8"/>
                    <a:srcRect r="73077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48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5AE">
        <w:rPr>
          <w:rFonts w:ascii="Arial" w:hAnsi="Arial"/>
          <w:b/>
          <w:bCs/>
          <w:sz w:val="32"/>
          <w:szCs w:val="32"/>
        </w:rPr>
        <w:t>USWORTH COLLIERY PRIMARY SCHOOL</w:t>
      </w:r>
      <w:bookmarkStart w:id="0" w:name="_GoBack"/>
      <w:bookmarkEnd w:id="0"/>
    </w:p>
    <w:p w14:paraId="2B5165B7" w14:textId="15BEC78F" w:rsidR="001C45AE" w:rsidRDefault="001C45AE" w:rsidP="001C45A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SP</w:t>
      </w:r>
      <w:r w:rsidR="008422BD">
        <w:rPr>
          <w:rFonts w:ascii="Arial" w:hAnsi="Arial"/>
          <w:b/>
          <w:bCs/>
          <w:sz w:val="32"/>
          <w:szCs w:val="32"/>
        </w:rPr>
        <w:t>ORT AND PE PREMIUM STRATEGY 2020</w:t>
      </w:r>
      <w:r w:rsidR="000D2A3B">
        <w:rPr>
          <w:rFonts w:ascii="Arial" w:hAnsi="Arial"/>
          <w:b/>
          <w:bCs/>
          <w:sz w:val="32"/>
          <w:szCs w:val="32"/>
        </w:rPr>
        <w:t>-</w:t>
      </w:r>
      <w:proofErr w:type="gramStart"/>
      <w:r w:rsidR="000D2A3B">
        <w:rPr>
          <w:rFonts w:ascii="Arial" w:hAnsi="Arial"/>
          <w:b/>
          <w:bCs/>
          <w:sz w:val="32"/>
          <w:szCs w:val="32"/>
        </w:rPr>
        <w:t>20</w:t>
      </w:r>
      <w:r w:rsidR="008422BD">
        <w:rPr>
          <w:rFonts w:ascii="Arial" w:hAnsi="Arial"/>
          <w:b/>
          <w:bCs/>
          <w:sz w:val="32"/>
          <w:szCs w:val="32"/>
        </w:rPr>
        <w:t>21</w:t>
      </w:r>
      <w:r w:rsidR="00F171B8">
        <w:rPr>
          <w:rFonts w:ascii="Arial" w:hAnsi="Arial"/>
          <w:b/>
          <w:bCs/>
          <w:sz w:val="32"/>
          <w:szCs w:val="32"/>
        </w:rPr>
        <w:t xml:space="preserve">  </w:t>
      </w:r>
      <w:r w:rsidR="00F061F6" w:rsidRPr="00F061F6">
        <w:rPr>
          <w:rFonts w:ascii="Arial" w:hAnsi="Arial"/>
          <w:b/>
          <w:bCs/>
          <w:sz w:val="32"/>
          <w:szCs w:val="32"/>
          <w:highlight w:val="green"/>
        </w:rPr>
        <w:t>REVIEWED</w:t>
      </w:r>
      <w:proofErr w:type="gramEnd"/>
    </w:p>
    <w:p w14:paraId="6CB7F811" w14:textId="77777777" w:rsidR="001C45AE" w:rsidRPr="008402C1" w:rsidRDefault="001C45AE" w:rsidP="001C45AE">
      <w:pPr>
        <w:pStyle w:val="BodyA"/>
        <w:rPr>
          <w:rFonts w:ascii="Arial" w:eastAsia="Arial" w:hAnsi="Arial" w:cs="Arial"/>
          <w:sz w:val="10"/>
          <w:szCs w:val="10"/>
        </w:rPr>
      </w:pPr>
    </w:p>
    <w:tbl>
      <w:tblPr>
        <w:tblW w:w="12391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527"/>
        <w:gridCol w:w="2485"/>
        <w:gridCol w:w="4678"/>
        <w:gridCol w:w="1701"/>
      </w:tblGrid>
      <w:tr w:rsidR="001C45AE" w14:paraId="72CB6929" w14:textId="77777777" w:rsidTr="00D00FCF">
        <w:trPr>
          <w:trHeight w:val="117"/>
          <w:tblHeader/>
        </w:trPr>
        <w:tc>
          <w:tcPr>
            <w:tcW w:w="12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952A" w14:textId="77777777" w:rsidR="001C45AE" w:rsidRPr="00CA2328" w:rsidRDefault="001C45AE" w:rsidP="00D00FCF">
            <w:pPr>
              <w:pStyle w:val="Body"/>
              <w:shd w:val="clear" w:color="auto" w:fill="365F91" w:themeFill="accent1" w:themeFillShade="BF"/>
              <w:ind w:left="126" w:hanging="126"/>
              <w:jc w:val="center"/>
              <w:rPr>
                <w:color w:val="FFFFFF" w:themeColor="background1"/>
              </w:rPr>
            </w:pPr>
            <w:r w:rsidRPr="00CA232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Summar</w:t>
            </w:r>
            <w:r w:rsidR="00CA232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1C45AE" w14:paraId="4C49D2DA" w14:textId="77777777" w:rsidTr="00D00FCF">
        <w:tblPrEx>
          <w:shd w:val="clear" w:color="auto" w:fill="CEDDEB"/>
        </w:tblPrEx>
        <w:trPr>
          <w:trHeight w:val="93"/>
        </w:trPr>
        <w:tc>
          <w:tcPr>
            <w:tcW w:w="3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423C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>Academic Year: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07B" w14:textId="16EBAF0F" w:rsidR="001C45AE" w:rsidRPr="006A6D86" w:rsidRDefault="008422BD" w:rsidP="00655AA9">
            <w:pPr>
              <w:pStyle w:val="TableStyle1A"/>
              <w:jc w:val="right"/>
              <w:rPr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2020</w:t>
            </w:r>
            <w:r w:rsidR="00E54022">
              <w:rPr>
                <w:rFonts w:ascii="Arial" w:hAnsi="Arial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80B9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 Sports &amp; PE premium funding</w:t>
            </w: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301E" w14:textId="399BFCA6" w:rsidR="001C45AE" w:rsidRPr="008402C1" w:rsidRDefault="00655AA9" w:rsidP="001E6C63">
            <w:pPr>
              <w:pStyle w:val="Body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02C1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1E6C63">
              <w:rPr>
                <w:rFonts w:ascii="Arial" w:hAnsi="Arial" w:cs="Arial"/>
                <w:color w:val="000000" w:themeColor="text1"/>
                <w:sz w:val="22"/>
                <w:szCs w:val="22"/>
              </w:rPr>
              <w:t>19,590</w:t>
            </w:r>
          </w:p>
        </w:tc>
      </w:tr>
      <w:tr w:rsidR="001C45AE" w14:paraId="2F83A9FF" w14:textId="77777777" w:rsidTr="00D00FCF">
        <w:tblPrEx>
          <w:shd w:val="clear" w:color="auto" w:fill="CEDDEB"/>
        </w:tblPrEx>
        <w:trPr>
          <w:trHeight w:val="360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DADF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>Number of children on roll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8982" w14:textId="551652C2" w:rsidR="001C45AE" w:rsidRPr="006A6D86" w:rsidRDefault="001E6C63" w:rsidP="00F670D3">
            <w:pPr>
              <w:pStyle w:val="Body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359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1AAB" w14:textId="77777777" w:rsidR="001C45AE" w:rsidRDefault="001C45AE" w:rsidP="00655AA9">
            <w:pPr>
              <w:pStyle w:val="TableStyle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Initially written:</w:t>
            </w:r>
          </w:p>
          <w:p w14:paraId="4546CED0" w14:textId="77777777" w:rsidR="001C45AE" w:rsidRPr="001C45AE" w:rsidRDefault="001C45AE" w:rsidP="001C45AE">
            <w:pPr>
              <w:pStyle w:val="TableStyle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of internal reviews</w:t>
            </w: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878D" w14:textId="6BE753CA" w:rsidR="001C45AE" w:rsidRDefault="00F670D3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E54022">
              <w:rPr>
                <w:sz w:val="20"/>
                <w:szCs w:val="20"/>
              </w:rPr>
              <w:t>20</w:t>
            </w:r>
            <w:r w:rsidR="008422BD">
              <w:rPr>
                <w:sz w:val="20"/>
                <w:szCs w:val="20"/>
              </w:rPr>
              <w:t>21</w:t>
            </w:r>
          </w:p>
          <w:p w14:paraId="19B42888" w14:textId="67077BFF" w:rsidR="001C45AE" w:rsidRPr="006A6D86" w:rsidRDefault="00E54022" w:rsidP="00655AA9">
            <w:pPr>
              <w:pStyle w:val="TableStyle2A"/>
              <w:rPr>
                <w:sz w:val="20"/>
                <w:szCs w:val="20"/>
              </w:rPr>
            </w:pPr>
            <w:r w:rsidRPr="00F670D3">
              <w:rPr>
                <w:color w:val="000000" w:themeColor="text1"/>
                <w:sz w:val="20"/>
                <w:szCs w:val="20"/>
              </w:rPr>
              <w:t>July 20</w:t>
            </w:r>
            <w:r w:rsidR="008422BD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691D6524" w14:textId="49F66381" w:rsidR="00C2051F" w:rsidRPr="004E4131" w:rsidRDefault="00C2051F" w:rsidP="00C2051F">
      <w:pPr>
        <w:pStyle w:val="BodyText"/>
        <w:spacing w:before="1"/>
        <w:rPr>
          <w:rFonts w:asciiTheme="minorBidi" w:hAnsiTheme="minorBidi" w:cstheme="minorBidi"/>
          <w:sz w:val="10"/>
          <w:szCs w:val="10"/>
        </w:rPr>
      </w:pPr>
    </w:p>
    <w:p w14:paraId="2B403E1B" w14:textId="5839D4C2" w:rsidR="004E4131" w:rsidRDefault="004E4131" w:rsidP="004E4131">
      <w:pPr>
        <w:ind w:left="284" w:hanging="142"/>
        <w:jc w:val="center"/>
        <w:rPr>
          <w:rFonts w:ascii="Arial" w:hAnsi="Arial" w:cs="Arial"/>
          <w:b/>
          <w:szCs w:val="20"/>
          <w:u w:val="single"/>
        </w:rPr>
      </w:pPr>
      <w:r w:rsidRPr="00287EBC">
        <w:rPr>
          <w:rFonts w:ascii="Arial" w:hAnsi="Arial" w:cs="Arial"/>
          <w:b/>
          <w:szCs w:val="20"/>
          <w:u w:val="single"/>
        </w:rPr>
        <w:t xml:space="preserve">NOTE: ALL </w:t>
      </w:r>
      <w:r>
        <w:rPr>
          <w:rFonts w:ascii="Arial" w:hAnsi="Arial" w:cs="Arial"/>
          <w:b/>
          <w:szCs w:val="20"/>
          <w:u w:val="single"/>
        </w:rPr>
        <w:t>ASPECTS OF THE STRATEGY WILL BE</w:t>
      </w:r>
      <w:r w:rsidRPr="00287EBC">
        <w:rPr>
          <w:rFonts w:ascii="Arial" w:hAnsi="Arial" w:cs="Arial"/>
          <w:b/>
          <w:szCs w:val="20"/>
          <w:u w:val="single"/>
        </w:rPr>
        <w:t xml:space="preserve"> DELIVERED IN ACCORDANCE WITH OUR COVID RISK ASSESSMENT</w:t>
      </w:r>
      <w:r>
        <w:rPr>
          <w:rFonts w:ascii="Arial" w:hAnsi="Arial" w:cs="Arial"/>
          <w:b/>
          <w:szCs w:val="20"/>
          <w:u w:val="single"/>
        </w:rPr>
        <w:t xml:space="preserve"> AND WHERE ACTIONS ARE NOT POSSIBLE THEY WILL BE IMPLEMENTED ONCE RESTRICTIONS HAVE LIFTED</w:t>
      </w:r>
    </w:p>
    <w:p w14:paraId="13504117" w14:textId="77777777" w:rsidR="004E4131" w:rsidRPr="004E4131" w:rsidRDefault="004E4131" w:rsidP="004E4131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  <w:gridCol w:w="6520"/>
      </w:tblGrid>
      <w:tr w:rsidR="00C2051F" w:rsidRPr="001C45AE" w14:paraId="24198AC8" w14:textId="77777777" w:rsidTr="00F94FB7">
        <w:trPr>
          <w:trHeight w:val="60"/>
        </w:trPr>
        <w:tc>
          <w:tcPr>
            <w:tcW w:w="8931" w:type="dxa"/>
          </w:tcPr>
          <w:p w14:paraId="27BDF730" w14:textId="77777777" w:rsidR="00C2051F" w:rsidRPr="001C45AE" w:rsidRDefault="00C2051F" w:rsidP="001C45AE">
            <w:pPr>
              <w:pStyle w:val="TableParagraph"/>
              <w:spacing w:before="21"/>
              <w:ind w:left="7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Key achievements to date:</w:t>
            </w:r>
          </w:p>
        </w:tc>
        <w:tc>
          <w:tcPr>
            <w:tcW w:w="6520" w:type="dxa"/>
          </w:tcPr>
          <w:p w14:paraId="3DC0AF80" w14:textId="77777777" w:rsidR="00C2051F" w:rsidRPr="001C45AE" w:rsidRDefault="00C2051F" w:rsidP="001C45AE">
            <w:pPr>
              <w:pStyle w:val="TableParagraph"/>
              <w:spacing w:before="21"/>
              <w:ind w:left="7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Areas for further improvement and baseline evidence of need:</w:t>
            </w:r>
          </w:p>
        </w:tc>
      </w:tr>
      <w:tr w:rsidR="00C2051F" w:rsidRPr="001C45AE" w14:paraId="7975AAC8" w14:textId="77777777" w:rsidTr="00152C9B">
        <w:trPr>
          <w:trHeight w:val="1213"/>
        </w:trPr>
        <w:tc>
          <w:tcPr>
            <w:tcW w:w="8931" w:type="dxa"/>
            <w:shd w:val="clear" w:color="auto" w:fill="FFFFFF" w:themeFill="background1"/>
          </w:tcPr>
          <w:p w14:paraId="02EDE6DD" w14:textId="023288A4" w:rsidR="00C2051F" w:rsidRPr="00152C9B" w:rsidRDefault="007A2BFD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Gaining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silver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stand</w:t>
            </w:r>
            <w:r w:rsidR="00152C9B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ard in School Games award in 2019/20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7BBE5558" w14:textId="1DCCC170" w:rsidR="00A21956" w:rsidRPr="00152C9B" w:rsidRDefault="007A2BFD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Gaining gold standard in Sunderland PE standards charter mark in 201</w:t>
            </w:r>
            <w:r w:rsidR="00152C9B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9/20</w:t>
            </w:r>
            <w:r w:rsidR="008402C1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4FDCFF7D" w14:textId="303C2850" w:rsidR="008402C1" w:rsidRPr="00152C9B" w:rsidRDefault="008402C1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Employment and training of PE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TA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effectively assisting teaching of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PE 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lessons.</w:t>
            </w:r>
          </w:p>
          <w:p w14:paraId="0A43CBF4" w14:textId="42A918E5" w:rsidR="00F670D3" w:rsidRPr="00152C9B" w:rsidRDefault="00F670D3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Sports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ouncil in place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– leading 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and effecting change.</w:t>
            </w:r>
          </w:p>
          <w:p w14:paraId="0BAAA2DE" w14:textId="408F6B42" w:rsidR="00F670D3" w:rsidRPr="00152C9B" w:rsidRDefault="00A21956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Increased participation in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extra-curricular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46E158BA" w14:textId="36D5381A" w:rsidR="00F670D3" w:rsidRPr="00152C9B" w:rsidRDefault="00152C9B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School Sports Organizing Crew in place to lead sports activities at break and lunch times</w:t>
            </w:r>
          </w:p>
          <w:p w14:paraId="46715E85" w14:textId="579B85A9" w:rsidR="00A21956" w:rsidRPr="001E6C63" w:rsidRDefault="00152C9B" w:rsidP="008402C1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yellow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</w:t>
            </w:r>
            <w:r w:rsidR="00F670D3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ncrease in </w:t>
            </w:r>
            <w:r w:rsidR="00A2195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particip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ation across the school in intra</w:t>
            </w:r>
            <w:r w:rsidR="00A2195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c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ompetition throughout the school</w:t>
            </w:r>
            <w:r w:rsidR="00A2195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520" w:type="dxa"/>
          </w:tcPr>
          <w:p w14:paraId="53993AEA" w14:textId="0F674CF1" w:rsidR="00C2051F" w:rsidRPr="00152C9B" w:rsidRDefault="00F670D3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Further staff CPD (individual and whole school) based upon </w:t>
            </w:r>
            <w:r w:rsidR="003C054E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analysis of 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need.</w:t>
            </w:r>
          </w:p>
          <w:p w14:paraId="0F736E13" w14:textId="06F58217" w:rsidR="003C054E" w:rsidRPr="00152C9B" w:rsidRDefault="003C054E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Review and adapt all outdoor physical activity opportunities during recreation times, including increasing numbers of play leaders.</w:t>
            </w:r>
          </w:p>
          <w:p w14:paraId="0643FE0B" w14:textId="45069B8F" w:rsidR="003C054E" w:rsidRPr="001E6C63" w:rsidRDefault="003C054E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highlight w:val="yellow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Extend range of after school club sporting opportunities.</w:t>
            </w:r>
          </w:p>
        </w:tc>
      </w:tr>
    </w:tbl>
    <w:p w14:paraId="3225C31A" w14:textId="77777777" w:rsidR="001C45AE" w:rsidRPr="004E4131" w:rsidRDefault="001C45AE" w:rsidP="00C2051F">
      <w:pPr>
        <w:pStyle w:val="BodyText"/>
        <w:rPr>
          <w:rFonts w:asciiTheme="minorBidi" w:hAnsiTheme="minorBidi" w:cstheme="minorBidi"/>
          <w:sz w:val="10"/>
          <w:szCs w:val="10"/>
        </w:rPr>
      </w:pPr>
    </w:p>
    <w:tbl>
      <w:tblPr>
        <w:tblW w:w="15457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15"/>
        <w:gridCol w:w="2422"/>
        <w:gridCol w:w="2423"/>
        <w:gridCol w:w="2423"/>
        <w:gridCol w:w="2422"/>
        <w:gridCol w:w="2423"/>
        <w:gridCol w:w="2423"/>
        <w:gridCol w:w="6"/>
      </w:tblGrid>
      <w:tr w:rsidR="001C45AE" w:rsidRPr="001C45AE" w14:paraId="28D10F74" w14:textId="77777777" w:rsidTr="00D00FCF">
        <w:trPr>
          <w:trHeight w:val="78"/>
          <w:tblHeader/>
        </w:trPr>
        <w:tc>
          <w:tcPr>
            <w:tcW w:w="154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8D71" w14:textId="099BFED5" w:rsidR="001C45AE" w:rsidRPr="00CA2328" w:rsidRDefault="00CA2328" w:rsidP="008422BD">
            <w:pPr>
              <w:pStyle w:val="TableStyle1A"/>
              <w:shd w:val="clear" w:color="auto" w:fill="365F91" w:themeFill="accent1" w:themeFillShade="BF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Attainment at </w:t>
            </w:r>
            <w:r w:rsidR="008422BD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>March 2020</w:t>
            </w:r>
            <w:r w:rsidR="00E2097F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C054E" w:rsidRPr="001C45AE" w14:paraId="5E104714" w14:textId="77777777" w:rsidTr="003C054E">
        <w:tblPrEx>
          <w:shd w:val="clear" w:color="auto" w:fill="CEDDEB"/>
        </w:tblPrEx>
        <w:trPr>
          <w:gridAfter w:val="1"/>
          <w:wAfter w:w="6" w:type="dxa"/>
          <w:trHeight w:val="20"/>
        </w:trPr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4BA1" w14:textId="77777777" w:rsidR="003C054E" w:rsidRPr="00F94FB7" w:rsidRDefault="00F94FB7" w:rsidP="00CA2328">
            <w:pPr>
              <w:pStyle w:val="TableStyle2A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4FB7">
              <w:rPr>
                <w:rFonts w:asciiTheme="minorBidi" w:hAnsiTheme="minorBidi" w:cstheme="minorBidi"/>
                <w:sz w:val="18"/>
                <w:szCs w:val="18"/>
              </w:rPr>
              <w:t>Cohorts for 2019/</w:t>
            </w:r>
          </w:p>
          <w:p w14:paraId="774AA217" w14:textId="1FFEA2CC" w:rsidR="00F94FB7" w:rsidRPr="001C45AE" w:rsidRDefault="00F94FB7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4FB7">
              <w:rPr>
                <w:rFonts w:asciiTheme="minorBidi" w:hAnsiTheme="minorBidi" w:cstheme="minorBidi"/>
                <w:sz w:val="18"/>
                <w:szCs w:val="18"/>
              </w:rPr>
              <w:t>2020</w:t>
            </w:r>
          </w:p>
        </w:tc>
        <w:tc>
          <w:tcPr>
            <w:tcW w:w="7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7F9D19E6" w14:textId="156E33FF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% pupils 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on track+ to meet expected standard at the end of key stage</w:t>
            </w:r>
          </w:p>
        </w:tc>
        <w:tc>
          <w:tcPr>
            <w:tcW w:w="7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48F79B5E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% pupils above expected standard</w:t>
            </w:r>
          </w:p>
        </w:tc>
      </w:tr>
      <w:tr w:rsidR="003C054E" w:rsidRPr="001C45AE" w14:paraId="16950A8E" w14:textId="77777777" w:rsidTr="003C054E">
        <w:tblPrEx>
          <w:shd w:val="clear" w:color="auto" w:fill="CEDDEB"/>
        </w:tblPrEx>
        <w:trPr>
          <w:gridAfter w:val="1"/>
          <w:wAfter w:w="6" w:type="dxa"/>
          <w:trHeight w:val="20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B39E" w14:textId="77777777" w:rsidR="003C054E" w:rsidRPr="001C45AE" w:rsidRDefault="003C054E" w:rsidP="00CA2328">
            <w:pPr>
              <w:pStyle w:val="TableStyle2A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8C24B1F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C8CFA2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D25EEE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90AB94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12FB73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452479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</w:tr>
      <w:tr w:rsidR="003C054E" w:rsidRPr="001C45AE" w14:paraId="79D4A96C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9FD5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7ED834D" w14:textId="42D3C0F6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259B1">
              <w:rPr>
                <w:rFonts w:asciiTheme="minorBidi" w:hAnsiTheme="minorBidi" w:cstheme="minorBidi"/>
                <w:sz w:val="20"/>
                <w:szCs w:val="20"/>
              </w:rPr>
              <w:t>96%    51/53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DD31890" w14:textId="540CAB82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259B1">
              <w:rPr>
                <w:rFonts w:asciiTheme="minorBidi" w:hAnsiTheme="minorBidi" w:cstheme="minorBidi"/>
                <w:sz w:val="20"/>
                <w:szCs w:val="20"/>
              </w:rPr>
              <w:t>94%   30/32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661FBE4" w14:textId="215F0A11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259B1">
              <w:rPr>
                <w:rFonts w:asciiTheme="minorBidi" w:hAnsiTheme="minorBidi" w:cstheme="minorBidi"/>
                <w:sz w:val="20"/>
                <w:szCs w:val="20"/>
              </w:rPr>
              <w:t>100%   21/21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80940C8" w14:textId="56962A1B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6070229" w14:textId="0A9DB909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65EAC000" w14:textId="3C3D03E4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</w:tr>
      <w:tr w:rsidR="003C054E" w:rsidRPr="001C45AE" w14:paraId="0E9E051D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83E0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73FABE2" w14:textId="4F72B098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95%   56/59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0B1DD50" w14:textId="6535CF3B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94%   33/35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284023A" w14:textId="5A1B7936" w:rsidR="003C054E" w:rsidRPr="00A259B1" w:rsidRDefault="00A259B1" w:rsidP="00A259B1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96%    23/24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D5665CD" w14:textId="04D7EE0E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20%    12/59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68C578A" w14:textId="073FD998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20%   7/35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010742E5" w14:textId="645762E1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21%   5/24</w:t>
            </w:r>
          </w:p>
        </w:tc>
      </w:tr>
      <w:tr w:rsidR="003C054E" w:rsidRPr="001C45AE" w14:paraId="2A1B023A" w14:textId="77777777" w:rsidTr="003C054E">
        <w:tblPrEx>
          <w:shd w:val="clear" w:color="auto" w:fill="CEDDEB"/>
        </w:tblPrEx>
        <w:trPr>
          <w:gridAfter w:val="1"/>
          <w:wAfter w:w="6" w:type="dxa"/>
          <w:trHeight w:val="2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ECAC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3A01357" w14:textId="4236C474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93%    50/54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F12AF79" w14:textId="0A7E665A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88%   22/25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AE277A5" w14:textId="6ED1F6EE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97%    28/29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D14C1BE" w14:textId="2467C149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9%   5/54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05976D5" w14:textId="1DB19710" w:rsidR="003C054E" w:rsidRPr="00A259B1" w:rsidRDefault="00A259B1" w:rsidP="00F94FB7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4%     1/25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33096ED" w14:textId="1C0E89D2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14%    4/29</w:t>
            </w:r>
          </w:p>
        </w:tc>
      </w:tr>
      <w:tr w:rsidR="003C054E" w:rsidRPr="001C45AE" w14:paraId="1F7C302D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35EC" w14:textId="77777777" w:rsidR="003C054E" w:rsidRPr="001C45AE" w:rsidRDefault="003C054E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03F0E20" w14:textId="623225BD" w:rsidR="003C054E" w:rsidRPr="00A259B1" w:rsidRDefault="00A259B1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94%   50/53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E0D976C" w14:textId="561572CC" w:rsidR="003C054E" w:rsidRPr="00A259B1" w:rsidRDefault="00A259B1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91%   30/33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A76F41C" w14:textId="2900EDAB" w:rsidR="003C054E" w:rsidRPr="00A259B1" w:rsidRDefault="00A259B1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100%   25/25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07FA2E6" w14:textId="3E85B6BB" w:rsidR="003C054E" w:rsidRPr="00A259B1" w:rsidRDefault="00A259B1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30%    16/53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B992B65" w14:textId="7011D658" w:rsidR="003C054E" w:rsidRPr="00A259B1" w:rsidRDefault="00A259B1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30%   10/33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E22935D" w14:textId="399DD03E" w:rsidR="003C054E" w:rsidRPr="00A259B1" w:rsidRDefault="00A259B1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30%   6/20</w:t>
            </w:r>
          </w:p>
        </w:tc>
      </w:tr>
      <w:tr w:rsidR="003C054E" w:rsidRPr="001C45AE" w14:paraId="7194B8AD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FC92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FAB51BC" w14:textId="649D650F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98%   59/60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A6B56E4" w14:textId="0E1F1A8A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97%    34/35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2F12824" w14:textId="21F06424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100%  20/20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089DD994" w14:textId="59185065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17%   10/60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AB0B6D8" w14:textId="1558D9DD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17%   6/35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8633929" w14:textId="13344943" w:rsidR="003C054E" w:rsidRPr="00A259B1" w:rsidRDefault="00A259B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16%   4/25</w:t>
            </w:r>
          </w:p>
        </w:tc>
      </w:tr>
      <w:tr w:rsidR="003C054E" w:rsidRPr="001C45AE" w14:paraId="4B9E7513" w14:textId="77777777" w:rsidTr="003C054E">
        <w:tblPrEx>
          <w:shd w:val="clear" w:color="auto" w:fill="CEDDEB"/>
        </w:tblPrEx>
        <w:trPr>
          <w:gridAfter w:val="1"/>
          <w:wAfter w:w="6" w:type="dxa"/>
          <w:trHeight w:val="140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BC6E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672F3A4" w14:textId="48F4423E" w:rsidR="003C054E" w:rsidRPr="00A259B1" w:rsidRDefault="00A259B1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98%   56/57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2F999E4" w14:textId="3E45A98C" w:rsidR="003C054E" w:rsidRPr="00A259B1" w:rsidRDefault="00A259B1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96%   24/25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C91AC52" w14:textId="4DD2EA3C" w:rsidR="003C054E" w:rsidRPr="00A259B1" w:rsidRDefault="00A259B1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94%  30/32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B8CC698" w14:textId="54AC7744" w:rsidR="003C054E" w:rsidRPr="00A259B1" w:rsidRDefault="00A259B1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26%   15/57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2AB71FC" w14:textId="774AE5F8" w:rsidR="003C054E" w:rsidRPr="00A259B1" w:rsidRDefault="00A259B1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32%   8/25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1640B64D" w14:textId="13E62903" w:rsidR="003C054E" w:rsidRPr="00A259B1" w:rsidRDefault="00A259B1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22%   7/32</w:t>
            </w:r>
          </w:p>
        </w:tc>
      </w:tr>
    </w:tbl>
    <w:p w14:paraId="18FE3039" w14:textId="576FE366" w:rsidR="001C45AE" w:rsidRDefault="00E54022" w:rsidP="003A5C41">
      <w:pPr>
        <w:pStyle w:val="BodyText"/>
        <w:jc w:val="center"/>
        <w:rPr>
          <w:rFonts w:asciiTheme="minorBidi" w:hAnsiTheme="minorBidi" w:cstheme="minorBidi"/>
          <w:sz w:val="20"/>
          <w:szCs w:val="20"/>
        </w:rPr>
      </w:pPr>
      <w:r w:rsidRPr="008422BD">
        <w:rPr>
          <w:rFonts w:asciiTheme="minorBidi" w:hAnsiTheme="minorBidi" w:cstheme="minorBidi"/>
          <w:sz w:val="20"/>
          <w:szCs w:val="20"/>
          <w:highlight w:val="yellow"/>
        </w:rPr>
        <w:t xml:space="preserve">NB: </w:t>
      </w:r>
      <w:r w:rsidR="00A259B1">
        <w:rPr>
          <w:rFonts w:asciiTheme="minorBidi" w:hAnsiTheme="minorBidi" w:cstheme="minorBidi"/>
          <w:sz w:val="20"/>
          <w:szCs w:val="20"/>
          <w:highlight w:val="yellow"/>
        </w:rPr>
        <w:t>Increase of 2</w:t>
      </w:r>
      <w:r w:rsidR="005F2CEC" w:rsidRPr="008422BD">
        <w:rPr>
          <w:rFonts w:asciiTheme="minorBidi" w:hAnsiTheme="minorBidi" w:cstheme="minorBidi"/>
          <w:sz w:val="20"/>
          <w:szCs w:val="20"/>
          <w:highlight w:val="yellow"/>
        </w:rPr>
        <w:t xml:space="preserve">% of the whole school on track+ to make expected progress at the end of the key stage </w:t>
      </w:r>
      <w:r w:rsidR="00A259B1">
        <w:rPr>
          <w:rFonts w:asciiTheme="minorBidi" w:hAnsiTheme="minorBidi" w:cstheme="minorBidi"/>
          <w:sz w:val="20"/>
          <w:szCs w:val="20"/>
          <w:highlight w:val="yellow"/>
        </w:rPr>
        <w:t>(compared to 2018/2019</w:t>
      </w:r>
      <w:r w:rsidR="005F2CEC" w:rsidRPr="008422BD">
        <w:rPr>
          <w:rFonts w:asciiTheme="minorBidi" w:hAnsiTheme="minorBidi" w:cstheme="minorBidi"/>
          <w:sz w:val="20"/>
          <w:szCs w:val="20"/>
          <w:highlight w:val="yellow"/>
        </w:rPr>
        <w:t>)</w:t>
      </w:r>
    </w:p>
    <w:p w14:paraId="462B5E6A" w14:textId="77777777" w:rsidR="008039D0" w:rsidRPr="008039D0" w:rsidRDefault="008039D0" w:rsidP="008039D0">
      <w:pPr>
        <w:pStyle w:val="BodyText"/>
        <w:jc w:val="center"/>
        <w:rPr>
          <w:rFonts w:asciiTheme="minorBidi" w:hAnsiTheme="minorBidi" w:cstheme="minorBidi"/>
          <w:color w:val="FF0000"/>
          <w:sz w:val="10"/>
          <w:szCs w:val="10"/>
        </w:rPr>
      </w:pPr>
    </w:p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2"/>
        <w:gridCol w:w="729"/>
      </w:tblGrid>
      <w:tr w:rsidR="00CA2328" w:rsidRPr="001C45AE" w14:paraId="33730232" w14:textId="77777777" w:rsidTr="00D00FCF">
        <w:trPr>
          <w:trHeight w:val="203"/>
        </w:trPr>
        <w:tc>
          <w:tcPr>
            <w:tcW w:w="15451" w:type="dxa"/>
            <w:gridSpan w:val="2"/>
            <w:shd w:val="clear" w:color="auto" w:fill="365F91" w:themeFill="accent1" w:themeFillShade="BF"/>
          </w:tcPr>
          <w:p w14:paraId="6A8CB7C5" w14:textId="77777777" w:rsidR="00CA2328" w:rsidRPr="00CA2328" w:rsidRDefault="00DE758B" w:rsidP="00CA2328">
            <w:pPr>
              <w:pStyle w:val="TableParagraph"/>
              <w:spacing w:before="17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  <w:t>Y6 currently m</w:t>
            </w:r>
            <w:r w:rsidR="00CA2328" w:rsidRPr="00CA2328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  <w:t>eeting national curriculum requirements for swimming and water safety</w:t>
            </w:r>
          </w:p>
        </w:tc>
      </w:tr>
      <w:tr w:rsidR="00CA2328" w:rsidRPr="001C45AE" w14:paraId="4D0F1B4D" w14:textId="77777777" w:rsidTr="00D00FCF">
        <w:trPr>
          <w:trHeight w:val="65"/>
        </w:trPr>
        <w:tc>
          <w:tcPr>
            <w:tcW w:w="14722" w:type="dxa"/>
          </w:tcPr>
          <w:p w14:paraId="5E27F4C8" w14:textId="77777777" w:rsidR="00CA2328" w:rsidRPr="001C45AE" w:rsidRDefault="00CA2328" w:rsidP="00D00FCF">
            <w:pPr>
              <w:pStyle w:val="TableParagraph"/>
              <w:spacing w:before="23" w:line="235" w:lineRule="auto"/>
              <w:ind w:left="70" w:right="8" w:firstLine="49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swim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confidently and proficiently over a distance of at least 25 </w:t>
            </w:r>
            <w:proofErr w:type="spellStart"/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metres</w:t>
            </w:r>
            <w:proofErr w:type="spellEnd"/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3DE67479" w14:textId="272F7BCC" w:rsidR="00CA2328" w:rsidRPr="00DE758B" w:rsidRDefault="006646DF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60%</w:t>
            </w:r>
          </w:p>
        </w:tc>
      </w:tr>
      <w:tr w:rsidR="00CA2328" w:rsidRPr="001C45AE" w14:paraId="27916E6C" w14:textId="77777777" w:rsidTr="00D00FCF">
        <w:trPr>
          <w:trHeight w:val="65"/>
        </w:trPr>
        <w:tc>
          <w:tcPr>
            <w:tcW w:w="14722" w:type="dxa"/>
          </w:tcPr>
          <w:p w14:paraId="57972E8A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591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use a range of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effectively [for example, front crawl,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and breaststroke]?</w:t>
            </w:r>
          </w:p>
        </w:tc>
        <w:tc>
          <w:tcPr>
            <w:tcW w:w="729" w:type="dxa"/>
          </w:tcPr>
          <w:p w14:paraId="5DE14E9B" w14:textId="146B172D" w:rsidR="00CA2328" w:rsidRPr="00DE758B" w:rsidRDefault="006646DF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46%</w:t>
            </w:r>
          </w:p>
        </w:tc>
      </w:tr>
      <w:tr w:rsidR="00CA2328" w:rsidRPr="001C45AE" w14:paraId="3841D9E7" w14:textId="77777777" w:rsidTr="00D00FCF">
        <w:trPr>
          <w:trHeight w:val="65"/>
        </w:trPr>
        <w:tc>
          <w:tcPr>
            <w:tcW w:w="14722" w:type="dxa"/>
          </w:tcPr>
          <w:p w14:paraId="1145DE1C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517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perform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self-rescue in different water-based situations?</w:t>
            </w:r>
          </w:p>
        </w:tc>
        <w:tc>
          <w:tcPr>
            <w:tcW w:w="729" w:type="dxa"/>
          </w:tcPr>
          <w:p w14:paraId="4066867A" w14:textId="035FEB55" w:rsidR="00CA2328" w:rsidRPr="00DE758B" w:rsidRDefault="006646DF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23%</w:t>
            </w:r>
          </w:p>
        </w:tc>
      </w:tr>
      <w:tr w:rsidR="00CA2328" w:rsidRPr="001C45AE" w14:paraId="04A20EC4" w14:textId="77777777" w:rsidTr="00D00FCF">
        <w:trPr>
          <w:trHeight w:val="65"/>
        </w:trPr>
        <w:tc>
          <w:tcPr>
            <w:tcW w:w="14722" w:type="dxa"/>
          </w:tcPr>
          <w:p w14:paraId="515135C1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Schools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can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choose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to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use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the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Primary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and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Sport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Premium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to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provide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additional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provision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>for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swimming but this must be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activity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over and above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the national curriculum requirements.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Have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you used it in this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729" w:type="dxa"/>
          </w:tcPr>
          <w:p w14:paraId="338807DA" w14:textId="6531E1AA" w:rsidR="00CA2328" w:rsidRPr="00326A5E" w:rsidRDefault="00583A13" w:rsidP="001E6C63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</w:t>
            </w:r>
          </w:p>
        </w:tc>
      </w:tr>
      <w:tr w:rsidR="00DE758B" w:rsidRPr="001C45AE" w14:paraId="6FF3C0CC" w14:textId="77777777" w:rsidTr="00D00FCF">
        <w:trPr>
          <w:trHeight w:val="65"/>
        </w:trPr>
        <w:tc>
          <w:tcPr>
            <w:tcW w:w="15451" w:type="dxa"/>
            <w:gridSpan w:val="2"/>
          </w:tcPr>
          <w:p w14:paraId="581D1D24" w14:textId="70B69D18" w:rsidR="00DE758B" w:rsidRPr="00DE758B" w:rsidRDefault="004E4131" w:rsidP="001E6C63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NOTE: Current Year 5</w:t>
            </w:r>
            <w:r w:rsidR="00DE758B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1E6C63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had</w:t>
            </w:r>
            <w:r w:rsidR="001342A0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two</w:t>
            </w:r>
            <w:r w:rsidR="00DE758B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full </w:t>
            </w:r>
            <w:r w:rsidR="001342A0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terms</w:t>
            </w:r>
            <w:r w:rsidR="001E6C63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of swimming in 2019/2020.</w:t>
            </w:r>
            <w:r w:rsidR="006646DF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 No extra lessons for current Year 6 due to pool closure.</w:t>
            </w:r>
          </w:p>
        </w:tc>
      </w:tr>
    </w:tbl>
    <w:p w14:paraId="75384053" w14:textId="77777777" w:rsidR="00CA2328" w:rsidRPr="008402C1" w:rsidRDefault="00CA2328" w:rsidP="00C2051F">
      <w:pPr>
        <w:pStyle w:val="BodyText"/>
        <w:rPr>
          <w:rFonts w:asciiTheme="minorBidi" w:hAnsiTheme="minorBidi" w:cstheme="minorBidi"/>
          <w:sz w:val="4"/>
          <w:szCs w:val="4"/>
        </w:rPr>
      </w:pPr>
    </w:p>
    <w:tbl>
      <w:tblPr>
        <w:tblW w:w="15374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18"/>
        <w:gridCol w:w="14943"/>
        <w:gridCol w:w="13"/>
      </w:tblGrid>
      <w:tr w:rsidR="001C45AE" w:rsidRPr="001C45AE" w14:paraId="0B81D7E0" w14:textId="77777777" w:rsidTr="00D00FCF">
        <w:trPr>
          <w:trHeight w:val="275"/>
          <w:tblHeader/>
        </w:trPr>
        <w:tc>
          <w:tcPr>
            <w:tcW w:w="1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B7DA" w14:textId="77777777" w:rsidR="001C45AE" w:rsidRPr="00CA2328" w:rsidRDefault="001C45AE" w:rsidP="00655AA9">
            <w:pPr>
              <w:pStyle w:val="TableStyle1A"/>
              <w:shd w:val="clear" w:color="auto" w:fill="365F91" w:themeFill="accent1" w:themeFillShade="BF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lastRenderedPageBreak/>
              <w:t>Barriers to Learning</w:t>
            </w:r>
          </w:p>
        </w:tc>
      </w:tr>
      <w:tr w:rsidR="001C45AE" w:rsidRPr="001C45AE" w14:paraId="2B615718" w14:textId="77777777" w:rsidTr="00D00FCF">
        <w:tblPrEx>
          <w:shd w:val="clear" w:color="auto" w:fill="CEDDEB"/>
        </w:tblPrEx>
        <w:trPr>
          <w:gridAfter w:val="1"/>
          <w:wAfter w:w="13" w:type="dxa"/>
          <w:trHeight w:val="102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7043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838C" w14:textId="43885A7C" w:rsidR="001C45AE" w:rsidRPr="00614240" w:rsidRDefault="001C45AE" w:rsidP="00614240">
            <w:pPr>
              <w:pStyle w:val="NormalWeb"/>
              <w:spacing w:before="0" w:beforeAutospacing="0" w:after="0" w:afterAutospacing="0"/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Social Deprivation: </w:t>
            </w:r>
            <w:r>
              <w:rPr>
                <w:rFonts w:ascii="Comic Sans MS" w:hAnsi="Comic Sans MS"/>
                <w:color w:val="0C0C0C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According to IDACI, </w:t>
            </w:r>
            <w:r w:rsidR="008422BD">
              <w:rPr>
                <w:rFonts w:asciiTheme="minorBidi" w:hAnsiTheme="minorBidi" w:cstheme="minorBidi"/>
                <w:sz w:val="20"/>
                <w:szCs w:val="20"/>
              </w:rPr>
              <w:t>13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>% of ou</w:t>
            </w:r>
            <w:r w:rsidR="008422BD">
              <w:rPr>
                <w:rFonts w:asciiTheme="minorBidi" w:hAnsiTheme="minorBidi" w:cstheme="minorBidi"/>
                <w:sz w:val="20"/>
                <w:szCs w:val="20"/>
              </w:rPr>
              <w:t>r children live in the bottom 5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 xml:space="preserve">% of the most deprived areas nationally, </w:t>
            </w:r>
            <w:r w:rsidR="008422BD">
              <w:rPr>
                <w:rFonts w:asciiTheme="minorBidi" w:hAnsiTheme="minorBidi" w:cstheme="minorBidi"/>
                <w:sz w:val="20"/>
                <w:szCs w:val="20"/>
              </w:rPr>
              <w:t>24% in the bottom 10%, 59% in the bottom 20% and 75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>% in the bottom 30%.</w:t>
            </w: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C16ECC" w:rsidRPr="00C16ECC">
              <w:rPr>
                <w:rFonts w:asciiTheme="minorBidi" w:hAnsiTheme="minorBidi" w:cstheme="minorBidi"/>
                <w:sz w:val="20"/>
                <w:szCs w:val="20"/>
              </w:rPr>
              <w:t>This affects the level of engagement in sporting activities outside of school due to the lack of funds to spend on such activities</w:t>
            </w:r>
            <w:r w:rsidR="00C16ECC">
              <w:rPr>
                <w:rFonts w:asciiTheme="minorBidi" w:hAnsiTheme="minorBidi" w:cstheme="minorBidi"/>
                <w:sz w:val="20"/>
                <w:szCs w:val="20"/>
              </w:rPr>
              <w:t xml:space="preserve"> for a sustained period</w:t>
            </w:r>
            <w:r w:rsidR="00C16ECC" w:rsidRPr="00C16EC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1C45AE" w:rsidRPr="001C45AE" w14:paraId="68C70655" w14:textId="77777777" w:rsidTr="00D00FCF">
        <w:tblPrEx>
          <w:shd w:val="clear" w:color="auto" w:fill="CEDDEB"/>
        </w:tblPrEx>
        <w:trPr>
          <w:gridAfter w:val="1"/>
          <w:wAfter w:w="13" w:type="dxa"/>
          <w:trHeight w:val="215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0743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837C" w14:textId="77777777" w:rsidR="001C45AE" w:rsidRPr="00614240" w:rsidRDefault="00614240" w:rsidP="00614240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  <w:lang w:val="en-US"/>
              </w:rPr>
              <w:t>Lack of activity outside of school: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 xml:space="preserve"> 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>larg</w:t>
            </w:r>
            <w:proofErr w:type="spellEnd"/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e amount of children (60%+) participate in little or no physical activity outside of the school day </w:t>
            </w:r>
          </w:p>
        </w:tc>
      </w:tr>
      <w:tr w:rsidR="001C45AE" w:rsidRPr="001C45AE" w14:paraId="708C923F" w14:textId="77777777" w:rsidTr="00D00FCF">
        <w:tblPrEx>
          <w:shd w:val="clear" w:color="auto" w:fill="CEDDEB"/>
        </w:tblPrEx>
        <w:trPr>
          <w:gridAfter w:val="1"/>
          <w:wAfter w:w="13" w:type="dxa"/>
          <w:trHeight w:val="7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65D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E72" w14:textId="77777777" w:rsidR="001C45AE" w:rsidRPr="00614240" w:rsidRDefault="00614240" w:rsidP="00614240">
            <w:pPr>
              <w:pStyle w:val="NormalWeb"/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Attainment on entry</w:t>
            </w:r>
            <w:r w:rsidR="001C45AE"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 </w:t>
            </w:r>
            <w:r w:rsidRP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Physical development on entry to school continue to be significantly lower than what would be regarded as typical for many children of a </w:t>
            </w:r>
            <w:r w:rsidRPr="00C16ECC">
              <w:rPr>
                <w:rFonts w:asciiTheme="minorBidi" w:hAnsiTheme="minorBidi" w:cstheme="minorBidi"/>
                <w:sz w:val="20"/>
                <w:szCs w:val="20"/>
              </w:rPr>
              <w:t xml:space="preserve">similar </w:t>
            </w:r>
            <w:r w:rsidRP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age.</w:t>
            </w:r>
            <w:r w:rsid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</w:p>
        </w:tc>
      </w:tr>
      <w:tr w:rsidR="001C45AE" w:rsidRPr="001C45AE" w14:paraId="4E063FFE" w14:textId="77777777" w:rsidTr="00D00FCF">
        <w:tblPrEx>
          <w:shd w:val="clear" w:color="auto" w:fill="CEDDEB"/>
        </w:tblPrEx>
        <w:trPr>
          <w:gridAfter w:val="1"/>
          <w:wAfter w:w="13" w:type="dxa"/>
          <w:trHeight w:val="13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7E62" w14:textId="77777777" w:rsidR="001C45AE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6D69" w14:textId="1674E75D" w:rsidR="001C45AE" w:rsidRPr="00CA2328" w:rsidRDefault="001C45AE" w:rsidP="00CA2328">
            <w:pPr>
              <w:pStyle w:val="NormalWeb"/>
              <w:spacing w:before="0" w:beforeAutospacing="0" w:after="0" w:afterAutospacing="0"/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Social Care Needs: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 xml:space="preserve"> Our school has a large number of children (</w:t>
            </w:r>
            <w:r w:rsidR="001342A0">
              <w:rPr>
                <w:rFonts w:asciiTheme="minorBidi" w:hAnsiTheme="minorBidi" w:cstheme="minorBidi"/>
                <w:sz w:val="20"/>
                <w:szCs w:val="20"/>
              </w:rPr>
              <w:t>22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 xml:space="preserve">%+) who have been supported historically or currently by outside agencies including social care and family support workers. </w:t>
            </w:r>
            <w:r w:rsidR="00CA2328" w:rsidRPr="00CA2328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These families are exposed to the wide range of risk factors that affect health, family unit, prosperity.</w:t>
            </w:r>
            <w:r w:rsidR="00CA2328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 </w:t>
            </w:r>
          </w:p>
        </w:tc>
      </w:tr>
    </w:tbl>
    <w:p w14:paraId="60D1CDDC" w14:textId="77777777" w:rsidR="001C45AE" w:rsidRPr="001C45AE" w:rsidRDefault="001C45AE" w:rsidP="008402C1">
      <w:pPr>
        <w:pStyle w:val="BodyA"/>
        <w:rPr>
          <w:rFonts w:asciiTheme="minorBidi" w:eastAsia="Arial" w:hAnsiTheme="minorBidi" w:cstheme="minorBidi"/>
          <w:sz w:val="20"/>
          <w:szCs w:val="20"/>
        </w:rPr>
      </w:pPr>
    </w:p>
    <w:tbl>
      <w:tblPr>
        <w:tblW w:w="15338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364"/>
        <w:gridCol w:w="6974"/>
      </w:tblGrid>
      <w:tr w:rsidR="00614240" w:rsidRPr="001C45AE" w14:paraId="2760248D" w14:textId="77777777" w:rsidTr="00D00FCF">
        <w:trPr>
          <w:trHeight w:val="284"/>
          <w:tblHeader/>
        </w:trPr>
        <w:tc>
          <w:tcPr>
            <w:tcW w:w="1533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365F91" w:themeFill="accent1" w:themeFillShade="BF"/>
          </w:tcPr>
          <w:p w14:paraId="6BD361E9" w14:textId="77777777" w:rsidR="00614240" w:rsidRPr="00CA2328" w:rsidRDefault="00614240" w:rsidP="00655AA9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Desired Outcomes</w:t>
            </w:r>
          </w:p>
        </w:tc>
      </w:tr>
      <w:tr w:rsidR="00614240" w:rsidRPr="001C45AE" w14:paraId="1B332BCF" w14:textId="77777777" w:rsidTr="00BC062D">
        <w:tblPrEx>
          <w:shd w:val="clear" w:color="auto" w:fill="CEDDEB"/>
        </w:tblPrEx>
        <w:trPr>
          <w:trHeight w:val="20"/>
        </w:trPr>
        <w:tc>
          <w:tcPr>
            <w:tcW w:w="83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0745" w14:textId="77777777" w:rsidR="00614240" w:rsidRPr="001C45AE" w:rsidRDefault="00614240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Desired outcomes and how they will be measured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B7EF" w14:textId="77777777" w:rsidR="00614240" w:rsidRPr="001C45AE" w:rsidRDefault="00614240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Success Criteria</w:t>
            </w:r>
          </w:p>
        </w:tc>
      </w:tr>
      <w:tr w:rsidR="00614240" w:rsidRPr="001C45AE" w14:paraId="255F1538" w14:textId="77777777" w:rsidTr="00BC062D">
        <w:tblPrEx>
          <w:shd w:val="clear" w:color="auto" w:fill="CEDDEB"/>
        </w:tblPrEx>
        <w:trPr>
          <w:trHeight w:val="1715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FA08" w14:textId="49089F37" w:rsidR="0093632D" w:rsidRPr="00152C9B" w:rsidRDefault="00981DBF" w:rsidP="0093632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All pupils have the opportunity to participate in at least one competitive sport, through inter/intra-school competitions.</w:t>
            </w:r>
          </w:p>
          <w:p w14:paraId="1682AD5B" w14:textId="275D040A" w:rsidR="0093632D" w:rsidRPr="00152C9B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Regular intra-competitions held for a range of sport led by PE lead and Sports Council.</w:t>
            </w:r>
          </w:p>
          <w:p w14:paraId="6BA52A20" w14:textId="3670C6F4" w:rsidR="0093632D" w:rsidRPr="00152C9B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PE lead monitors participation at events.</w:t>
            </w:r>
          </w:p>
          <w:p w14:paraId="1E09D3B1" w14:textId="2FAE5F96" w:rsidR="0093632D" w:rsidRPr="00152C9B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Access all competitions (as appropriate) from Gateshead SSP and Sunderland clusters.</w:t>
            </w:r>
          </w:p>
          <w:p w14:paraId="4F95CDE4" w14:textId="0E67DEDB" w:rsidR="0093632D" w:rsidRPr="00152C9B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Staff CPD, PE lead/TA monitoring of teaching</w:t>
            </w:r>
            <w:r w:rsidR="002F5DB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/playing competitive sports in lessons, including staff feedback, pupil voice, learning walks, etc.</w:t>
            </w:r>
          </w:p>
          <w:p w14:paraId="41DD2FE8" w14:textId="08C6E420" w:rsidR="00322140" w:rsidRPr="00152C9B" w:rsidRDefault="00322140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PE lead/TA monitoring teaching of competitive sport through lessons providing support and challenge where necessary.</w:t>
            </w:r>
          </w:p>
          <w:p w14:paraId="7E1A64C9" w14:textId="55997D09" w:rsidR="00981DBF" w:rsidRPr="001E6C63" w:rsidRDefault="00981DBF" w:rsidP="0061424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  <w:highlight w:val="yellow"/>
              </w:rPr>
            </w:pPr>
          </w:p>
          <w:p w14:paraId="7C5EB295" w14:textId="4C191304" w:rsidR="00981DBF" w:rsidRPr="00583A13" w:rsidRDefault="00981DBF" w:rsidP="0061424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  <w:r w:rsidRPr="00583A13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Increase the number of pupils completing extra-curricular sporting activities throughout the year</w:t>
            </w:r>
            <w:r w:rsidR="00583A13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.</w:t>
            </w:r>
          </w:p>
          <w:p w14:paraId="1CCBB153" w14:textId="3FD68D64" w:rsidR="002F5DB6" w:rsidRPr="00152C9B" w:rsidRDefault="002F5DB6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211" w:hanging="211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Planned range of activities </w:t>
            </w:r>
            <w:r w:rsidR="00A939E8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after 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school </w:t>
            </w:r>
            <w:r w:rsidR="00A939E8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clubs 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extended to include other sports/physical activity</w:t>
            </w:r>
            <w:r w:rsidR="00A939E8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to achieve </w:t>
            </w:r>
            <w:r w:rsidR="00152C9B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Silve</w:t>
            </w:r>
            <w:r w:rsid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</w:t>
            </w:r>
            <w:r w:rsidR="00A939E8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standard in School Games Award</w:t>
            </w:r>
            <w:r w:rsidR="00322140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led and managed by PE lead.</w:t>
            </w:r>
          </w:p>
          <w:p w14:paraId="23DE0BE2" w14:textId="6E5AA174" w:rsidR="0093632D" w:rsidRPr="00152C9B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211" w:hanging="211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PE lead monitors participation in events.</w:t>
            </w:r>
          </w:p>
          <w:p w14:paraId="7614952E" w14:textId="2CC72950" w:rsidR="0093632D" w:rsidRPr="00152C9B" w:rsidRDefault="00322140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211" w:hanging="211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Promote</w:t>
            </w:r>
            <w:r w:rsidR="002F5DB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pupils who access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es</w:t>
            </w:r>
            <w:r w:rsidR="002F5DB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sport outside of school and share achievements with the whole school community</w:t>
            </w:r>
            <w:r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via social media</w:t>
            </w:r>
            <w:r w:rsidR="002F5DB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 Provide pupils/parents with information on local </w:t>
            </w:r>
            <w:r w:rsidR="00A939E8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sporting </w:t>
            </w:r>
            <w:r w:rsidR="002F5DB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activities</w:t>
            </w:r>
            <w:r w:rsidR="00A939E8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/events</w:t>
            </w:r>
            <w:r w:rsidR="002F5DB6" w:rsidRPr="00152C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regularly.</w:t>
            </w:r>
          </w:p>
          <w:p w14:paraId="421636CE" w14:textId="79CA63F9" w:rsidR="00981DBF" w:rsidRPr="001E6C63" w:rsidRDefault="00981DBF" w:rsidP="0093632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  <w:highlight w:val="yellow"/>
              </w:rPr>
            </w:pPr>
          </w:p>
          <w:p w14:paraId="65ADCE41" w14:textId="77777777" w:rsidR="00A939E8" w:rsidRPr="00286A82" w:rsidRDefault="0093632D" w:rsidP="00A939E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 xml:space="preserve">Increase range of opportunities available </w:t>
            </w:r>
            <w:r w:rsidR="002F5DB6" w:rsidRPr="00286A82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for physical activities/sports during recreational times.</w:t>
            </w:r>
          </w:p>
          <w:p w14:paraId="29931301" w14:textId="44101EAD" w:rsidR="00BC062D" w:rsidRPr="00286A82" w:rsidRDefault="00BC062D" w:rsidP="00BC062D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11" w:hanging="142"/>
              <w:rPr>
                <w:rFonts w:asciiTheme="minorBidi" w:hAnsiTheme="minorBidi" w:cstheme="minorBidi"/>
                <w:color w:val="0C0C0C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Review completed of physical activities/sports available at lunch/break times.  Action plan created/completed, shared with pupils and evaluated.</w:t>
            </w:r>
          </w:p>
          <w:p w14:paraId="53910617" w14:textId="77777777" w:rsidR="00614240" w:rsidRPr="00286A82" w:rsidRDefault="00A939E8" w:rsidP="0032214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11" w:hanging="142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Pupils as leaders, including sports council</w:t>
            </w:r>
            <w:r w:rsidR="00322140"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and play leaders</w:t>
            </w:r>
            <w:r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, take responsibility to independently promote physical activity</w:t>
            </w:r>
            <w:r w:rsidR="00BC062D"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(initially with support from key adults).  Pupil voice and observations show effectiveness and areas to develop.</w:t>
            </w:r>
          </w:p>
          <w:p w14:paraId="77C7350C" w14:textId="454DC525" w:rsidR="00322140" w:rsidRPr="001E6C63" w:rsidRDefault="00322140" w:rsidP="00322140">
            <w:pPr>
              <w:pStyle w:val="NormalWeb"/>
              <w:spacing w:before="0" w:beforeAutospacing="0" w:after="0" w:afterAutospacing="0"/>
              <w:ind w:left="211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  <w:highlight w:val="yellow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7CEC" w14:textId="77F87347" w:rsidR="00322140" w:rsidRPr="00286A82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sz w:val="20"/>
                <w:szCs w:val="20"/>
              </w:rPr>
              <w:t>Competitive sport embedded in PE lessons across time.</w:t>
            </w:r>
          </w:p>
          <w:p w14:paraId="116B557E" w14:textId="6A73C992" w:rsidR="00322140" w:rsidRPr="00286A82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sz w:val="20"/>
                <w:szCs w:val="20"/>
              </w:rPr>
              <w:t>All pupils compete in intra-school competitions.</w:t>
            </w:r>
          </w:p>
          <w:p w14:paraId="7708D6F4" w14:textId="24FB014F" w:rsidR="00322140" w:rsidRPr="00286A82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sz w:val="20"/>
                <w:szCs w:val="20"/>
              </w:rPr>
              <w:t xml:space="preserve">Increased </w:t>
            </w:r>
            <w:r w:rsidR="00B778A6" w:rsidRPr="00286A82">
              <w:rPr>
                <w:rFonts w:asciiTheme="minorBidi" w:hAnsiTheme="minorBidi" w:cstheme="minorBidi"/>
                <w:sz w:val="20"/>
                <w:szCs w:val="20"/>
              </w:rPr>
              <w:t xml:space="preserve">number of pupils attending inter-school competitions </w:t>
            </w:r>
          </w:p>
          <w:p w14:paraId="760B2B8F" w14:textId="0D0A5A8B" w:rsidR="00322140" w:rsidRPr="00286A82" w:rsidRDefault="00286A82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sz w:val="20"/>
                <w:szCs w:val="20"/>
              </w:rPr>
              <w:t>Achieve Silver A</w:t>
            </w:r>
            <w:r w:rsidR="00322140" w:rsidRPr="00286A82">
              <w:rPr>
                <w:rFonts w:asciiTheme="minorBidi" w:hAnsiTheme="minorBidi" w:cstheme="minorBidi"/>
                <w:sz w:val="20"/>
                <w:szCs w:val="20"/>
              </w:rPr>
              <w:t>ward for School Games Award.</w:t>
            </w:r>
          </w:p>
          <w:p w14:paraId="5A006150" w14:textId="0BFC254C" w:rsidR="00B778A6" w:rsidRPr="00286A82" w:rsidRDefault="00B778A6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sz w:val="20"/>
                <w:szCs w:val="20"/>
              </w:rPr>
              <w:t>More sport/physical activity after-school club</w:t>
            </w:r>
            <w:r w:rsidR="00583A13">
              <w:rPr>
                <w:rFonts w:asciiTheme="minorBidi" w:hAnsiTheme="minorBidi" w:cstheme="minorBidi"/>
                <w:sz w:val="20"/>
                <w:szCs w:val="20"/>
              </w:rPr>
              <w:t>s each term (7 each term in 2019/2020</w:t>
            </w:r>
            <w:r w:rsidRPr="00286A82">
              <w:rPr>
                <w:rFonts w:asciiTheme="minorBidi" w:hAnsiTheme="minorBidi" w:cstheme="minorBidi"/>
                <w:sz w:val="20"/>
                <w:szCs w:val="20"/>
              </w:rPr>
              <w:t>).</w:t>
            </w:r>
          </w:p>
          <w:p w14:paraId="1844C607" w14:textId="582B8C79" w:rsidR="00B778A6" w:rsidRPr="00286A82" w:rsidRDefault="00B778A6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sz w:val="20"/>
                <w:szCs w:val="20"/>
              </w:rPr>
              <w:t>More pupils accessing sport/physical activity outside of school.</w:t>
            </w:r>
          </w:p>
          <w:p w14:paraId="524CE11A" w14:textId="77777777" w:rsidR="008F1637" w:rsidRDefault="00322140" w:rsidP="008F1637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Effective C</w:t>
            </w:r>
            <w:r w:rsidR="00614240"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PD to support teaching of </w:t>
            </w:r>
            <w:r w:rsidR="002F5DB6"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competitive sports</w:t>
            </w:r>
            <w:r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. </w:t>
            </w:r>
            <w:r w:rsidR="00050C77"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  <w:r w:rsidRPr="00286A82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Teachers confident in delivering PE in lessons, particularly competitive sport.  </w:t>
            </w:r>
          </w:p>
          <w:p w14:paraId="7744CC50" w14:textId="6A649383" w:rsidR="00614240" w:rsidRPr="008F1637" w:rsidRDefault="00B778A6" w:rsidP="008F1637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8F1637">
              <w:rPr>
                <w:rFonts w:asciiTheme="minorBidi" w:hAnsiTheme="minorBidi" w:cstheme="minorBidi"/>
                <w:sz w:val="20"/>
                <w:szCs w:val="20"/>
              </w:rPr>
              <w:t>All pupils accessing a range of physical activity/sports each day (including during lunch and break).</w:t>
            </w:r>
          </w:p>
        </w:tc>
      </w:tr>
    </w:tbl>
    <w:p w14:paraId="4BBDDE6F" w14:textId="7DA37E89" w:rsidR="001C45AE" w:rsidRDefault="001C45AE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043A5A57" w14:textId="4DA865CA" w:rsidR="00322140" w:rsidRDefault="00322140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5055DA56" w14:textId="08A5FAEC" w:rsidR="00322140" w:rsidRDefault="00322140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6297F5DE" w14:textId="77777777" w:rsidR="00322140" w:rsidRDefault="00322140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1BFF58DF" w14:textId="6BC274D5" w:rsidR="00C2051F" w:rsidRPr="001C45AE" w:rsidRDefault="00050C77" w:rsidP="00050C77">
      <w:pPr>
        <w:pStyle w:val="BodyText"/>
        <w:ind w:left="709" w:hanging="142"/>
        <w:rPr>
          <w:rFonts w:asciiTheme="minorBidi" w:hAnsiTheme="minorBidi" w:cstheme="minorBidi"/>
          <w:sz w:val="20"/>
          <w:szCs w:val="20"/>
        </w:rPr>
      </w:pPr>
      <w:r w:rsidRPr="001C45AE">
        <w:rPr>
          <w:rFonts w:asciiTheme="minorBidi" w:hAnsiTheme="minorBidi" w:cs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20779F6" wp14:editId="1E422CEE">
                <wp:extent cx="9723120" cy="296545"/>
                <wp:effectExtent l="0" t="0" r="5080" b="0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3120" cy="296545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434D" w14:textId="77777777" w:rsidR="00746675" w:rsidRPr="00C16ECC" w:rsidRDefault="00746675" w:rsidP="00050C77">
                            <w:pPr>
                              <w:spacing w:before="74" w:line="315" w:lineRule="exact"/>
                              <w:ind w:left="7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16ECC"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Action Plan and Budget Tracking</w:t>
                            </w:r>
                          </w:p>
                          <w:p w14:paraId="75CEBC62" w14:textId="77777777" w:rsidR="00746675" w:rsidRDefault="00746675" w:rsidP="00050C77">
                            <w:pPr>
                              <w:spacing w:before="3" w:line="235" w:lineRule="auto"/>
                              <w:ind w:left="720" w:right="17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779F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765.6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" fillcolor="#2b92bc" stroked="f">
                <v:path arrowok="t"/>
                <v:textbox inset="0,0,0,0">
                  <w:txbxContent>
                    <w:p w14:paraId="309C434D" w14:textId="77777777" w:rsidR="00746675" w:rsidRPr="00C16ECC" w:rsidRDefault="00746675" w:rsidP="00050C77">
                      <w:pPr>
                        <w:spacing w:before="74" w:line="315" w:lineRule="exact"/>
                        <w:ind w:left="720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C16ECC">
                        <w:rPr>
                          <w:rFonts w:asciiTheme="minorBidi" w:hAnsiTheme="minorBidi" w:cstheme="minorBidi"/>
                          <w:b/>
                          <w:color w:val="FFFFFF"/>
                          <w:sz w:val="24"/>
                          <w:szCs w:val="24"/>
                        </w:rPr>
                        <w:t>Action Plan and Budget Tracking</w:t>
                      </w:r>
                    </w:p>
                    <w:p w14:paraId="75CEBC62" w14:textId="77777777" w:rsidR="00746675" w:rsidRDefault="00746675" w:rsidP="00050C77">
                      <w:pPr>
                        <w:spacing w:before="3" w:line="235" w:lineRule="auto"/>
                        <w:ind w:left="720" w:right="170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45AE" w:rsidRPr="001C45AE">
        <w:rPr>
          <w:rFonts w:asciiTheme="minorBidi" w:hAnsiTheme="minorBidi" w:cs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49C3E77" wp14:editId="7915142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80E09E" id="Freeform 28" o:spid="_x0000_s1026" style="position:absolute;margin-left:0;margin-top:21.25pt;width:.1pt;height:60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2E012D7E" w14:textId="77777777" w:rsidR="00C2051F" w:rsidRPr="001C45AE" w:rsidRDefault="00C2051F" w:rsidP="00C2051F">
      <w:pPr>
        <w:pStyle w:val="BodyText"/>
        <w:spacing w:before="4"/>
        <w:rPr>
          <w:rFonts w:asciiTheme="minorBidi" w:hAnsiTheme="minorBidi" w:cstheme="minorBidi"/>
          <w:sz w:val="20"/>
          <w:szCs w:val="20"/>
        </w:rPr>
      </w:pPr>
    </w:p>
    <w:tbl>
      <w:tblPr>
        <w:tblW w:w="15876" w:type="dxa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3990"/>
        <w:gridCol w:w="1560"/>
        <w:gridCol w:w="3543"/>
        <w:gridCol w:w="3969"/>
      </w:tblGrid>
      <w:tr w:rsidR="00C2051F" w:rsidRPr="001C45AE" w14:paraId="1979CF28" w14:textId="77777777" w:rsidTr="008644F7">
        <w:trPr>
          <w:trHeight w:val="380"/>
        </w:trPr>
        <w:tc>
          <w:tcPr>
            <w:tcW w:w="2814" w:type="dxa"/>
          </w:tcPr>
          <w:p w14:paraId="7E3B0360" w14:textId="495BAAAE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Academic Year: </w:t>
            </w:r>
            <w:r w:rsidR="008422BD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2020</w:t>
            </w:r>
            <w:r w:rsidR="003845E5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/</w:t>
            </w:r>
            <w:r w:rsidR="008422BD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21</w:t>
            </w:r>
          </w:p>
        </w:tc>
        <w:tc>
          <w:tcPr>
            <w:tcW w:w="3990" w:type="dxa"/>
          </w:tcPr>
          <w:p w14:paraId="38FD7A74" w14:textId="5A2E57AF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Total fund allocated: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£</w:t>
            </w:r>
            <w:r w:rsidR="001E6C63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19,590</w:t>
            </w:r>
          </w:p>
        </w:tc>
        <w:tc>
          <w:tcPr>
            <w:tcW w:w="5103" w:type="dxa"/>
            <w:gridSpan w:val="2"/>
          </w:tcPr>
          <w:p w14:paraId="6F4F824A" w14:textId="76EA0583" w:rsidR="00C2051F" w:rsidRPr="001C45AE" w:rsidRDefault="00C2051F" w:rsidP="003845E5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Date Updated:</w:t>
            </w:r>
            <w:r w:rsidR="001C45AE"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 </w:t>
            </w:r>
            <w:r w:rsidR="001E6C6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September 2020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8463C07" w14:textId="77777777" w:rsidR="00C2051F" w:rsidRPr="001C45AE" w:rsidRDefault="00C2051F" w:rsidP="00655AA9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2051F" w:rsidRPr="001C45AE" w14:paraId="7A289573" w14:textId="77777777" w:rsidTr="008644F7">
        <w:trPr>
          <w:trHeight w:val="320"/>
        </w:trPr>
        <w:tc>
          <w:tcPr>
            <w:tcW w:w="11907" w:type="dxa"/>
            <w:gridSpan w:val="4"/>
            <w:vMerge w:val="restart"/>
          </w:tcPr>
          <w:p w14:paraId="710CF99C" w14:textId="77777777" w:rsidR="00C2051F" w:rsidRPr="00CA2328" w:rsidRDefault="00C2051F" w:rsidP="00050C77">
            <w:pPr>
              <w:pStyle w:val="TableParagraph"/>
              <w:spacing w:before="27" w:line="235" w:lineRule="auto"/>
              <w:ind w:left="7" w:right="114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1: The engagement of 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u w:val="single" w:color="0057A0"/>
              </w:rPr>
              <w:t>all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pupils in regular physical activity </w:t>
            </w:r>
          </w:p>
        </w:tc>
        <w:tc>
          <w:tcPr>
            <w:tcW w:w="3969" w:type="dxa"/>
          </w:tcPr>
          <w:p w14:paraId="19D0CBD6" w14:textId="77777777" w:rsidR="00C2051F" w:rsidRPr="001C45AE" w:rsidRDefault="00C2051F" w:rsidP="00655AA9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0FB9F54" w14:textId="77777777" w:rsidTr="008644F7">
        <w:trPr>
          <w:trHeight w:val="32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01FA4C46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4CD7B1" w14:textId="3763F179" w:rsidR="00C2051F" w:rsidRPr="001C45AE" w:rsidRDefault="000A20D4" w:rsidP="00655AA9">
            <w:pPr>
              <w:pStyle w:val="TableParagraph"/>
              <w:spacing w:before="21" w:line="292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E4131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5</w:t>
            </w:r>
            <w:r w:rsidR="0096064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1</w:t>
            </w:r>
            <w:r w:rsidR="00C2051F" w:rsidRPr="004E4131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40C29AED" w14:textId="77777777" w:rsidTr="008644F7">
        <w:trPr>
          <w:trHeight w:val="459"/>
        </w:trPr>
        <w:tc>
          <w:tcPr>
            <w:tcW w:w="2814" w:type="dxa"/>
          </w:tcPr>
          <w:p w14:paraId="001C5E5E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 w:right="102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School focus with clarity on intended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90" w:type="dxa"/>
          </w:tcPr>
          <w:p w14:paraId="5B5CF192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17AC5B70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543" w:type="dxa"/>
          </w:tcPr>
          <w:p w14:paraId="4A3CA10B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2FAF62B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2051F" w:rsidRPr="001C45AE" w14:paraId="23CCFB45" w14:textId="77777777" w:rsidTr="008644F7">
        <w:trPr>
          <w:trHeight w:val="1928"/>
        </w:trPr>
        <w:tc>
          <w:tcPr>
            <w:tcW w:w="2814" w:type="dxa"/>
            <w:tcBorders>
              <w:bottom w:val="single" w:sz="12" w:space="0" w:color="231F20"/>
            </w:tcBorders>
          </w:tcPr>
          <w:p w14:paraId="04BE3EA2" w14:textId="64B567D6" w:rsidR="003D6611" w:rsidRPr="00286A82" w:rsidRDefault="003D6611" w:rsidP="00AE6EFF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high quality</w:t>
            </w:r>
            <w:r w:rsidR="00B51B04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extra-curricular 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coaching and offer a varied </w:t>
            </w:r>
            <w:proofErr w:type="spellStart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access for all across both key stages. </w:t>
            </w:r>
          </w:p>
          <w:p w14:paraId="27A18773" w14:textId="77777777" w:rsidR="000357C4" w:rsidRPr="00286A82" w:rsidRDefault="003D6611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Allow further opportunities to compete in</w:t>
            </w:r>
            <w:r w:rsidR="00B51B04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ter-school competitions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C69F1B0" w14:textId="77777777" w:rsidR="00B51B04" w:rsidRPr="00286A82" w:rsidRDefault="00B51B04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compete in intra-school competitions.</w:t>
            </w:r>
          </w:p>
          <w:p w14:paraId="76B0690E" w14:textId="77777777" w:rsidR="00B51B04" w:rsidRPr="00286A82" w:rsidRDefault="00B51B04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access physical activity/sport daily.</w:t>
            </w:r>
          </w:p>
          <w:p w14:paraId="117579BD" w14:textId="6FE285CD" w:rsidR="00A467C0" w:rsidRPr="00286A82" w:rsidRDefault="00A467C0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Key pupil leaders independently </w:t>
            </w:r>
            <w:proofErr w:type="spellStart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sports/physical activities during break and lunch times.</w:t>
            </w:r>
          </w:p>
        </w:tc>
        <w:tc>
          <w:tcPr>
            <w:tcW w:w="3990" w:type="dxa"/>
            <w:tcBorders>
              <w:bottom w:val="single" w:sz="12" w:space="0" w:color="231F20"/>
            </w:tcBorders>
          </w:tcPr>
          <w:p w14:paraId="62CBF391" w14:textId="7546F385" w:rsidR="003D6611" w:rsidRPr="00286A82" w:rsidRDefault="00B51B04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Extend physical activity/sport after school clubs accessible for</w:t>
            </w:r>
            <w:r w:rsidR="00922279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year groups.</w:t>
            </w:r>
            <w:r w:rsidR="00A467C0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0CBACB67" w14:textId="692B9063" w:rsidR="003D6611" w:rsidRPr="00286A82" w:rsidRDefault="003D6611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Offering all children </w:t>
            </w:r>
            <w:r w:rsidR="00B51B04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least </w:t>
            </w:r>
            <w:r w:rsid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hours of PE/physical activity each week</w:t>
            </w:r>
            <w:r w:rsid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(including two lessons of weekly PE)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, whole school sports day, Intra school competitions</w:t>
            </w:r>
            <w:r w:rsidR="00B51B04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staff led c</w:t>
            </w:r>
            <w:r w:rsidR="003845E5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lubs</w:t>
            </w:r>
            <w:r w:rsidR="00B51B04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631E876" w14:textId="161293CB" w:rsidR="00A467C0" w:rsidRPr="00286A82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 lead to </w:t>
            </w:r>
            <w:proofErr w:type="spellStart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/manage regular intra-school competitions for all pupils/staff.</w:t>
            </w:r>
          </w:p>
          <w:p w14:paraId="33D8AD5B" w14:textId="30748A83" w:rsidR="00A467C0" w:rsidRPr="00286A82" w:rsidRDefault="00A467C0" w:rsidP="00A467C0">
            <w:pPr>
              <w:pStyle w:val="TableParagraph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lead/T</w:t>
            </w:r>
            <w:r w:rsidR="0075709A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increase opportunities for pupils to complete competitive sport daily at unstructured times through play leader/self-</w:t>
            </w:r>
            <w:proofErr w:type="spellStart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organised</w:t>
            </w:r>
            <w:proofErr w:type="spellEnd"/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games.</w:t>
            </w:r>
          </w:p>
          <w:p w14:paraId="1477BC96" w14:textId="53BE661B" w:rsidR="00B51B04" w:rsidRPr="00286A82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SLT/PE lead r</w:t>
            </w:r>
            <w:r w:rsidR="00B51B04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eview provision for sports/physical activity at break and lunch times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ensure pupils have access to high </w:t>
            </w:r>
            <w:r w:rsidR="00746675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quality activities/equipment.</w:t>
            </w:r>
          </w:p>
          <w:p w14:paraId="47E83DA5" w14:textId="54BA19BE" w:rsidR="00A467C0" w:rsidRPr="00286A82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Physical activity breaks </w:t>
            </w:r>
            <w:r w:rsidR="00746675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in lessons where appropriate to re-engage learning and develop mindfulness.</w:t>
            </w:r>
          </w:p>
          <w:p w14:paraId="7519D6CD" w14:textId="2F5A6A7C" w:rsidR="003D6611" w:rsidRPr="00286A82" w:rsidRDefault="00583A13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l</w:t>
            </w:r>
            <w:r w:rsidR="003D6611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ease minibus to allow pupil more opportun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ities to attend sporting events when they resume</w:t>
            </w:r>
          </w:p>
          <w:p w14:paraId="7B527300" w14:textId="34C39D07" w:rsidR="003D6611" w:rsidRPr="00286A82" w:rsidRDefault="003D6611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Extra 20 catch up swimming sessions for those Y5 pupil who have not achieved standard</w:t>
            </w:r>
            <w:r w:rsidR="00005FCA"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Y4</w:t>
            </w:r>
            <w:r w:rsid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once they have resumed.</w:t>
            </w:r>
          </w:p>
          <w:p w14:paraId="47BCE7BC" w14:textId="02338572" w:rsidR="00A467C0" w:rsidRPr="00286A82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Extend Colliery Challenge Crew engaging pupils who do not usually complete sport/</w:t>
            </w:r>
          </w:p>
          <w:p w14:paraId="2512C302" w14:textId="12970C3B" w:rsidR="00A467C0" w:rsidRPr="00286A82" w:rsidRDefault="00A467C0" w:rsidP="00A467C0">
            <w:pPr>
              <w:pStyle w:val="MediumGrid21"/>
              <w:ind w:lef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activity.</w:t>
            </w:r>
          </w:p>
        </w:tc>
        <w:tc>
          <w:tcPr>
            <w:tcW w:w="1560" w:type="dxa"/>
            <w:tcBorders>
              <w:bottom w:val="single" w:sz="12" w:space="0" w:color="231F20"/>
            </w:tcBorders>
          </w:tcPr>
          <w:p w14:paraId="5BCFEEE1" w14:textId="09A57082" w:rsidR="00615A9D" w:rsidRPr="004E4131" w:rsidRDefault="00F51696" w:rsidP="004B289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96064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655AA9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,000</w:t>
            </w:r>
            <w:r w:rsidR="0075709A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coaches for after-school clubs</w:t>
            </w:r>
          </w:p>
          <w:p w14:paraId="5662F694" w14:textId="0BCD77E0" w:rsidR="000B5202" w:rsidRPr="001E6C63" w:rsidRDefault="000B5202" w:rsidP="003845E5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  <w:highlight w:val="yellow"/>
              </w:rPr>
            </w:pPr>
          </w:p>
          <w:p w14:paraId="2D9A7D22" w14:textId="1DF46CF8" w:rsidR="004B2897" w:rsidRPr="00583A13" w:rsidRDefault="00615A9D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583A13"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500 </w:t>
            </w: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– Training for </w:t>
            </w:r>
            <w:r w:rsidR="00B51B04"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play leaders</w:t>
            </w: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scheme</w:t>
            </w:r>
          </w:p>
          <w:p w14:paraId="1ABF5460" w14:textId="77777777" w:rsidR="001B61D0" w:rsidRPr="001E6C63" w:rsidRDefault="001B61D0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highlight w:val="yellow"/>
              </w:rPr>
            </w:pPr>
          </w:p>
          <w:p w14:paraId="3914A43E" w14:textId="77777777" w:rsidR="001B61D0" w:rsidRPr="00583A13" w:rsidRDefault="001B61D0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£2000 towards</w:t>
            </w:r>
            <w:r w:rsidR="004366D3"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leasing </w:t>
            </w: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minibuses.</w:t>
            </w:r>
            <w:r w:rsidR="004366D3"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(25% of total cost)</w:t>
            </w:r>
          </w:p>
          <w:p w14:paraId="67EDAF4B" w14:textId="77777777" w:rsidR="004366D3" w:rsidRPr="001E6C63" w:rsidRDefault="004366D3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highlight w:val="yellow"/>
              </w:rPr>
            </w:pPr>
          </w:p>
          <w:p w14:paraId="246AC91C" w14:textId="626DAC14" w:rsidR="004366D3" w:rsidRPr="00583A13" w:rsidRDefault="004366D3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extra swimming</w:t>
            </w:r>
          </w:p>
          <w:p w14:paraId="2980C085" w14:textId="140BBBB7" w:rsidR="00B51B04" w:rsidRPr="001E6C63" w:rsidRDefault="00B51B04" w:rsidP="00583A13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34D0573E" w14:textId="6C3D01B4" w:rsidR="00B51B04" w:rsidRPr="00583A13" w:rsidRDefault="004E4131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£2000 </w:t>
            </w:r>
            <w:r w:rsidR="00B51B04"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 </w:t>
            </w:r>
            <w:r w:rsidR="00A467C0"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equipment for playtimes.</w:t>
            </w:r>
          </w:p>
          <w:p w14:paraId="46656489" w14:textId="637F9189" w:rsidR="00E54022" w:rsidRPr="001E6C63" w:rsidRDefault="00E54022" w:rsidP="00E54022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6EAF71F9" w14:textId="77777777" w:rsidR="003F7904" w:rsidRPr="001E6C63" w:rsidRDefault="003F7904" w:rsidP="009E3EF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5BB44F6C" w14:textId="77777777" w:rsidR="00D6389F" w:rsidRPr="001E6C63" w:rsidRDefault="00D6389F" w:rsidP="009E3EF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tcBorders>
              <w:bottom w:val="single" w:sz="12" w:space="0" w:color="231F20"/>
            </w:tcBorders>
          </w:tcPr>
          <w:p w14:paraId="03E51548" w14:textId="1D315042" w:rsidR="000D51EF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Children took part in 1h 30m of physical education per week, as well as 5 x 45 m of active play times each week</w:t>
            </w:r>
          </w:p>
          <w:p w14:paraId="47BCD3FE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F625BB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KS1 and KS2 Sports Day held on 16</w:t>
            </w:r>
            <w:r w:rsidRPr="00D5123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and 17</w:t>
            </w:r>
            <w:r w:rsidRPr="00D5123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June</w:t>
            </w:r>
          </w:p>
          <w:p w14:paraId="297F2C03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D55B31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intra-school competitions took place in Autumn 2, Summer 1 and Summer 2</w:t>
            </w:r>
          </w:p>
          <w:p w14:paraId="5157E68B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833ECF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Each class issued with box of yard equipment to ensure access to high quality equipment.</w:t>
            </w:r>
          </w:p>
          <w:p w14:paraId="264CEE7B" w14:textId="77777777" w:rsidR="00D5123D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57C6B7" w14:textId="7AA0FC56" w:rsidR="00D5123D" w:rsidRPr="00F171B8" w:rsidRDefault="00D5123D" w:rsidP="00D5123D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Catch up swimming lessons organized for Y5 children in Summer Term.</w:t>
            </w:r>
          </w:p>
        </w:tc>
        <w:tc>
          <w:tcPr>
            <w:tcW w:w="3969" w:type="dxa"/>
            <w:tcBorders>
              <w:bottom w:val="single" w:sz="12" w:space="0" w:color="231F20"/>
            </w:tcBorders>
          </w:tcPr>
          <w:p w14:paraId="484AAF56" w14:textId="77777777" w:rsidR="003A0777" w:rsidRDefault="00D506D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Offering all children at least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hours 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 PE/physical activity each week (1x 60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minutes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of PE, 5 X 60 minutes active playtimes)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whole school sports day, intra-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competitions and staff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/coach</w:t>
            </w: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led clubs.</w:t>
            </w:r>
          </w:p>
          <w:p w14:paraId="291202F3" w14:textId="77777777" w:rsidR="00D506D0" w:rsidRDefault="00D506D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Intra-Scholl competition to run each half-term, with input from Sports Council on what competitions to run.</w:t>
            </w:r>
          </w:p>
          <w:p w14:paraId="262B3C06" w14:textId="7F6C72B1" w:rsidR="00D506D0" w:rsidRDefault="00D506D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classes to be issued with a “Kit Bag” containing year group specific sports equipment so children can practice competitive sports at break times.</w:t>
            </w:r>
          </w:p>
          <w:p w14:paraId="1552CD4C" w14:textId="7B2526C1" w:rsidR="00D506D0" w:rsidRPr="00D506D0" w:rsidRDefault="00D506D0" w:rsidP="00D506D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A82">
              <w:rPr>
                <w:rFonts w:ascii="Arial" w:hAnsi="Arial" w:cs="Arial"/>
                <w:color w:val="000000" w:themeColor="text1"/>
                <w:sz w:val="20"/>
                <w:szCs w:val="20"/>
              </w:rPr>
              <w:t>Extra 20 catch up swimming sessions for those Y5 pupil who have not achieved standard in Y4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once they have resumed.</w:t>
            </w:r>
          </w:p>
          <w:p w14:paraId="556F2435" w14:textId="216E853A" w:rsidR="00D506D0" w:rsidRPr="00D506D0" w:rsidRDefault="00D506D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Colliery Challenge Crew and after school clubs to run when class bubble restrictions are removed.</w:t>
            </w:r>
          </w:p>
        </w:tc>
      </w:tr>
    </w:tbl>
    <w:p w14:paraId="0F8FC3AD" w14:textId="3D8745B5" w:rsidR="00C2051F" w:rsidRPr="001C45AE" w:rsidRDefault="00C2051F" w:rsidP="00C2051F">
      <w:pPr>
        <w:rPr>
          <w:rFonts w:asciiTheme="minorBidi" w:hAnsiTheme="minorBidi" w:cstheme="minorBidi"/>
          <w:sz w:val="20"/>
          <w:szCs w:val="20"/>
        </w:rPr>
        <w:sectPr w:rsidR="00C2051F" w:rsidRPr="001C45AE" w:rsidSect="008644F7">
          <w:footerReference w:type="default" r:id="rId9"/>
          <w:pgSz w:w="16840" w:h="11910" w:orient="landscape"/>
          <w:pgMar w:top="420" w:right="600" w:bottom="477" w:left="0" w:header="0" w:footer="391" w:gutter="0"/>
          <w:cols w:space="720"/>
        </w:sectPr>
      </w:pPr>
    </w:p>
    <w:tbl>
      <w:tblPr>
        <w:tblW w:w="1587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  <w:gridCol w:w="1560"/>
        <w:gridCol w:w="3543"/>
        <w:gridCol w:w="3969"/>
      </w:tblGrid>
      <w:tr w:rsidR="00C52498" w:rsidRPr="001C45AE" w14:paraId="3A1924CC" w14:textId="77777777" w:rsidTr="00C52498">
        <w:trPr>
          <w:trHeight w:val="300"/>
        </w:trPr>
        <w:tc>
          <w:tcPr>
            <w:tcW w:w="11907" w:type="dxa"/>
            <w:gridSpan w:val="4"/>
            <w:vMerge w:val="restart"/>
            <w:tcBorders>
              <w:top w:val="single" w:sz="12" w:space="0" w:color="231F20"/>
            </w:tcBorders>
          </w:tcPr>
          <w:p w14:paraId="47626FEE" w14:textId="77777777" w:rsidR="00C52498" w:rsidRPr="00CA2328" w:rsidRDefault="00C52498" w:rsidP="00A10BD4">
            <w:pPr>
              <w:pStyle w:val="TableParagraph"/>
              <w:spacing w:before="16"/>
              <w:ind w:left="7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3969" w:type="dxa"/>
            <w:tcBorders>
              <w:top w:val="single" w:sz="12" w:space="0" w:color="231F20"/>
            </w:tcBorders>
          </w:tcPr>
          <w:p w14:paraId="266CE1A4" w14:textId="77777777" w:rsidR="00C52498" w:rsidRPr="001C45AE" w:rsidRDefault="00C52498" w:rsidP="00A10BD4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52498" w:rsidRPr="001C45AE" w14:paraId="24A428A2" w14:textId="77777777" w:rsidTr="00C52498">
        <w:trPr>
          <w:trHeight w:val="32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71A5863D" w14:textId="77777777" w:rsidR="00C52498" w:rsidRPr="001C45AE" w:rsidRDefault="00C52498" w:rsidP="00A10B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1BD415" w14:textId="77777777" w:rsidR="00C52498" w:rsidRPr="001C45AE" w:rsidRDefault="00C52498" w:rsidP="00A10BD4">
            <w:pPr>
              <w:pStyle w:val="TableParagraph"/>
              <w:spacing w:before="21" w:line="279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E4131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0%</w:t>
            </w:r>
          </w:p>
        </w:tc>
      </w:tr>
      <w:tr w:rsidR="00C52498" w:rsidRPr="001C45AE" w14:paraId="309B6E7C" w14:textId="77777777" w:rsidTr="00C52498">
        <w:trPr>
          <w:trHeight w:val="600"/>
        </w:trPr>
        <w:tc>
          <w:tcPr>
            <w:tcW w:w="2835" w:type="dxa"/>
          </w:tcPr>
          <w:p w14:paraId="48B7A432" w14:textId="77777777" w:rsidR="00C52498" w:rsidRPr="001C45AE" w:rsidRDefault="00C52498" w:rsidP="00A10BD4">
            <w:pPr>
              <w:pStyle w:val="TableParagraph"/>
              <w:spacing w:before="19" w:line="288" w:lineRule="exact"/>
              <w:ind w:left="70" w:right="102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School focus with clarity on intended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822E7BB" w14:textId="77777777" w:rsidR="00C52498" w:rsidRPr="001C45AE" w:rsidRDefault="00C52498" w:rsidP="00A10BD4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7E20DB67" w14:textId="77777777" w:rsidR="00C52498" w:rsidRPr="001C45AE" w:rsidRDefault="00C52498" w:rsidP="00A10BD4">
            <w:pPr>
              <w:pStyle w:val="TableParagraph"/>
              <w:spacing w:before="19" w:line="288" w:lineRule="exact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543" w:type="dxa"/>
          </w:tcPr>
          <w:p w14:paraId="4D8E02E4" w14:textId="77777777" w:rsidR="00C52498" w:rsidRPr="001C45AE" w:rsidRDefault="00C52498" w:rsidP="00A10BD4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5C11C410" w14:textId="77777777" w:rsidR="00C52498" w:rsidRPr="001C45AE" w:rsidRDefault="00C52498" w:rsidP="00A10BD4">
            <w:pPr>
              <w:pStyle w:val="TableParagraph"/>
              <w:spacing w:before="19" w:line="288" w:lineRule="exact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52498" w:rsidRPr="001C45AE" w14:paraId="3A70F632" w14:textId="77777777" w:rsidTr="00C52498">
        <w:trPr>
          <w:trHeight w:val="547"/>
        </w:trPr>
        <w:tc>
          <w:tcPr>
            <w:tcW w:w="2835" w:type="dxa"/>
          </w:tcPr>
          <w:p w14:paraId="55EA4843" w14:textId="77777777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Promote range of sports within the whole school to inspire all pupils to participate by celebrating success.</w:t>
            </w:r>
          </w:p>
          <w:p w14:paraId="17E31B8B" w14:textId="77777777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Inspire pupils using role models by identifying with success and work ethic, including local personalities and pupils within school.</w:t>
            </w:r>
          </w:p>
        </w:tc>
        <w:tc>
          <w:tcPr>
            <w:tcW w:w="3969" w:type="dxa"/>
          </w:tcPr>
          <w:p w14:paraId="7EA457DE" w14:textId="77777777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Extend use of school sports twitter page with updates of intra and inter school competition, including festival results. Increase followers through promotion.</w:t>
            </w:r>
          </w:p>
          <w:p w14:paraId="01CBDE95" w14:textId="77777777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School sports noticeboard updated regularly and weekly sporting updates in the school newsletter.</w:t>
            </w:r>
          </w:p>
          <w:p w14:paraId="0526A238" w14:textId="77777777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Sports Council play active role in promoting sport/physical activity.</w:t>
            </w:r>
          </w:p>
          <w:p w14:paraId="3629F8A4" w14:textId="0005C3E3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Promotion of pupils who complete sports outside of school t</w:t>
            </w:r>
            <w:r w:rsidR="004E413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h</w:t>
            </w: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rough social media and within school.</w:t>
            </w:r>
          </w:p>
          <w:p w14:paraId="03348231" w14:textId="77777777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Sports Day </w:t>
            </w:r>
            <w:proofErr w:type="spellStart"/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organisation</w:t>
            </w:r>
            <w:proofErr w:type="spellEnd"/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review and practice altered accordingly.</w:t>
            </w:r>
          </w:p>
          <w:p w14:paraId="10733518" w14:textId="0A3C3A1E" w:rsidR="00C52498" w:rsidRPr="00286A82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PE lead ensures that science/PSHCE curriculum’s coverage of healthy lifestyles in all year groups is progressive and year groups use opportunities for visits/visitors, including LAF team and </w:t>
            </w:r>
            <w:r w:rsidR="004E413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Dolce cooking scheme</w:t>
            </w: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 </w:t>
            </w:r>
          </w:p>
          <w:p w14:paraId="2EC8A267" w14:textId="03B8546B" w:rsidR="00C52498" w:rsidRPr="004E4131" w:rsidRDefault="00C52498" w:rsidP="004E413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Assemblies feature inspirational sportspeople at least once a month.</w:t>
            </w:r>
          </w:p>
        </w:tc>
        <w:tc>
          <w:tcPr>
            <w:tcW w:w="1560" w:type="dxa"/>
          </w:tcPr>
          <w:p w14:paraId="620B1B3D" w14:textId="77777777" w:rsidR="00C52498" w:rsidRPr="004E4131" w:rsidRDefault="00C52498" w:rsidP="00A10BD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</w:pPr>
            <w:r w:rsidRPr="004E4131"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  <w:t>No allocated funding.</w:t>
            </w:r>
          </w:p>
        </w:tc>
        <w:tc>
          <w:tcPr>
            <w:tcW w:w="3543" w:type="dxa"/>
          </w:tcPr>
          <w:p w14:paraId="10BF5BD5" w14:textId="5DE70B4B" w:rsidR="00C52498" w:rsidRDefault="00D506D0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Intra-house results, Sports Day results and children’s PE success shared on school sports twitter account.</w:t>
            </w:r>
          </w:p>
          <w:p w14:paraId="03A92F91" w14:textId="77777777" w:rsidR="008D1C44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</w:p>
          <w:p w14:paraId="19AD1F8F" w14:textId="0C926FB2" w:rsidR="008D1C44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Sporting updates and achievements in school newsletter.</w:t>
            </w:r>
          </w:p>
          <w:p w14:paraId="68D3C4F8" w14:textId="77777777" w:rsidR="008D1C44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</w:p>
          <w:p w14:paraId="43F50D87" w14:textId="2DE26B90" w:rsidR="008D1C44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PE lead and PHSCE lead promoted shared healthy lifestyle initiatives, including Active5 and </w:t>
            </w:r>
            <w:proofErr w:type="spellStart"/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GetSetTokyo</w:t>
            </w:r>
            <w:proofErr w:type="spellEnd"/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</w:p>
          <w:p w14:paraId="624544E8" w14:textId="16717112" w:rsidR="008D1C44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</w:p>
          <w:p w14:paraId="190B6B86" w14:textId="022E4C95" w:rsidR="008D1C44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COVID safe Sports Day for KS1 and KS2 took place on 16</w:t>
            </w:r>
            <w:r w:rsidRPr="008D1C44">
              <w:rPr>
                <w:rFonts w:asciiTheme="minorBidi" w:hAnsiTheme="minorBidi" w:cstheme="minorBid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and 17 June</w:t>
            </w:r>
          </w:p>
          <w:p w14:paraId="5F20DA7C" w14:textId="50A03A1E" w:rsidR="008D1C44" w:rsidRPr="003A0777" w:rsidRDefault="008D1C44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3B9202" w14:textId="6AB0348E" w:rsidR="008D1C44" w:rsidRPr="00286A82" w:rsidRDefault="004E461A" w:rsidP="008D1C4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Continue </w:t>
            </w:r>
            <w:r w:rsidR="008D1C44"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use of school sports twitter page with updates of intra and inter school competition, including festival results. </w:t>
            </w:r>
          </w:p>
          <w:p w14:paraId="7B5D0075" w14:textId="7EC23FAA" w:rsidR="008D1C44" w:rsidRDefault="008D1C44" w:rsidP="008D1C4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School sports noticeboard updated regularly and weekly sporting updates in the school newsletter.</w:t>
            </w:r>
          </w:p>
          <w:p w14:paraId="7D115D68" w14:textId="197B7D15" w:rsidR="008D1C44" w:rsidRPr="00286A82" w:rsidRDefault="008D1C44" w:rsidP="008D1C4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Create an “Active Lifestyle” notice board to promote health and exercise outside of school</w:t>
            </w:r>
          </w:p>
          <w:p w14:paraId="39E78F60" w14:textId="77777777" w:rsidR="008D1C44" w:rsidRPr="00286A82" w:rsidRDefault="008D1C44" w:rsidP="008D1C4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Sports Council play active role in promoting sport/physical activity.</w:t>
            </w:r>
          </w:p>
          <w:p w14:paraId="1B125442" w14:textId="3BC533F0" w:rsidR="008D1C44" w:rsidRPr="00286A82" w:rsidRDefault="008D1C44" w:rsidP="008D1C4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Sports Day organization review and practice altered accordingly.</w:t>
            </w:r>
          </w:p>
          <w:p w14:paraId="2937312F" w14:textId="5977D07C" w:rsidR="008D1C44" w:rsidRPr="00286A82" w:rsidRDefault="008D1C44" w:rsidP="008D1C4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PE lead ensures that S</w:t>
            </w: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cience/PSHCE curriculum’s coverage of healthy lifestyles in all year groups is progressive and year groups use opportunities for visits/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visitors, including LAF team</w:t>
            </w:r>
          </w:p>
          <w:p w14:paraId="0A6AB366" w14:textId="4D7F2DB6" w:rsidR="00C52498" w:rsidRPr="007210FF" w:rsidRDefault="008D1C44" w:rsidP="008D1C44">
            <w:pPr>
              <w:pStyle w:val="TableParagraph"/>
              <w:ind w:left="20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86A8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051F" w:rsidRPr="001C45AE" w14:paraId="41DDBF6D" w14:textId="77777777" w:rsidTr="00C52498">
        <w:trPr>
          <w:trHeight w:val="380"/>
        </w:trPr>
        <w:tc>
          <w:tcPr>
            <w:tcW w:w="11907" w:type="dxa"/>
            <w:gridSpan w:val="4"/>
            <w:vMerge w:val="restart"/>
          </w:tcPr>
          <w:p w14:paraId="19526B6A" w14:textId="24A288F9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</w:t>
            </w:r>
            <w:r w:rsidR="00C5249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3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: Increased confidence, knowledge and skills of all staff in teaching PE and sport</w:t>
            </w:r>
          </w:p>
        </w:tc>
        <w:tc>
          <w:tcPr>
            <w:tcW w:w="3969" w:type="dxa"/>
          </w:tcPr>
          <w:p w14:paraId="09EF7164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143BD2B9" w14:textId="77777777" w:rsidTr="00C52498">
        <w:trPr>
          <w:trHeight w:val="28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730597FB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A45ACA" w14:textId="169BB619" w:rsidR="00C2051F" w:rsidRPr="001C45AE" w:rsidRDefault="0096064A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39</w:t>
            </w:r>
            <w:r w:rsidR="00C2051F" w:rsidRPr="004E4131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79EC4F03" w14:textId="77777777" w:rsidTr="00C52498">
        <w:trPr>
          <w:trHeight w:val="580"/>
        </w:trPr>
        <w:tc>
          <w:tcPr>
            <w:tcW w:w="2835" w:type="dxa"/>
          </w:tcPr>
          <w:p w14:paraId="364A2D71" w14:textId="0250A84F" w:rsidR="00C2051F" w:rsidRPr="001C45AE" w:rsidRDefault="00C2051F" w:rsidP="00922279">
            <w:pPr>
              <w:pStyle w:val="TableParagraph"/>
              <w:spacing w:line="255" w:lineRule="exact"/>
              <w:ind w:left="18" w:right="-157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6BE1DC5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5688E09D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5C1DBCE7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7BE4C9E6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322708C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2B44653B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C45AE" w14:paraId="0457374C" w14:textId="77777777" w:rsidTr="00C52498">
        <w:trPr>
          <w:trHeight w:val="800"/>
        </w:trPr>
        <w:tc>
          <w:tcPr>
            <w:tcW w:w="2835" w:type="dxa"/>
          </w:tcPr>
          <w:p w14:paraId="79A02A56" w14:textId="77777777" w:rsidR="00D93154" w:rsidRPr="006E4D3B" w:rsidRDefault="00D93154" w:rsidP="00D93154">
            <w:pPr>
              <w:pStyle w:val="TableParagraph"/>
              <w:numPr>
                <w:ilvl w:val="0"/>
                <w:numId w:val="11"/>
              </w:numPr>
              <w:ind w:left="17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good teaching of PE throughout school due to effective CPD.</w:t>
            </w:r>
          </w:p>
          <w:p w14:paraId="10851603" w14:textId="77777777" w:rsidR="00D93154" w:rsidRPr="006E4D3B" w:rsidRDefault="00D93154" w:rsidP="00D93154">
            <w:pPr>
              <w:pStyle w:val="TableParagraph"/>
              <w:numPr>
                <w:ilvl w:val="0"/>
                <w:numId w:val="11"/>
              </w:numPr>
              <w:ind w:left="17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support the delivery of the PE curriculum. </w:t>
            </w:r>
          </w:p>
          <w:p w14:paraId="5CAA32CD" w14:textId="77777777" w:rsidR="000357C4" w:rsidRPr="006E4D3B" w:rsidRDefault="000357C4" w:rsidP="00D93154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6BC7C8" w14:textId="5187713E" w:rsidR="00D93154" w:rsidRPr="006E4D3B" w:rsidRDefault="00027C5B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Bu</w:t>
            </w:r>
            <w:r w:rsidR="003845E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y SLA and use all services from</w:t>
            </w:r>
            <w:r w:rsidR="00D93154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="00D93154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Gateshead</w:t>
            </w:r>
            <w:proofErr w:type="spellEnd"/>
            <w:r w:rsidR="00D93154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Sports Coordinators Package (Provide staff training, access to intra competitions, tailored support for PE led and delivery of the PE curriculum)</w:t>
            </w:r>
          </w:p>
          <w:p w14:paraId="5435EF4F" w14:textId="03F7977C" w:rsidR="006C5A00" w:rsidRPr="006E4D3B" w:rsidRDefault="00A51DA8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employ and </w:t>
            </w:r>
            <w:r w:rsidR="008D1C44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utilize</w:t>
            </w:r>
            <w:r w:rsidR="00D93154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teaching assistant specifically for supporting PE/sports, including lessons, after school clubs and break time activities.</w:t>
            </w:r>
            <w:r w:rsidR="006C5A00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F8F794" w14:textId="5B924798" w:rsidR="00746675" w:rsidRPr="006E4D3B" w:rsidRDefault="0075709A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CPD from observing coaches completing taster sessions/after school and team-teaching, where appropriate.</w:t>
            </w:r>
          </w:p>
          <w:p w14:paraId="2ED6F1FC" w14:textId="0FD05E14" w:rsidR="00746675" w:rsidRPr="006E4D3B" w:rsidRDefault="00746675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Sports Council provide pupil voice on PE/Sports provision.</w:t>
            </w:r>
          </w:p>
          <w:p w14:paraId="5EABB29C" w14:textId="77AFC1F9" w:rsidR="00746675" w:rsidRPr="006E4D3B" w:rsidRDefault="00746675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 lead accesses Sunderland subject leader CPD/network meetings in addition to </w:t>
            </w:r>
            <w:proofErr w:type="spellStart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Gateshead</w:t>
            </w:r>
            <w:proofErr w:type="spellEnd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clusters</w:t>
            </w:r>
          </w:p>
          <w:p w14:paraId="4B759E58" w14:textId="15D17CD8" w:rsidR="006C5A00" w:rsidRPr="006E4D3B" w:rsidRDefault="006C5A00" w:rsidP="00922279">
            <w:pPr>
              <w:pStyle w:val="TableParagraph"/>
              <w:numPr>
                <w:ilvl w:val="0"/>
                <w:numId w:val="15"/>
              </w:numPr>
              <w:tabs>
                <w:tab w:val="left" w:pos="29"/>
              </w:tabs>
              <w:ind w:left="17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CPD </w:t>
            </w:r>
            <w:r w:rsidR="0075709A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teachers determined by staff audit (individual and whole school) 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given by specialist PE coaching</w:t>
            </w:r>
            <w:r w:rsidR="00922279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GSCP</w:t>
            </w:r>
            <w:r w:rsidR="0075709A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0AF3028" w14:textId="12BC6DED" w:rsidR="0075709A" w:rsidRPr="006E4D3B" w:rsidRDefault="0075709A" w:rsidP="00922279">
            <w:pPr>
              <w:pStyle w:val="TableParagraph"/>
              <w:numPr>
                <w:ilvl w:val="0"/>
                <w:numId w:val="15"/>
              </w:numPr>
              <w:tabs>
                <w:tab w:val="left" w:pos="29"/>
              </w:tabs>
              <w:ind w:left="17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All staff part of intra-competitions and receive support from Sports TA in developing confidence in teaching competitive sports within PE lessons.</w:t>
            </w:r>
          </w:p>
          <w:p w14:paraId="76F8E48A" w14:textId="77777777" w:rsidR="00C2051F" w:rsidRPr="006E4D3B" w:rsidRDefault="006C5A00" w:rsidP="006C5A00">
            <w:pPr>
              <w:pStyle w:val="TableParagraph"/>
              <w:numPr>
                <w:ilvl w:val="0"/>
                <w:numId w:val="16"/>
              </w:numPr>
              <w:ind w:left="14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</w:t>
            </w:r>
            <w:r w:rsidR="0074667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/TA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="0074667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</w:t>
            </w:r>
            <w:r w:rsidR="0074667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</w:t>
            </w:r>
            <w:r w:rsidR="00C52498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74667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learning and 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assessment </w:t>
            </w:r>
            <w:r w:rsidR="0074667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of PE lessons to ensure best practice</w:t>
            </w:r>
            <w:r w:rsidR="0075709A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(including implementation of CPD and competitive sports)</w:t>
            </w:r>
            <w:r w:rsidR="00746675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 support provided.</w:t>
            </w:r>
          </w:p>
          <w:p w14:paraId="29DBE6F3" w14:textId="350E0C41" w:rsidR="00C52498" w:rsidRPr="006E4D3B" w:rsidRDefault="00C52498" w:rsidP="00C52498">
            <w:pPr>
              <w:pStyle w:val="TableParagraph"/>
              <w:ind w:left="1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7C0F4" w14:textId="2404F8E5" w:rsidR="00C2051F" w:rsidRPr="004E4131" w:rsidRDefault="004B2897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£2,</w:t>
            </w:r>
            <w:r w:rsidR="0096064A">
              <w:rPr>
                <w:rFonts w:ascii="Arial" w:hAnsi="Arial" w:cs="Arial"/>
                <w:color w:val="000000" w:themeColor="text1"/>
                <w:sz w:val="16"/>
                <w:szCs w:val="16"/>
              </w:rPr>
              <w:t>490</w:t>
            </w:r>
            <w:r w:rsidR="001B61D0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package</w:t>
            </w:r>
          </w:p>
          <w:p w14:paraId="19F25830" w14:textId="77777777" w:rsidR="001B61D0" w:rsidRPr="004E4131" w:rsidRDefault="001B61D0" w:rsidP="00AE6EFF">
            <w:pPr>
              <w:pStyle w:val="TableParagrap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012DF38C" w14:textId="26B3803B" w:rsidR="001B61D0" w:rsidRPr="004E4131" w:rsidRDefault="00922279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96064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B61D0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00 staff CPD</w:t>
            </w:r>
            <w:r w:rsidR="000357C4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AE4E79F" w14:textId="77777777" w:rsidR="000357C4" w:rsidRPr="004E4131" w:rsidRDefault="000357C4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96AD96" w14:textId="5CCBA00E" w:rsidR="000357C4" w:rsidRPr="004E4131" w:rsidRDefault="00922279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,000</w:t>
            </w:r>
            <w:r w:rsidR="000357C4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towards the cost of PE/Sports TA.</w:t>
            </w:r>
          </w:p>
          <w:p w14:paraId="218E04DF" w14:textId="77777777" w:rsidR="003F7904" w:rsidRPr="004E4131" w:rsidRDefault="003F7904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0FA95CE" w14:textId="04409066" w:rsidR="00922279" w:rsidRPr="004E4131" w:rsidRDefault="00922279" w:rsidP="0092227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00 towards the cost for releasing PE leader for monitoring throughout the year.</w:t>
            </w:r>
          </w:p>
          <w:p w14:paraId="605DAD63" w14:textId="77777777" w:rsidR="003F7904" w:rsidRPr="004E4131" w:rsidRDefault="003F7904" w:rsidP="003F7904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1878D7" w14:textId="77777777" w:rsidR="00F53227" w:rsidRDefault="008D1C44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PE lead attended “Teaching PE Remotely” CPD. </w:t>
            </w:r>
          </w:p>
          <w:p w14:paraId="16CFD8F7" w14:textId="77777777" w:rsidR="004E461A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8A49B0" w14:textId="77777777" w:rsidR="004E461A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PE lead accesses Sunderland and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Gateshead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network meetings.</w:t>
            </w:r>
          </w:p>
          <w:p w14:paraId="61125110" w14:textId="77777777" w:rsidR="004E461A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8B1E9C" w14:textId="77777777" w:rsidR="004E461A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Staff audit in Autumn to identify areas for support. Support provided on an individual basis</w:t>
            </w:r>
          </w:p>
          <w:p w14:paraId="2D489C1D" w14:textId="77777777" w:rsidR="004E461A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123BF0" w14:textId="77777777" w:rsidR="004E461A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Staff supported in delivery of intra competitions by PE lead</w:t>
            </w:r>
          </w:p>
          <w:p w14:paraId="757458C3" w14:textId="1C6AF9D5" w:rsidR="004E461A" w:rsidRPr="007210FF" w:rsidRDefault="004E461A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 carried out file scrutiny in Summer 1. Individual feedback and support provided.</w:t>
            </w:r>
          </w:p>
        </w:tc>
        <w:tc>
          <w:tcPr>
            <w:tcW w:w="3969" w:type="dxa"/>
          </w:tcPr>
          <w:p w14:paraId="7FD0C52A" w14:textId="77777777" w:rsidR="004E461A" w:rsidRPr="006E4D3B" w:rsidRDefault="004E461A" w:rsidP="004E461A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Buy SLA and use all services from the </w:t>
            </w:r>
            <w:proofErr w:type="spellStart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Gateshead</w:t>
            </w:r>
            <w:proofErr w:type="spellEnd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Sports Coordinators Package (Provide staff training, access to intra competitions, tailored support for PE led and delivery of the PE curriculum)</w:t>
            </w:r>
          </w:p>
          <w:p w14:paraId="0728D306" w14:textId="77777777" w:rsidR="004E461A" w:rsidRPr="006E4D3B" w:rsidRDefault="004E461A" w:rsidP="004E461A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employ and </w:t>
            </w:r>
            <w:proofErr w:type="spellStart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</w:t>
            </w:r>
            <w:proofErr w:type="spellEnd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teaching assistant specifically for supporting PE/sports, including lessons, after school clubs and break time activities. </w:t>
            </w:r>
          </w:p>
          <w:p w14:paraId="44343CE9" w14:textId="77777777" w:rsidR="004E461A" w:rsidRPr="006E4D3B" w:rsidRDefault="004E461A" w:rsidP="004E461A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CPD from observing coaches completing taster sessions/after school and team-teaching, where appropriate.</w:t>
            </w:r>
          </w:p>
          <w:p w14:paraId="2311852C" w14:textId="77777777" w:rsidR="004E461A" w:rsidRPr="006E4D3B" w:rsidRDefault="004E461A" w:rsidP="004E461A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Sports Council provide pupil voice on PE/Sports provision.</w:t>
            </w:r>
          </w:p>
          <w:p w14:paraId="722EAA3F" w14:textId="77777777" w:rsidR="004E461A" w:rsidRPr="006E4D3B" w:rsidRDefault="004E461A" w:rsidP="004E461A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 lead accesses Sunderland subject leader CPD/network meetings in addition to </w:t>
            </w:r>
            <w:proofErr w:type="spellStart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Gateshead</w:t>
            </w:r>
            <w:proofErr w:type="spellEnd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clusters</w:t>
            </w:r>
          </w:p>
          <w:p w14:paraId="5773DEF5" w14:textId="744A7D04" w:rsidR="004E461A" w:rsidRDefault="004E461A" w:rsidP="004E461A">
            <w:pPr>
              <w:pStyle w:val="TableParagraph"/>
              <w:numPr>
                <w:ilvl w:val="0"/>
                <w:numId w:val="16"/>
              </w:numPr>
              <w:ind w:left="14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lead/TA to continue to monitor teaching, learning and assessment of PE lessons to ensure best practice (inclu</w:t>
            </w:r>
            <w:r w:rsidR="002F7D07">
              <w:rPr>
                <w:rFonts w:ascii="Arial" w:hAnsi="Arial" w:cs="Arial"/>
                <w:color w:val="000000" w:themeColor="text1"/>
                <w:sz w:val="20"/>
                <w:szCs w:val="20"/>
              </w:rPr>
              <w:t>ding implementation of CPD).</w:t>
            </w:r>
            <w:r w:rsidR="002F7D07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Individual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provided.</w:t>
            </w:r>
          </w:p>
          <w:p w14:paraId="2A4081D6" w14:textId="77777777" w:rsidR="004E461A" w:rsidRPr="006E4D3B" w:rsidRDefault="004E461A" w:rsidP="004E461A">
            <w:pPr>
              <w:pStyle w:val="TableParagraph"/>
              <w:numPr>
                <w:ilvl w:val="0"/>
                <w:numId w:val="16"/>
              </w:numPr>
              <w:ind w:left="14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 lead to source a resource bank of planning and videos to support staff in task delivery. </w:t>
            </w:r>
          </w:p>
          <w:p w14:paraId="1C1D472E" w14:textId="77777777" w:rsidR="004E461A" w:rsidRDefault="004E461A" w:rsidP="004E461A">
            <w:pPr>
              <w:pStyle w:val="TableParagraph"/>
              <w:ind w:left="1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7E38D7" w14:textId="39B7F430" w:rsidR="00E97B47" w:rsidRPr="005C5046" w:rsidRDefault="00E97B47" w:rsidP="004E461A">
            <w:pPr>
              <w:pStyle w:val="TableParagraph"/>
              <w:ind w:left="14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051F" w:rsidRPr="001C45AE" w14:paraId="2B999442" w14:textId="77777777" w:rsidTr="00C52498">
        <w:trPr>
          <w:trHeight w:val="300"/>
        </w:trPr>
        <w:tc>
          <w:tcPr>
            <w:tcW w:w="11907" w:type="dxa"/>
            <w:gridSpan w:val="4"/>
            <w:vMerge w:val="restart"/>
          </w:tcPr>
          <w:p w14:paraId="20F11203" w14:textId="27366EEE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</w:t>
            </w:r>
            <w:r w:rsidR="00C5249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4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: Broader experience of a range of sports and activities offered to all pupils</w:t>
            </w:r>
          </w:p>
        </w:tc>
        <w:tc>
          <w:tcPr>
            <w:tcW w:w="3969" w:type="dxa"/>
          </w:tcPr>
          <w:p w14:paraId="5B4CC7CB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E5F9876" w14:textId="77777777" w:rsidTr="00C52498">
        <w:trPr>
          <w:trHeight w:val="30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3DD975D4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8A154A" w14:textId="6B935237" w:rsidR="00C2051F" w:rsidRPr="001C45AE" w:rsidRDefault="0096064A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10</w:t>
            </w:r>
            <w:r w:rsidR="00C2051F" w:rsidRPr="002B372D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1B693FF5" w14:textId="77777777" w:rsidTr="00C52498">
        <w:trPr>
          <w:trHeight w:val="580"/>
        </w:trPr>
        <w:tc>
          <w:tcPr>
            <w:tcW w:w="2835" w:type="dxa"/>
          </w:tcPr>
          <w:p w14:paraId="383BC64A" w14:textId="7CBA4F9F" w:rsidR="00C2051F" w:rsidRPr="00922279" w:rsidRDefault="00C2051F" w:rsidP="0092227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969" w:type="dxa"/>
          </w:tcPr>
          <w:p w14:paraId="6832CE76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00276CF2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038B3EDC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0FF72138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6C21209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2E3AA8C4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C45AE" w14:paraId="13EE192D" w14:textId="77777777" w:rsidTr="00C52498">
        <w:trPr>
          <w:trHeight w:val="129"/>
        </w:trPr>
        <w:tc>
          <w:tcPr>
            <w:tcW w:w="2835" w:type="dxa"/>
          </w:tcPr>
          <w:p w14:paraId="2FC7668B" w14:textId="77777777" w:rsidR="00027C5B" w:rsidRPr="006E4D3B" w:rsidRDefault="00027C5B" w:rsidP="00027C5B">
            <w:pPr>
              <w:pStyle w:val="TableParagraph"/>
              <w:numPr>
                <w:ilvl w:val="0"/>
                <w:numId w:val="12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 new sports to encourage greater external club links.</w:t>
            </w:r>
          </w:p>
          <w:p w14:paraId="0FB5BE19" w14:textId="77777777" w:rsidR="003F7904" w:rsidRPr="006E4D3B" w:rsidRDefault="00027C5B" w:rsidP="00027C5B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 a greater variety of clubs within school.</w:t>
            </w:r>
          </w:p>
        </w:tc>
        <w:tc>
          <w:tcPr>
            <w:tcW w:w="3969" w:type="dxa"/>
          </w:tcPr>
          <w:p w14:paraId="4A4A8DE0" w14:textId="36DFB2D3" w:rsidR="00027C5B" w:rsidRPr="006E4D3B" w:rsidRDefault="00583A13" w:rsidP="0075709A">
            <w:pPr>
              <w:pStyle w:val="MediumGrid21"/>
              <w:numPr>
                <w:ilvl w:val="0"/>
                <w:numId w:val="10"/>
              </w:numPr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027C5B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aster sport session days </w:t>
            </w:r>
            <w:r w:rsidR="00E54022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different sports other than those taught in PE and coaching in PE curriculum throughout the year.</w:t>
            </w:r>
            <w:r w:rsidR="0075709A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Introduce new clubs as a result of tasters.</w:t>
            </w:r>
          </w:p>
          <w:p w14:paraId="400470DE" w14:textId="77777777" w:rsidR="0075709A" w:rsidRPr="006E4D3B" w:rsidRDefault="0075709A" w:rsidP="0075709A">
            <w:pPr>
              <w:pStyle w:val="MediumGrid21"/>
              <w:numPr>
                <w:ilvl w:val="0"/>
                <w:numId w:val="10"/>
              </w:numPr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SLT/PE lead review provision for sports/physical activity at break and lunch times and ensure pupils have access to high quality activities/equipment.</w:t>
            </w:r>
          </w:p>
          <w:p w14:paraId="03A02CC9" w14:textId="3D8DCAC4" w:rsidR="00C2051F" w:rsidRPr="00583A13" w:rsidRDefault="00922279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27C5B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ew spo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rts offered through after school </w:t>
            </w:r>
            <w:r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>clubs on a termly basis.</w:t>
            </w:r>
          </w:p>
          <w:p w14:paraId="7BBC0426" w14:textId="46E32774" w:rsidR="006C5A00" w:rsidRPr="00583A13" w:rsidRDefault="0075709A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</w:t>
            </w:r>
            <w:r w:rsidR="00583A13"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>a further sports</w:t>
            </w:r>
            <w:r w:rsidR="004F6699"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</w:t>
            </w:r>
            <w:r w:rsidR="00892AE3"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>, play teams with local schools</w:t>
            </w:r>
            <w:r w:rsidR="004F6699"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enter tournament.</w:t>
            </w:r>
            <w:r w:rsidR="006C5A00"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6B29AF" w14:textId="282ACE9B" w:rsidR="0075709A" w:rsidRPr="006E4D3B" w:rsidRDefault="0075709A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 pupils and develop independence at </w:t>
            </w:r>
            <w:proofErr w:type="spellStart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organising</w:t>
            </w:r>
            <w:proofErr w:type="spellEnd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sport/games during free time, initially using Sports Council</w:t>
            </w:r>
          </w:p>
          <w:p w14:paraId="1FE6677D" w14:textId="77777777" w:rsidR="00C52498" w:rsidRDefault="00E54022" w:rsidP="00583A13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leader to m</w:t>
            </w:r>
            <w:r w:rsidR="006C5A00"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onitor pupils who access sports and target individual pupils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2F03C53" w14:textId="77777777" w:rsidR="00583A13" w:rsidRDefault="00583A13" w:rsidP="00583A13">
            <w:pPr>
              <w:pStyle w:val="TableParagraph"/>
              <w:spacing w:line="257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407614" w14:textId="651CF502" w:rsidR="00583A13" w:rsidRPr="00583A13" w:rsidRDefault="00583A13" w:rsidP="00583A13">
            <w:pPr>
              <w:pStyle w:val="TableParagraph"/>
              <w:spacing w:line="257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EE003" w14:textId="2A843FE6" w:rsidR="007504A4" w:rsidRPr="004E4131" w:rsidRDefault="002B372D" w:rsidP="007504A4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£2</w:t>
            </w:r>
            <w:r w:rsidR="004E4131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000</w:t>
            </w:r>
            <w:r w:rsidR="00E54022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towards the cost of specialist coaches for taster sessions and PE coaching.</w:t>
            </w:r>
          </w:p>
          <w:p w14:paraId="6A69BF9B" w14:textId="3DC003BA" w:rsidR="00E54022" w:rsidRPr="004E4131" w:rsidRDefault="00E54022" w:rsidP="00655AA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C8C87D" w14:textId="77777777" w:rsidR="003F7904" w:rsidRPr="004E4131" w:rsidRDefault="003F7904" w:rsidP="00655AA9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3C05AB2" w14:textId="77777777" w:rsidR="003F7904" w:rsidRPr="001E6C63" w:rsidRDefault="00EA3B1F" w:rsidP="00EA3B1F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Also s</w:t>
            </w:r>
            <w:r w:rsidR="003F7904"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ee funding from </w:t>
            </w:r>
            <w:r w:rsidRPr="004E4131">
              <w:rPr>
                <w:rFonts w:ascii="Arial" w:hAnsi="Arial" w:cs="Arial"/>
                <w:color w:val="000000" w:themeColor="text1"/>
                <w:sz w:val="16"/>
                <w:szCs w:val="16"/>
              </w:rPr>
              <w:t>Key indicator 1.</w:t>
            </w:r>
          </w:p>
        </w:tc>
        <w:tc>
          <w:tcPr>
            <w:tcW w:w="3543" w:type="dxa"/>
          </w:tcPr>
          <w:p w14:paraId="56593344" w14:textId="6B2C8E7A" w:rsidR="00611286" w:rsidRPr="00611286" w:rsidRDefault="002F7D07" w:rsidP="00892AE3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Taster sessions, sports teams and clubs have not run this year due to COVID restrictions.</w:t>
            </w:r>
          </w:p>
        </w:tc>
        <w:tc>
          <w:tcPr>
            <w:tcW w:w="3969" w:type="dxa"/>
          </w:tcPr>
          <w:p w14:paraId="20C0E0CA" w14:textId="18B104D6" w:rsidR="00E05BDC" w:rsidRDefault="002F7D07" w:rsidP="00892AE3">
            <w:pPr>
              <w:pStyle w:val="TableParagraph"/>
              <w:tabs>
                <w:tab w:val="left" w:pos="13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a return of sports teams and clubs to pre-pandemic levels:</w:t>
            </w:r>
          </w:p>
          <w:p w14:paraId="5A133AF1" w14:textId="77777777" w:rsidR="002F7D07" w:rsidRDefault="002F7D07" w:rsidP="00892AE3">
            <w:pPr>
              <w:pStyle w:val="TableParagraph"/>
              <w:tabs>
                <w:tab w:val="left" w:pos="13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7C7BED" w14:textId="77777777" w:rsidR="002F7D07" w:rsidRPr="006E4D3B" w:rsidRDefault="002F7D07" w:rsidP="002F7D07">
            <w:pPr>
              <w:pStyle w:val="MediumGrid21"/>
              <w:numPr>
                <w:ilvl w:val="0"/>
                <w:numId w:val="10"/>
              </w:numPr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aster sport session days for different sports other than those taught in PE and coaching in PE curriculum throughout the year.  Introduce new clubs as a result of tasters.</w:t>
            </w:r>
          </w:p>
          <w:p w14:paraId="1CAB0512" w14:textId="7E5DAD8D" w:rsidR="002F7D07" w:rsidRPr="006E4D3B" w:rsidRDefault="002F7D07" w:rsidP="002F7D07">
            <w:pPr>
              <w:pStyle w:val="MediumGrid21"/>
              <w:numPr>
                <w:ilvl w:val="0"/>
                <w:numId w:val="10"/>
              </w:numPr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 review provision for sports/physical activity at break and lunch times and ensure pupils have 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cess to high quality </w:t>
            </w: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equipment.</w:t>
            </w:r>
          </w:p>
          <w:p w14:paraId="67EE5270" w14:textId="77777777" w:rsidR="002F7D07" w:rsidRPr="00583A13" w:rsidRDefault="002F7D07" w:rsidP="002F7D07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New sports offered through after school </w:t>
            </w:r>
            <w:r w:rsidRPr="00583A13">
              <w:rPr>
                <w:rFonts w:ascii="Arial" w:hAnsi="Arial" w:cs="Arial"/>
                <w:color w:val="000000" w:themeColor="text1"/>
                <w:sz w:val="20"/>
                <w:szCs w:val="20"/>
              </w:rPr>
              <w:t>clubs on a termly basis.</w:t>
            </w:r>
          </w:p>
          <w:p w14:paraId="17231700" w14:textId="77777777" w:rsidR="002F7D07" w:rsidRPr="006E4D3B" w:rsidRDefault="002F7D07" w:rsidP="002F7D07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 pupils and develop independence at </w:t>
            </w:r>
            <w:proofErr w:type="spellStart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organising</w:t>
            </w:r>
            <w:proofErr w:type="spellEnd"/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sport/games during free time, initially using Sports Council</w:t>
            </w:r>
          </w:p>
          <w:p w14:paraId="383618E4" w14:textId="24BBF95F" w:rsidR="002F7D07" w:rsidRDefault="002F7D07" w:rsidP="002F7D07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D3B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leader to monitor pupils who access sports and target individual pupils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competitions.</w:t>
            </w:r>
          </w:p>
          <w:p w14:paraId="0E65BE05" w14:textId="77777777" w:rsidR="002F7D07" w:rsidRDefault="002F7D07" w:rsidP="002F7D07">
            <w:pPr>
              <w:pStyle w:val="TableParagraph"/>
              <w:spacing w:line="257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10A09B" w14:textId="6B2FB85E" w:rsidR="002F7D07" w:rsidRPr="001B61D0" w:rsidRDefault="002F7D07" w:rsidP="00892AE3">
            <w:pPr>
              <w:pStyle w:val="TableParagraph"/>
              <w:tabs>
                <w:tab w:val="left" w:pos="13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051F" w:rsidRPr="001C45AE" w14:paraId="72932758" w14:textId="77777777" w:rsidTr="00C52498">
        <w:trPr>
          <w:trHeight w:val="340"/>
        </w:trPr>
        <w:tc>
          <w:tcPr>
            <w:tcW w:w="11907" w:type="dxa"/>
            <w:gridSpan w:val="4"/>
            <w:vMerge w:val="restart"/>
          </w:tcPr>
          <w:p w14:paraId="30489609" w14:textId="77777777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Key indicator 5: Increased participation in competitive sport</w:t>
            </w:r>
          </w:p>
        </w:tc>
        <w:tc>
          <w:tcPr>
            <w:tcW w:w="3969" w:type="dxa"/>
          </w:tcPr>
          <w:p w14:paraId="6BB0A412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307A838" w14:textId="77777777" w:rsidTr="00C52498">
        <w:trPr>
          <w:trHeight w:val="245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12594EE3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340DF2" w14:textId="6B8BA581" w:rsidR="00C2051F" w:rsidRPr="001C45AE" w:rsidRDefault="00FD460D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83A13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0</w:t>
            </w:r>
            <w:r w:rsidR="00C2051F" w:rsidRPr="00583A13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  <w:r w:rsidR="005C504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(see Key indicator 1)</w:t>
            </w:r>
          </w:p>
        </w:tc>
      </w:tr>
      <w:tr w:rsidR="00C2051F" w:rsidRPr="001C45AE" w14:paraId="01A6DC81" w14:textId="77777777" w:rsidTr="00C52498">
        <w:trPr>
          <w:trHeight w:val="600"/>
        </w:trPr>
        <w:tc>
          <w:tcPr>
            <w:tcW w:w="2835" w:type="dxa"/>
          </w:tcPr>
          <w:p w14:paraId="6EB8C961" w14:textId="6EBA68D8" w:rsidR="00C2051F" w:rsidRPr="001C45AE" w:rsidRDefault="00C2051F" w:rsidP="0092227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2128753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5BDE4302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78BD84FB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19A3888C" w14:textId="7CD08965" w:rsidR="001B3F45" w:rsidRPr="00050C77" w:rsidRDefault="00C2051F" w:rsidP="00050C77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color w:val="231F20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31BA23F9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4D02DB60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B3F45" w14:paraId="56A5DFBA" w14:textId="77777777" w:rsidTr="00C52498">
        <w:trPr>
          <w:trHeight w:val="94"/>
        </w:trPr>
        <w:tc>
          <w:tcPr>
            <w:tcW w:w="2835" w:type="dxa"/>
          </w:tcPr>
          <w:p w14:paraId="1C898227" w14:textId="77777777" w:rsidR="004B2897" w:rsidRPr="00583A13" w:rsidRDefault="00F15C43" w:rsidP="00F217E9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6E4D3B">
              <w:rPr>
                <w:rFonts w:ascii="Arial" w:hAnsi="Arial" w:cs="Arial"/>
                <w:sz w:val="20"/>
                <w:szCs w:val="20"/>
              </w:rPr>
              <w:t xml:space="preserve">Increase number of teams entered into external sports </w:t>
            </w:r>
            <w:r w:rsidRPr="00583A13">
              <w:rPr>
                <w:rFonts w:ascii="Arial" w:hAnsi="Arial" w:cs="Arial"/>
                <w:sz w:val="20"/>
                <w:szCs w:val="20"/>
              </w:rPr>
              <w:t>competitions covering a range of sports.</w:t>
            </w:r>
          </w:p>
          <w:p w14:paraId="617B6A0B" w14:textId="77777777" w:rsidR="00583A13" w:rsidRDefault="00F15C43" w:rsidP="00583A13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583A13">
              <w:rPr>
                <w:rFonts w:ascii="Arial" w:hAnsi="Arial" w:cs="Arial"/>
                <w:sz w:val="20"/>
                <w:szCs w:val="20"/>
              </w:rPr>
              <w:t>Increased opportunities to compete with PE lessons.</w:t>
            </w:r>
          </w:p>
          <w:p w14:paraId="7965E02E" w14:textId="65B81145" w:rsidR="00892AE3" w:rsidRPr="00583A13" w:rsidRDefault="00892AE3" w:rsidP="00583A13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583A13">
              <w:rPr>
                <w:rFonts w:ascii="Arial" w:hAnsi="Arial" w:cs="Arial"/>
                <w:sz w:val="20"/>
                <w:szCs w:val="20"/>
              </w:rPr>
              <w:t>Introduce regular intra-school sports competitions for all pupils/staff.</w:t>
            </w:r>
          </w:p>
        </w:tc>
        <w:tc>
          <w:tcPr>
            <w:tcW w:w="3969" w:type="dxa"/>
          </w:tcPr>
          <w:p w14:paraId="0C316736" w14:textId="7E2D9142" w:rsidR="00027C5B" w:rsidRPr="006E4D3B" w:rsidRDefault="00027C5B" w:rsidP="00F217E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6E4D3B">
              <w:rPr>
                <w:rFonts w:ascii="Arial" w:hAnsi="Arial" w:cs="Arial"/>
                <w:sz w:val="20"/>
                <w:szCs w:val="20"/>
              </w:rPr>
              <w:t xml:space="preserve">Increased attendance at both </w:t>
            </w:r>
            <w:proofErr w:type="spellStart"/>
            <w:r w:rsidRPr="006E4D3B">
              <w:rPr>
                <w:rFonts w:ascii="Arial" w:hAnsi="Arial" w:cs="Arial"/>
                <w:sz w:val="20"/>
                <w:szCs w:val="20"/>
              </w:rPr>
              <w:t>Gateshead</w:t>
            </w:r>
            <w:proofErr w:type="spellEnd"/>
            <w:r w:rsidRPr="006E4D3B">
              <w:rPr>
                <w:rFonts w:ascii="Arial" w:hAnsi="Arial" w:cs="Arial"/>
                <w:sz w:val="20"/>
                <w:szCs w:val="20"/>
              </w:rPr>
              <w:t xml:space="preserve"> and Sunderland inter</w:t>
            </w:r>
            <w:r w:rsidR="00892AE3" w:rsidRPr="006E4D3B">
              <w:rPr>
                <w:rFonts w:ascii="Arial" w:hAnsi="Arial" w:cs="Arial"/>
                <w:sz w:val="20"/>
                <w:szCs w:val="20"/>
              </w:rPr>
              <w:t>-school competitions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. Both festival, level 1 and 2 </w:t>
            </w:r>
            <w:proofErr w:type="gramStart"/>
            <w:r w:rsidRPr="006E4D3B">
              <w:rPr>
                <w:rFonts w:ascii="Arial" w:hAnsi="Arial" w:cs="Arial"/>
                <w:sz w:val="20"/>
                <w:szCs w:val="20"/>
              </w:rPr>
              <w:t>competition</w:t>
            </w:r>
            <w:proofErr w:type="gramEnd"/>
            <w:r w:rsidR="00892AE3" w:rsidRPr="006E4D3B">
              <w:rPr>
                <w:rFonts w:ascii="Arial" w:hAnsi="Arial" w:cs="Arial"/>
                <w:sz w:val="20"/>
                <w:szCs w:val="20"/>
              </w:rPr>
              <w:t xml:space="preserve"> by entering more teams for each event.</w:t>
            </w:r>
          </w:p>
          <w:p w14:paraId="30E72E00" w14:textId="352A7DED" w:rsidR="00922279" w:rsidRPr="006E4D3B" w:rsidRDefault="00027C5B" w:rsidP="0092227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6E4D3B">
              <w:rPr>
                <w:rFonts w:ascii="Arial" w:hAnsi="Arial" w:cs="Arial"/>
                <w:sz w:val="20"/>
                <w:szCs w:val="20"/>
              </w:rPr>
              <w:t>In</w:t>
            </w:r>
            <w:r w:rsidR="00A51DA8" w:rsidRPr="006E4D3B">
              <w:rPr>
                <w:rFonts w:ascii="Arial" w:hAnsi="Arial" w:cs="Arial"/>
                <w:sz w:val="20"/>
                <w:szCs w:val="20"/>
              </w:rPr>
              <w:t>creased involvement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 with Sunderland LA for inter</w:t>
            </w:r>
            <w:r w:rsidR="00A51DA8" w:rsidRPr="006E4D3B">
              <w:rPr>
                <w:rFonts w:ascii="Arial" w:hAnsi="Arial" w:cs="Arial"/>
                <w:sz w:val="20"/>
                <w:szCs w:val="20"/>
              </w:rPr>
              <w:t>-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 competition and Washington cluster</w:t>
            </w:r>
            <w:r w:rsidR="00892AE3" w:rsidRPr="006E4D3B">
              <w:rPr>
                <w:rFonts w:ascii="Arial" w:hAnsi="Arial" w:cs="Arial"/>
                <w:sz w:val="20"/>
                <w:szCs w:val="20"/>
              </w:rPr>
              <w:t xml:space="preserve"> if appropriate.</w:t>
            </w:r>
          </w:p>
          <w:p w14:paraId="1C394139" w14:textId="6898A969" w:rsidR="00892AE3" w:rsidRPr="006E4D3B" w:rsidRDefault="00892AE3" w:rsidP="00892AE3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6E4D3B">
              <w:rPr>
                <w:rFonts w:ascii="Arial" w:hAnsi="Arial" w:cs="Arial"/>
                <w:sz w:val="20"/>
                <w:szCs w:val="20"/>
              </w:rPr>
              <w:t>Intra-school competitions take place regularly with opportunities for all pupils to take part throughout the year competing against houses and aiming to win a trophy at the end of the year.  Intra-school competitions to include staff/pupil events each term with a different sport.</w:t>
            </w:r>
          </w:p>
          <w:p w14:paraId="317AA009" w14:textId="77777777" w:rsidR="00583A13" w:rsidRDefault="00892AE3" w:rsidP="00583A13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6E4D3B">
              <w:rPr>
                <w:rFonts w:ascii="Arial" w:hAnsi="Arial" w:cs="Arial"/>
                <w:sz w:val="20"/>
                <w:szCs w:val="20"/>
              </w:rPr>
              <w:t xml:space="preserve">PE lead and </w:t>
            </w:r>
            <w:r w:rsidR="00922279" w:rsidRPr="006E4D3B">
              <w:rPr>
                <w:rFonts w:ascii="Arial" w:hAnsi="Arial" w:cs="Arial"/>
                <w:sz w:val="20"/>
                <w:szCs w:val="20"/>
              </w:rPr>
              <w:t>PE/Sport TA to support and train all teachers in extending competitive sport in lessons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 through CPD, as observations of intra-school competitions.  Monitored by PE lead in lessons.</w:t>
            </w:r>
          </w:p>
          <w:p w14:paraId="5E513EB5" w14:textId="39B3601A" w:rsidR="00F15C43" w:rsidRPr="00583A13" w:rsidRDefault="00922279" w:rsidP="00583A13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583A13">
              <w:rPr>
                <w:rFonts w:ascii="Arial" w:hAnsi="Arial" w:cs="Arial"/>
                <w:sz w:val="20"/>
                <w:szCs w:val="20"/>
              </w:rPr>
              <w:t>PE leader to manage/monitor the range of competitions involved in and also the pupils involved.</w:t>
            </w:r>
          </w:p>
        </w:tc>
        <w:tc>
          <w:tcPr>
            <w:tcW w:w="1560" w:type="dxa"/>
          </w:tcPr>
          <w:p w14:paraId="79BA1B76" w14:textId="77777777" w:rsidR="00C2051F" w:rsidRPr="00583A13" w:rsidRDefault="00F9481E" w:rsidP="001B3F45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3A13">
              <w:rPr>
                <w:rFonts w:ascii="Arial" w:hAnsi="Arial" w:cs="Arial"/>
                <w:color w:val="000000" w:themeColor="text1"/>
                <w:sz w:val="16"/>
                <w:szCs w:val="16"/>
              </w:rPr>
              <w:t>See funding from Key indicator 1</w:t>
            </w:r>
          </w:p>
          <w:p w14:paraId="20C1AFC6" w14:textId="77777777" w:rsidR="00730D35" w:rsidRPr="001E6C63" w:rsidRDefault="00730D35" w:rsidP="00730D35">
            <w:pPr>
              <w:rPr>
                <w:highlight w:val="yellow"/>
              </w:rPr>
            </w:pPr>
          </w:p>
          <w:p w14:paraId="0E61291B" w14:textId="77777777" w:rsidR="00730D35" w:rsidRPr="001E6C63" w:rsidRDefault="00730D35" w:rsidP="00730D35">
            <w:pPr>
              <w:rPr>
                <w:highlight w:val="yellow"/>
              </w:rPr>
            </w:pPr>
          </w:p>
          <w:p w14:paraId="0BCCF6E6" w14:textId="77777777" w:rsidR="00730D35" w:rsidRPr="001E6C63" w:rsidRDefault="00730D35" w:rsidP="00730D35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6DDF9984" w14:textId="4072B66B" w:rsidR="00730D35" w:rsidRPr="001E6C63" w:rsidRDefault="00730D35" w:rsidP="00730D35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</w:tcPr>
          <w:p w14:paraId="082680B1" w14:textId="77777777" w:rsidR="00050C77" w:rsidRDefault="002F7D07" w:rsidP="002F7D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Sports teams have not been entered into clubs and festivals this year due to COVID restrictions.</w:t>
            </w:r>
          </w:p>
          <w:p w14:paraId="1F0AC86A" w14:textId="77777777" w:rsidR="002F7D07" w:rsidRDefault="002F7D07" w:rsidP="002F7D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8ABDED" w14:textId="77777777" w:rsidR="002F7D07" w:rsidRDefault="002F7D07" w:rsidP="002F7D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Intra school competitions took place in Autumn 2, Summer 1 and 2, all pupils from Y1-6 took part.</w:t>
            </w:r>
          </w:p>
          <w:p w14:paraId="7D198D1A" w14:textId="77777777" w:rsidR="002F7D07" w:rsidRDefault="002F7D07" w:rsidP="002F7D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EB1A86" w14:textId="77777777" w:rsidR="002F7D07" w:rsidRDefault="002F7D07" w:rsidP="002F7D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Observations have not been able to take place this year due to COVID restrictions.</w:t>
            </w:r>
          </w:p>
          <w:p w14:paraId="2409566C" w14:textId="77777777" w:rsidR="002F7D07" w:rsidRDefault="002F7D07" w:rsidP="002F7D07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114F25" w14:textId="3C18A64F" w:rsidR="002F7D07" w:rsidRPr="001B3F45" w:rsidRDefault="002F7D07" w:rsidP="002F7D07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444E5C" w14:textId="77777777" w:rsidR="002F7D07" w:rsidRDefault="002F7D07" w:rsidP="002F7D07">
            <w:pPr>
              <w:pStyle w:val="TableParagraph"/>
              <w:tabs>
                <w:tab w:val="left" w:pos="13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a return of sports teams and clubs to pre-pandemic levels:</w:t>
            </w:r>
          </w:p>
          <w:p w14:paraId="7C6FF090" w14:textId="77777777" w:rsidR="00F53227" w:rsidRDefault="00F53227" w:rsidP="00892AE3">
            <w:pPr>
              <w:pStyle w:val="TableParagraph"/>
              <w:ind w:left="13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3D975B" w14:textId="65B64E89" w:rsidR="002F7D07" w:rsidRPr="006E4D3B" w:rsidRDefault="002F7D07" w:rsidP="002F7D07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ttendance at both </w:t>
            </w:r>
            <w:proofErr w:type="spellStart"/>
            <w:r w:rsidRPr="006E4D3B">
              <w:rPr>
                <w:rFonts w:ascii="Arial" w:hAnsi="Arial" w:cs="Arial"/>
                <w:sz w:val="20"/>
                <w:szCs w:val="20"/>
              </w:rPr>
              <w:t>Gateshead</w:t>
            </w:r>
            <w:proofErr w:type="spellEnd"/>
            <w:r w:rsidRPr="006E4D3B">
              <w:rPr>
                <w:rFonts w:ascii="Arial" w:hAnsi="Arial" w:cs="Arial"/>
                <w:sz w:val="20"/>
                <w:szCs w:val="20"/>
              </w:rPr>
              <w:t xml:space="preserve"> and Sunderland inter-school competitions. Both festival, level 1 and 2 competitions by entering more teams for each event.</w:t>
            </w:r>
          </w:p>
          <w:p w14:paraId="56E46E3A" w14:textId="5D12AE6C" w:rsidR="002F7D07" w:rsidRPr="006E4D3B" w:rsidRDefault="002F7D07" w:rsidP="002F7D07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E4D3B">
              <w:rPr>
                <w:rFonts w:ascii="Arial" w:hAnsi="Arial" w:cs="Arial"/>
                <w:sz w:val="20"/>
                <w:szCs w:val="20"/>
              </w:rPr>
              <w:t>nvolvement with Sunderland LA for inter- competition and Washington cluster if appropriate.</w:t>
            </w:r>
          </w:p>
          <w:p w14:paraId="14657DC4" w14:textId="51AE2106" w:rsidR="002F7D07" w:rsidRPr="006E4D3B" w:rsidRDefault="002F7D07" w:rsidP="002F7D07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 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school competitions take place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half term, </w:t>
            </w:r>
            <w:r w:rsidRPr="006E4D3B">
              <w:rPr>
                <w:rFonts w:ascii="Arial" w:hAnsi="Arial" w:cs="Arial"/>
                <w:sz w:val="20"/>
                <w:szCs w:val="20"/>
              </w:rPr>
              <w:t xml:space="preserve">with opportunities for all pupils to take part throughout the year competing against houses and aiming to win a trophy </w:t>
            </w:r>
            <w:r>
              <w:rPr>
                <w:rFonts w:ascii="Arial" w:hAnsi="Arial" w:cs="Arial"/>
                <w:sz w:val="20"/>
                <w:szCs w:val="20"/>
              </w:rPr>
              <w:t>at the end of the year.</w:t>
            </w:r>
          </w:p>
          <w:p w14:paraId="5A451F1F" w14:textId="77777777" w:rsidR="002F7D07" w:rsidRDefault="002F7D07" w:rsidP="002F7D07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6E4D3B">
              <w:rPr>
                <w:rFonts w:ascii="Arial" w:hAnsi="Arial" w:cs="Arial"/>
                <w:sz w:val="20"/>
                <w:szCs w:val="20"/>
              </w:rPr>
              <w:t xml:space="preserve">PE lead and PE/Sport TA to support and train all teachers in extending competitive sport in lessons </w:t>
            </w:r>
          </w:p>
          <w:p w14:paraId="01E10C0D" w14:textId="7D986419" w:rsidR="002F7D07" w:rsidRPr="002F7D07" w:rsidRDefault="002F7D07" w:rsidP="002F7D07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2F7D07">
              <w:rPr>
                <w:rFonts w:ascii="Arial" w:hAnsi="Arial" w:cs="Arial"/>
                <w:sz w:val="20"/>
                <w:szCs w:val="20"/>
              </w:rPr>
              <w:t>PE leader to manage/monitor the range of competitions involved in and also the pupils involved.</w:t>
            </w:r>
          </w:p>
          <w:p w14:paraId="51161163" w14:textId="6D6CCC28" w:rsidR="002F7D07" w:rsidRPr="00F53227" w:rsidRDefault="002F7D07" w:rsidP="00892AE3">
            <w:pPr>
              <w:pStyle w:val="TableParagraph"/>
              <w:ind w:left="13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CF51EA0" w14:textId="62A4D191" w:rsidR="00F217E9" w:rsidRPr="001C45AE" w:rsidRDefault="00F217E9" w:rsidP="001B3F45">
      <w:pPr>
        <w:pStyle w:val="TableParagraph"/>
      </w:pPr>
    </w:p>
    <w:sectPr w:rsidR="00F217E9" w:rsidRPr="001C45AE" w:rsidSect="00F15C43">
      <w:pgSz w:w="16840" w:h="11910" w:orient="landscape"/>
      <w:pgMar w:top="720" w:right="600" w:bottom="47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3DAA" w14:textId="77777777" w:rsidR="001A7DAB" w:rsidRDefault="001A7DAB">
      <w:r>
        <w:separator/>
      </w:r>
    </w:p>
  </w:endnote>
  <w:endnote w:type="continuationSeparator" w:id="0">
    <w:p w14:paraId="21748CF4" w14:textId="77777777" w:rsidR="001A7DAB" w:rsidRDefault="001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F6AF" w14:textId="77777777" w:rsidR="00746675" w:rsidRPr="001C45AE" w:rsidRDefault="00746675">
    <w:pPr>
      <w:pStyle w:val="BodyText"/>
      <w:spacing w:line="14" w:lineRule="auto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44C8E" w14:textId="77777777" w:rsidR="001A7DAB" w:rsidRDefault="001A7DAB">
      <w:r>
        <w:separator/>
      </w:r>
    </w:p>
  </w:footnote>
  <w:footnote w:type="continuationSeparator" w:id="0">
    <w:p w14:paraId="060CB771" w14:textId="77777777" w:rsidR="001A7DAB" w:rsidRDefault="001A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526"/>
    <w:multiLevelType w:val="hybridMultilevel"/>
    <w:tmpl w:val="1D0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6DF"/>
    <w:multiLevelType w:val="hybridMultilevel"/>
    <w:tmpl w:val="5BEAB13A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88B"/>
    <w:multiLevelType w:val="multilevel"/>
    <w:tmpl w:val="0C8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72F96"/>
    <w:multiLevelType w:val="hybridMultilevel"/>
    <w:tmpl w:val="9D76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5C7F"/>
    <w:multiLevelType w:val="hybridMultilevel"/>
    <w:tmpl w:val="560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3EC0"/>
    <w:multiLevelType w:val="hybridMultilevel"/>
    <w:tmpl w:val="3D6822B2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5F36"/>
    <w:multiLevelType w:val="hybridMultilevel"/>
    <w:tmpl w:val="CC7E8426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C3A60"/>
    <w:multiLevelType w:val="hybridMultilevel"/>
    <w:tmpl w:val="6ED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0472"/>
    <w:multiLevelType w:val="hybridMultilevel"/>
    <w:tmpl w:val="974E15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DA05553"/>
    <w:multiLevelType w:val="hybridMultilevel"/>
    <w:tmpl w:val="2A9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9F7"/>
    <w:multiLevelType w:val="hybridMultilevel"/>
    <w:tmpl w:val="1FAC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4204A"/>
    <w:multiLevelType w:val="hybridMultilevel"/>
    <w:tmpl w:val="DC543B3E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277D"/>
    <w:multiLevelType w:val="hybridMultilevel"/>
    <w:tmpl w:val="3D66F88A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50714"/>
    <w:multiLevelType w:val="hybridMultilevel"/>
    <w:tmpl w:val="58DE980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D181FF0"/>
    <w:multiLevelType w:val="hybridMultilevel"/>
    <w:tmpl w:val="6C7C3E90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4694B8F"/>
    <w:multiLevelType w:val="hybridMultilevel"/>
    <w:tmpl w:val="D3BC7224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7B61"/>
    <w:multiLevelType w:val="hybridMultilevel"/>
    <w:tmpl w:val="F4E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450B"/>
    <w:multiLevelType w:val="hybridMultilevel"/>
    <w:tmpl w:val="F2C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73B7"/>
    <w:multiLevelType w:val="hybridMultilevel"/>
    <w:tmpl w:val="0B82DCA8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926"/>
    <w:multiLevelType w:val="multilevel"/>
    <w:tmpl w:val="65A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70882"/>
    <w:multiLevelType w:val="hybridMultilevel"/>
    <w:tmpl w:val="0A70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22A1B"/>
    <w:multiLevelType w:val="hybridMultilevel"/>
    <w:tmpl w:val="ECEC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4D1E"/>
    <w:multiLevelType w:val="hybridMultilevel"/>
    <w:tmpl w:val="941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AE0"/>
    <w:multiLevelType w:val="hybridMultilevel"/>
    <w:tmpl w:val="674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7EE4"/>
    <w:multiLevelType w:val="hybridMultilevel"/>
    <w:tmpl w:val="E2D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926"/>
    <w:multiLevelType w:val="hybridMultilevel"/>
    <w:tmpl w:val="93C0CFBC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006F3"/>
    <w:multiLevelType w:val="hybridMultilevel"/>
    <w:tmpl w:val="7D1E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1D0C"/>
    <w:multiLevelType w:val="hybridMultilevel"/>
    <w:tmpl w:val="0EC6FF54"/>
    <w:lvl w:ilvl="0" w:tplc="968C092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9" w15:restartNumberingAfterBreak="0">
    <w:nsid w:val="629671D4"/>
    <w:multiLevelType w:val="hybridMultilevel"/>
    <w:tmpl w:val="466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610AC"/>
    <w:multiLevelType w:val="hybridMultilevel"/>
    <w:tmpl w:val="8B5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B41D8"/>
    <w:multiLevelType w:val="hybridMultilevel"/>
    <w:tmpl w:val="6EA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2968"/>
    <w:multiLevelType w:val="hybridMultilevel"/>
    <w:tmpl w:val="756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8442F"/>
    <w:multiLevelType w:val="hybridMultilevel"/>
    <w:tmpl w:val="E7D8FEB0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419A9"/>
    <w:multiLevelType w:val="hybridMultilevel"/>
    <w:tmpl w:val="479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A2C78"/>
    <w:multiLevelType w:val="hybridMultilevel"/>
    <w:tmpl w:val="414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29B7"/>
    <w:multiLevelType w:val="hybridMultilevel"/>
    <w:tmpl w:val="FDD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F6C32"/>
    <w:multiLevelType w:val="hybridMultilevel"/>
    <w:tmpl w:val="7A466D6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 w15:restartNumberingAfterBreak="0">
    <w:nsid w:val="6D494B03"/>
    <w:multiLevelType w:val="hybridMultilevel"/>
    <w:tmpl w:val="E794DD1E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40" w15:restartNumberingAfterBreak="0">
    <w:nsid w:val="72642F34"/>
    <w:multiLevelType w:val="hybridMultilevel"/>
    <w:tmpl w:val="30CE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17B0"/>
    <w:multiLevelType w:val="hybridMultilevel"/>
    <w:tmpl w:val="E5C8C0F6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"/>
  </w:num>
  <w:num w:numId="4">
    <w:abstractNumId w:val="20"/>
  </w:num>
  <w:num w:numId="5">
    <w:abstractNumId w:val="24"/>
  </w:num>
  <w:num w:numId="6">
    <w:abstractNumId w:val="35"/>
  </w:num>
  <w:num w:numId="7">
    <w:abstractNumId w:val="36"/>
  </w:num>
  <w:num w:numId="8">
    <w:abstractNumId w:val="18"/>
  </w:num>
  <w:num w:numId="9">
    <w:abstractNumId w:val="27"/>
  </w:num>
  <w:num w:numId="10">
    <w:abstractNumId w:val="29"/>
  </w:num>
  <w:num w:numId="11">
    <w:abstractNumId w:val="40"/>
  </w:num>
  <w:num w:numId="12">
    <w:abstractNumId w:val="3"/>
  </w:num>
  <w:num w:numId="13">
    <w:abstractNumId w:val="17"/>
  </w:num>
  <w:num w:numId="14">
    <w:abstractNumId w:val="14"/>
  </w:num>
  <w:num w:numId="15">
    <w:abstractNumId w:val="31"/>
  </w:num>
  <w:num w:numId="16">
    <w:abstractNumId w:val="25"/>
  </w:num>
  <w:num w:numId="17">
    <w:abstractNumId w:val="11"/>
  </w:num>
  <w:num w:numId="18">
    <w:abstractNumId w:val="9"/>
  </w:num>
  <w:num w:numId="19">
    <w:abstractNumId w:val="21"/>
  </w:num>
  <w:num w:numId="20">
    <w:abstractNumId w:val="22"/>
  </w:num>
  <w:num w:numId="21">
    <w:abstractNumId w:val="23"/>
  </w:num>
  <w:num w:numId="22">
    <w:abstractNumId w:val="7"/>
  </w:num>
  <w:num w:numId="23">
    <w:abstractNumId w:val="0"/>
  </w:num>
  <w:num w:numId="24">
    <w:abstractNumId w:val="4"/>
  </w:num>
  <w:num w:numId="25">
    <w:abstractNumId w:val="30"/>
  </w:num>
  <w:num w:numId="26">
    <w:abstractNumId w:val="32"/>
  </w:num>
  <w:num w:numId="27">
    <w:abstractNumId w:val="34"/>
  </w:num>
  <w:num w:numId="28">
    <w:abstractNumId w:val="37"/>
  </w:num>
  <w:num w:numId="29">
    <w:abstractNumId w:val="8"/>
  </w:num>
  <w:num w:numId="30">
    <w:abstractNumId w:val="15"/>
  </w:num>
  <w:num w:numId="31">
    <w:abstractNumId w:val="16"/>
  </w:num>
  <w:num w:numId="32">
    <w:abstractNumId w:val="28"/>
  </w:num>
  <w:num w:numId="33">
    <w:abstractNumId w:val="38"/>
  </w:num>
  <w:num w:numId="34">
    <w:abstractNumId w:val="5"/>
  </w:num>
  <w:num w:numId="35">
    <w:abstractNumId w:val="1"/>
  </w:num>
  <w:num w:numId="36">
    <w:abstractNumId w:val="41"/>
  </w:num>
  <w:num w:numId="37">
    <w:abstractNumId w:val="6"/>
  </w:num>
  <w:num w:numId="38">
    <w:abstractNumId w:val="33"/>
  </w:num>
  <w:num w:numId="39">
    <w:abstractNumId w:val="12"/>
  </w:num>
  <w:num w:numId="40">
    <w:abstractNumId w:val="19"/>
  </w:num>
  <w:num w:numId="41">
    <w:abstractNumId w:val="1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05FCA"/>
    <w:rsid w:val="0001763E"/>
    <w:rsid w:val="000214B7"/>
    <w:rsid w:val="00027C5B"/>
    <w:rsid w:val="0003221D"/>
    <w:rsid w:val="000357C4"/>
    <w:rsid w:val="00050C77"/>
    <w:rsid w:val="00057695"/>
    <w:rsid w:val="0006118B"/>
    <w:rsid w:val="000A20D4"/>
    <w:rsid w:val="000B5202"/>
    <w:rsid w:val="000D2A3B"/>
    <w:rsid w:val="000D51EF"/>
    <w:rsid w:val="000F393A"/>
    <w:rsid w:val="00110649"/>
    <w:rsid w:val="00127ACD"/>
    <w:rsid w:val="001342A0"/>
    <w:rsid w:val="00152C9B"/>
    <w:rsid w:val="00194C5F"/>
    <w:rsid w:val="001A4965"/>
    <w:rsid w:val="001A7DAB"/>
    <w:rsid w:val="001B3F45"/>
    <w:rsid w:val="001B61D0"/>
    <w:rsid w:val="001C45AE"/>
    <w:rsid w:val="001E6C63"/>
    <w:rsid w:val="001E763F"/>
    <w:rsid w:val="001F4450"/>
    <w:rsid w:val="001F4717"/>
    <w:rsid w:val="002006C4"/>
    <w:rsid w:val="00213832"/>
    <w:rsid w:val="00273665"/>
    <w:rsid w:val="00286A82"/>
    <w:rsid w:val="00287AB6"/>
    <w:rsid w:val="00295B44"/>
    <w:rsid w:val="002B372D"/>
    <w:rsid w:val="002F5DB6"/>
    <w:rsid w:val="002F7D07"/>
    <w:rsid w:val="003074D1"/>
    <w:rsid w:val="00322140"/>
    <w:rsid w:val="00326A5E"/>
    <w:rsid w:val="003845E5"/>
    <w:rsid w:val="003857D9"/>
    <w:rsid w:val="003A0777"/>
    <w:rsid w:val="003A5C41"/>
    <w:rsid w:val="003A6A15"/>
    <w:rsid w:val="003C054E"/>
    <w:rsid w:val="003D6229"/>
    <w:rsid w:val="003D6611"/>
    <w:rsid w:val="003E7E98"/>
    <w:rsid w:val="003F1DD6"/>
    <w:rsid w:val="003F7904"/>
    <w:rsid w:val="0042188C"/>
    <w:rsid w:val="0042559F"/>
    <w:rsid w:val="00434D0D"/>
    <w:rsid w:val="004366D3"/>
    <w:rsid w:val="004A3019"/>
    <w:rsid w:val="004B2897"/>
    <w:rsid w:val="004E4131"/>
    <w:rsid w:val="004E461A"/>
    <w:rsid w:val="004F6699"/>
    <w:rsid w:val="00512241"/>
    <w:rsid w:val="005252DD"/>
    <w:rsid w:val="00583A13"/>
    <w:rsid w:val="005B2D02"/>
    <w:rsid w:val="005C5046"/>
    <w:rsid w:val="005F2CEC"/>
    <w:rsid w:val="0060011B"/>
    <w:rsid w:val="00602542"/>
    <w:rsid w:val="00604A03"/>
    <w:rsid w:val="006070E0"/>
    <w:rsid w:val="00611286"/>
    <w:rsid w:val="00614240"/>
    <w:rsid w:val="00615A9D"/>
    <w:rsid w:val="00634C1B"/>
    <w:rsid w:val="00655AA9"/>
    <w:rsid w:val="006646DF"/>
    <w:rsid w:val="006925C0"/>
    <w:rsid w:val="006A76DF"/>
    <w:rsid w:val="006C5A00"/>
    <w:rsid w:val="006E4D3B"/>
    <w:rsid w:val="007074EE"/>
    <w:rsid w:val="007210FF"/>
    <w:rsid w:val="00730D35"/>
    <w:rsid w:val="0074099C"/>
    <w:rsid w:val="0074144A"/>
    <w:rsid w:val="00746675"/>
    <w:rsid w:val="007504A4"/>
    <w:rsid w:val="00750D9E"/>
    <w:rsid w:val="0075709A"/>
    <w:rsid w:val="007835AE"/>
    <w:rsid w:val="007A2BFD"/>
    <w:rsid w:val="007B020D"/>
    <w:rsid w:val="008039D0"/>
    <w:rsid w:val="00813ECA"/>
    <w:rsid w:val="008402C1"/>
    <w:rsid w:val="008422BD"/>
    <w:rsid w:val="008639E4"/>
    <w:rsid w:val="008644F7"/>
    <w:rsid w:val="00892AE3"/>
    <w:rsid w:val="008D1C44"/>
    <w:rsid w:val="008F1637"/>
    <w:rsid w:val="00922279"/>
    <w:rsid w:val="0093632D"/>
    <w:rsid w:val="00953845"/>
    <w:rsid w:val="0096064A"/>
    <w:rsid w:val="00981DBF"/>
    <w:rsid w:val="009E3EFB"/>
    <w:rsid w:val="009F7FFD"/>
    <w:rsid w:val="00A21956"/>
    <w:rsid w:val="00A259B1"/>
    <w:rsid w:val="00A32B25"/>
    <w:rsid w:val="00A467C0"/>
    <w:rsid w:val="00A51DA8"/>
    <w:rsid w:val="00A56CB4"/>
    <w:rsid w:val="00A77C12"/>
    <w:rsid w:val="00A939E8"/>
    <w:rsid w:val="00AA19B4"/>
    <w:rsid w:val="00AD6B47"/>
    <w:rsid w:val="00AE6EFF"/>
    <w:rsid w:val="00B17F93"/>
    <w:rsid w:val="00B24C37"/>
    <w:rsid w:val="00B46BD8"/>
    <w:rsid w:val="00B51B04"/>
    <w:rsid w:val="00B778A6"/>
    <w:rsid w:val="00BC062D"/>
    <w:rsid w:val="00BF0539"/>
    <w:rsid w:val="00C16ECC"/>
    <w:rsid w:val="00C2051F"/>
    <w:rsid w:val="00C52498"/>
    <w:rsid w:val="00C63339"/>
    <w:rsid w:val="00C66DF9"/>
    <w:rsid w:val="00C7240A"/>
    <w:rsid w:val="00C82AF7"/>
    <w:rsid w:val="00C84E9C"/>
    <w:rsid w:val="00CA2328"/>
    <w:rsid w:val="00CB1FA1"/>
    <w:rsid w:val="00D00FCF"/>
    <w:rsid w:val="00D506D0"/>
    <w:rsid w:val="00D5123D"/>
    <w:rsid w:val="00D52C47"/>
    <w:rsid w:val="00D6389F"/>
    <w:rsid w:val="00D916FE"/>
    <w:rsid w:val="00D93154"/>
    <w:rsid w:val="00DA30EE"/>
    <w:rsid w:val="00DE758B"/>
    <w:rsid w:val="00E05BDC"/>
    <w:rsid w:val="00E2097F"/>
    <w:rsid w:val="00E54022"/>
    <w:rsid w:val="00E97B47"/>
    <w:rsid w:val="00EA3B1F"/>
    <w:rsid w:val="00EF33D3"/>
    <w:rsid w:val="00F01E94"/>
    <w:rsid w:val="00F061F6"/>
    <w:rsid w:val="00F15C43"/>
    <w:rsid w:val="00F171B8"/>
    <w:rsid w:val="00F217E9"/>
    <w:rsid w:val="00F32453"/>
    <w:rsid w:val="00F5152E"/>
    <w:rsid w:val="00F51696"/>
    <w:rsid w:val="00F53227"/>
    <w:rsid w:val="00F670D3"/>
    <w:rsid w:val="00F930FB"/>
    <w:rsid w:val="00F9481E"/>
    <w:rsid w:val="00F94FB7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353D68"/>
  <w15:docId w15:val="{685C3642-2CE3-BA43-9687-699CBEB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customStyle="1" w:styleId="BodyA">
    <w:name w:val="Body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customStyle="1" w:styleId="Body">
    <w:name w:val="Body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TableStyle2A">
    <w:name w:val="Table Style 2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TableStyle1A">
    <w:name w:val="Table Style 1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b/>
      <w:bCs/>
      <w:color w:val="000000"/>
      <w:sz w:val="24"/>
      <w:szCs w:val="24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unhideWhenUsed/>
    <w:rsid w:val="001C4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MediumGrid21">
    <w:name w:val="Medium Grid 21"/>
    <w:uiPriority w:val="1"/>
    <w:qFormat/>
    <w:rsid w:val="00655AA9"/>
    <w:pPr>
      <w:widowControl/>
      <w:autoSpaceDE/>
      <w:autoSpaceDN/>
    </w:pPr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1B3F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29B9-A2FA-47F0-9531-BD7C3AC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Gary Wright</cp:lastModifiedBy>
  <cp:revision>2</cp:revision>
  <dcterms:created xsi:type="dcterms:W3CDTF">2021-06-29T12:46:00Z</dcterms:created>
  <dcterms:modified xsi:type="dcterms:W3CDTF">2021-06-29T12:46:00Z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