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22F6F" w14:textId="0A95639A" w:rsidR="00D758DD" w:rsidRPr="00D758DD" w:rsidRDefault="00CF2EB9" w:rsidP="00D758DD">
      <w:pPr>
        <w:jc w:val="center"/>
        <w:rPr>
          <w:rFonts w:ascii="Calibri" w:eastAsia="Calibri" w:hAnsi="Calibri" w:cs="Calibri"/>
          <w:b/>
        </w:rPr>
      </w:pPr>
      <w:r>
        <w:rPr>
          <w:noProof/>
        </w:rPr>
        <w:drawing>
          <wp:inline distT="0" distB="0" distL="0" distR="0" wp14:anchorId="201AAE64" wp14:editId="3AA0E295">
            <wp:extent cx="1864360" cy="1092399"/>
            <wp:effectExtent l="0" t="0" r="2540" b="0"/>
            <wp:docPr id="1331017113" name="Picture 1" descr="A purpl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017113" name="Picture 1" descr="A purple and white logo&#10;&#10;Description automatically generated with medium confidence"/>
                    <pic:cNvPicPr/>
                  </pic:nvPicPr>
                  <pic:blipFill>
                    <a:blip r:embed="rId10"/>
                    <a:stretch>
                      <a:fillRect/>
                    </a:stretch>
                  </pic:blipFill>
                  <pic:spPr>
                    <a:xfrm>
                      <a:off x="0" y="0"/>
                      <a:ext cx="1898459" cy="1112379"/>
                    </a:xfrm>
                    <a:prstGeom prst="rect">
                      <a:avLst/>
                    </a:prstGeom>
                  </pic:spPr>
                </pic:pic>
              </a:graphicData>
            </a:graphic>
          </wp:inline>
        </w:drawing>
      </w:r>
    </w:p>
    <w:p w14:paraId="0E22862D" w14:textId="77777777" w:rsidR="00D758DD" w:rsidRPr="00D758DD" w:rsidRDefault="00D758DD" w:rsidP="00D758DD">
      <w:pPr>
        <w:jc w:val="center"/>
        <w:rPr>
          <w:rFonts w:ascii="Calibri" w:eastAsia="Calibri" w:hAnsi="Calibri" w:cs="Calibri"/>
          <w:b/>
        </w:rPr>
      </w:pPr>
      <w:r w:rsidRPr="00D758DD">
        <w:rPr>
          <w:rFonts w:ascii="Calibri" w:eastAsia="Calibri" w:hAnsi="Calibri" w:cs="Calibri"/>
          <w:noProof/>
          <w:lang w:eastAsia="en-GB"/>
        </w:rPr>
        <w:drawing>
          <wp:inline distT="0" distB="0" distL="0" distR="0" wp14:anchorId="2DC9D18E" wp14:editId="3278F447">
            <wp:extent cx="3670300" cy="2603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9959" t="35112" r="31158" b="57288"/>
                    <a:stretch>
                      <a:fillRect/>
                    </a:stretch>
                  </pic:blipFill>
                  <pic:spPr bwMode="auto">
                    <a:xfrm>
                      <a:off x="0" y="0"/>
                      <a:ext cx="3670300" cy="260350"/>
                    </a:xfrm>
                    <a:prstGeom prst="rect">
                      <a:avLst/>
                    </a:prstGeom>
                    <a:noFill/>
                    <a:ln>
                      <a:noFill/>
                    </a:ln>
                  </pic:spPr>
                </pic:pic>
              </a:graphicData>
            </a:graphic>
          </wp:inline>
        </w:drawing>
      </w:r>
    </w:p>
    <w:p w14:paraId="5D821F73" w14:textId="77777777" w:rsidR="00D758DD" w:rsidRPr="00D758DD" w:rsidRDefault="00D758DD" w:rsidP="00D758DD">
      <w:pPr>
        <w:jc w:val="center"/>
        <w:rPr>
          <w:rFonts w:ascii="Calibri" w:eastAsia="Calibri" w:hAnsi="Calibri" w:cs="Calibri"/>
          <w:b/>
        </w:rPr>
      </w:pPr>
      <w:r w:rsidRPr="00D758DD">
        <w:rPr>
          <w:rFonts w:ascii="Calibri" w:eastAsia="Calibri" w:hAnsi="Calibri" w:cs="Calibri"/>
          <w:b/>
        </w:rPr>
        <w:t>VALLEY COLLEGE ACCESSIBILITY PLAN</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759"/>
      </w:tblGrid>
      <w:tr w:rsidR="00D758DD" w:rsidRPr="00D758DD" w14:paraId="610021B5" w14:textId="77777777" w:rsidTr="44A44055">
        <w:tc>
          <w:tcPr>
            <w:tcW w:w="3119" w:type="dxa"/>
            <w:shd w:val="clear" w:color="auto" w:fill="auto"/>
          </w:tcPr>
          <w:p w14:paraId="63FD53F8" w14:textId="77777777" w:rsidR="00D758DD" w:rsidRPr="00D758DD" w:rsidRDefault="00D758DD" w:rsidP="00D758DD">
            <w:pPr>
              <w:spacing w:after="0" w:line="240" w:lineRule="auto"/>
              <w:rPr>
                <w:rFonts w:ascii="Calibri" w:eastAsia="Calibri" w:hAnsi="Calibri" w:cs="Calibri"/>
              </w:rPr>
            </w:pPr>
            <w:r w:rsidRPr="00D758DD">
              <w:rPr>
                <w:rFonts w:ascii="Calibri" w:eastAsia="Calibri" w:hAnsi="Calibri" w:cs="Calibri"/>
              </w:rPr>
              <w:t>Document Owner</w:t>
            </w:r>
          </w:p>
        </w:tc>
        <w:tc>
          <w:tcPr>
            <w:tcW w:w="7087" w:type="dxa"/>
            <w:shd w:val="clear" w:color="auto" w:fill="auto"/>
          </w:tcPr>
          <w:p w14:paraId="088B3F18" w14:textId="77777777" w:rsidR="00D758DD" w:rsidRPr="00D758DD" w:rsidRDefault="00D758DD" w:rsidP="00D758DD">
            <w:pPr>
              <w:spacing w:after="0" w:line="240" w:lineRule="auto"/>
              <w:rPr>
                <w:rFonts w:ascii="Calibri" w:eastAsia="Calibri" w:hAnsi="Calibri" w:cs="Calibri"/>
              </w:rPr>
            </w:pPr>
            <w:r w:rsidRPr="00D758DD">
              <w:rPr>
                <w:rFonts w:ascii="Calibri" w:eastAsia="Calibri" w:hAnsi="Calibri" w:cs="Calibri"/>
              </w:rPr>
              <w:t>Valley College Administration Manager</w:t>
            </w:r>
          </w:p>
        </w:tc>
      </w:tr>
      <w:tr w:rsidR="00D758DD" w:rsidRPr="00D758DD" w14:paraId="4C9AD314" w14:textId="77777777" w:rsidTr="44A44055">
        <w:tc>
          <w:tcPr>
            <w:tcW w:w="3119" w:type="dxa"/>
            <w:shd w:val="clear" w:color="auto" w:fill="auto"/>
          </w:tcPr>
          <w:p w14:paraId="5D19FA1D" w14:textId="77777777" w:rsidR="00D758DD" w:rsidRPr="00D758DD" w:rsidRDefault="00D758DD" w:rsidP="00D758DD">
            <w:pPr>
              <w:spacing w:after="0" w:line="240" w:lineRule="auto"/>
              <w:rPr>
                <w:rFonts w:ascii="Calibri" w:eastAsia="Calibri" w:hAnsi="Calibri" w:cs="Calibri"/>
              </w:rPr>
            </w:pPr>
            <w:r w:rsidRPr="00D758DD">
              <w:rPr>
                <w:rFonts w:ascii="Calibri" w:eastAsia="Calibri" w:hAnsi="Calibri" w:cs="Calibri"/>
              </w:rPr>
              <w:t>Date implemented</w:t>
            </w:r>
          </w:p>
        </w:tc>
        <w:tc>
          <w:tcPr>
            <w:tcW w:w="7087" w:type="dxa"/>
            <w:shd w:val="clear" w:color="auto" w:fill="auto"/>
          </w:tcPr>
          <w:p w14:paraId="489D10D0" w14:textId="77777777" w:rsidR="00D758DD" w:rsidRPr="00D758DD" w:rsidRDefault="00D758DD" w:rsidP="00D758DD">
            <w:pPr>
              <w:spacing w:after="0" w:line="240" w:lineRule="auto"/>
              <w:rPr>
                <w:rFonts w:ascii="Calibri" w:eastAsia="Calibri" w:hAnsi="Calibri" w:cs="Calibri"/>
              </w:rPr>
            </w:pPr>
            <w:r w:rsidRPr="00D758DD">
              <w:rPr>
                <w:rFonts w:ascii="Calibri" w:eastAsia="Calibri" w:hAnsi="Calibri" w:cs="Calibri"/>
              </w:rPr>
              <w:t>Sept 2022</w:t>
            </w:r>
          </w:p>
        </w:tc>
      </w:tr>
      <w:tr w:rsidR="00CF2EB9" w:rsidRPr="00D758DD" w14:paraId="5AA34198" w14:textId="77777777" w:rsidTr="44A44055">
        <w:tc>
          <w:tcPr>
            <w:tcW w:w="3119" w:type="dxa"/>
            <w:shd w:val="clear" w:color="auto" w:fill="auto"/>
          </w:tcPr>
          <w:p w14:paraId="263E84EF" w14:textId="6CABD113" w:rsidR="00CF2EB9" w:rsidRPr="00D758DD" w:rsidRDefault="00CF2EB9" w:rsidP="00D758DD">
            <w:pPr>
              <w:spacing w:after="0" w:line="240" w:lineRule="auto"/>
              <w:rPr>
                <w:rFonts w:ascii="Calibri" w:eastAsia="Calibri" w:hAnsi="Calibri" w:cs="Calibri"/>
              </w:rPr>
            </w:pPr>
            <w:r>
              <w:rPr>
                <w:rFonts w:ascii="Calibri" w:eastAsia="Calibri" w:hAnsi="Calibri" w:cs="Calibri"/>
              </w:rPr>
              <w:t>Date reviewed</w:t>
            </w:r>
          </w:p>
        </w:tc>
        <w:tc>
          <w:tcPr>
            <w:tcW w:w="7087" w:type="dxa"/>
            <w:shd w:val="clear" w:color="auto" w:fill="auto"/>
          </w:tcPr>
          <w:p w14:paraId="477E7D8C" w14:textId="308DB122" w:rsidR="00CF2EB9" w:rsidRPr="00D758DD" w:rsidRDefault="00CF2EB9" w:rsidP="00D758DD">
            <w:pPr>
              <w:spacing w:after="0" w:line="240" w:lineRule="auto"/>
              <w:rPr>
                <w:rFonts w:ascii="Calibri" w:eastAsia="Calibri" w:hAnsi="Calibri" w:cs="Calibri"/>
              </w:rPr>
            </w:pPr>
            <w:r w:rsidRPr="44A44055">
              <w:rPr>
                <w:rFonts w:ascii="Calibri" w:eastAsia="Calibri" w:hAnsi="Calibri" w:cs="Calibri"/>
              </w:rPr>
              <w:t>Sept 202</w:t>
            </w:r>
            <w:r w:rsidR="6D89321E" w:rsidRPr="44A44055">
              <w:rPr>
                <w:rFonts w:ascii="Calibri" w:eastAsia="Calibri" w:hAnsi="Calibri" w:cs="Calibri"/>
              </w:rPr>
              <w:t>4</w:t>
            </w:r>
          </w:p>
        </w:tc>
      </w:tr>
      <w:tr w:rsidR="00D758DD" w:rsidRPr="00D758DD" w14:paraId="1D932854" w14:textId="77777777" w:rsidTr="44A44055">
        <w:tc>
          <w:tcPr>
            <w:tcW w:w="3119" w:type="dxa"/>
            <w:shd w:val="clear" w:color="auto" w:fill="auto"/>
          </w:tcPr>
          <w:p w14:paraId="6AA08619" w14:textId="77777777" w:rsidR="00D758DD" w:rsidRPr="00D758DD" w:rsidRDefault="00D758DD" w:rsidP="00D758DD">
            <w:pPr>
              <w:spacing w:after="0" w:line="240" w:lineRule="auto"/>
              <w:rPr>
                <w:rFonts w:ascii="Calibri" w:eastAsia="Calibri" w:hAnsi="Calibri" w:cs="Calibri"/>
              </w:rPr>
            </w:pPr>
            <w:r w:rsidRPr="00D758DD">
              <w:rPr>
                <w:rFonts w:ascii="Calibri" w:eastAsia="Calibri" w:hAnsi="Calibri" w:cs="Calibri"/>
              </w:rPr>
              <w:t>Date next review</w:t>
            </w:r>
          </w:p>
        </w:tc>
        <w:tc>
          <w:tcPr>
            <w:tcW w:w="7087" w:type="dxa"/>
            <w:shd w:val="clear" w:color="auto" w:fill="auto"/>
          </w:tcPr>
          <w:p w14:paraId="2B455323" w14:textId="155B32D7" w:rsidR="00D758DD" w:rsidRPr="00D758DD" w:rsidRDefault="00CF2EB9" w:rsidP="00D758DD">
            <w:pPr>
              <w:spacing w:after="0" w:line="240" w:lineRule="auto"/>
              <w:rPr>
                <w:rFonts w:ascii="Calibri" w:eastAsia="Calibri" w:hAnsi="Calibri" w:cs="Calibri"/>
              </w:rPr>
            </w:pPr>
            <w:r w:rsidRPr="44A44055">
              <w:rPr>
                <w:rFonts w:ascii="Calibri" w:eastAsia="Calibri" w:hAnsi="Calibri" w:cs="Calibri"/>
              </w:rPr>
              <w:t>Sept 202</w:t>
            </w:r>
            <w:r w:rsidR="4F312391" w:rsidRPr="44A44055">
              <w:rPr>
                <w:rFonts w:ascii="Calibri" w:eastAsia="Calibri" w:hAnsi="Calibri" w:cs="Calibri"/>
              </w:rPr>
              <w:t>5</w:t>
            </w:r>
          </w:p>
        </w:tc>
      </w:tr>
      <w:tr w:rsidR="00D758DD" w:rsidRPr="00D758DD" w14:paraId="7F554A83" w14:textId="77777777" w:rsidTr="44A44055">
        <w:tc>
          <w:tcPr>
            <w:tcW w:w="3119" w:type="dxa"/>
            <w:shd w:val="clear" w:color="auto" w:fill="auto"/>
          </w:tcPr>
          <w:p w14:paraId="317EE45A" w14:textId="77777777" w:rsidR="00D758DD" w:rsidRPr="00D758DD" w:rsidRDefault="00D758DD" w:rsidP="00D758DD">
            <w:pPr>
              <w:spacing w:after="0" w:line="240" w:lineRule="auto"/>
              <w:rPr>
                <w:rFonts w:ascii="Calibri" w:eastAsia="Calibri" w:hAnsi="Calibri" w:cs="Calibri"/>
              </w:rPr>
            </w:pPr>
            <w:r w:rsidRPr="00D758DD">
              <w:rPr>
                <w:rFonts w:ascii="Calibri" w:eastAsia="Calibri" w:hAnsi="Calibri" w:cs="Calibri"/>
              </w:rPr>
              <w:t>Date approved by Directors</w:t>
            </w:r>
          </w:p>
        </w:tc>
        <w:tc>
          <w:tcPr>
            <w:tcW w:w="7087" w:type="dxa"/>
            <w:shd w:val="clear" w:color="auto" w:fill="auto"/>
          </w:tcPr>
          <w:p w14:paraId="6C0B0F42" w14:textId="6760D922" w:rsidR="00D758DD" w:rsidRPr="00D758DD" w:rsidRDefault="00281914" w:rsidP="00D758DD">
            <w:pPr>
              <w:spacing w:after="0" w:line="240" w:lineRule="auto"/>
              <w:rPr>
                <w:rFonts w:ascii="Calibri" w:eastAsia="Calibri" w:hAnsi="Calibri" w:cs="Calibri"/>
              </w:rPr>
            </w:pPr>
            <w:r>
              <w:rPr>
                <w:rFonts w:ascii="Calibri" w:eastAsia="Calibri" w:hAnsi="Calibri" w:cs="Calibri"/>
              </w:rPr>
              <w:t>Nov 2022</w:t>
            </w:r>
          </w:p>
        </w:tc>
      </w:tr>
      <w:tr w:rsidR="00D758DD" w:rsidRPr="00D758DD" w14:paraId="310CA0E2" w14:textId="77777777" w:rsidTr="44A44055">
        <w:tc>
          <w:tcPr>
            <w:tcW w:w="3119" w:type="dxa"/>
            <w:shd w:val="clear" w:color="auto" w:fill="auto"/>
          </w:tcPr>
          <w:p w14:paraId="06188764" w14:textId="77777777" w:rsidR="00D758DD" w:rsidRPr="00D758DD" w:rsidRDefault="00D758DD" w:rsidP="00D758DD">
            <w:pPr>
              <w:spacing w:after="0" w:line="240" w:lineRule="auto"/>
              <w:rPr>
                <w:rFonts w:ascii="Calibri" w:eastAsia="Calibri" w:hAnsi="Calibri" w:cs="Calibri"/>
              </w:rPr>
            </w:pPr>
            <w:r w:rsidRPr="00D758DD">
              <w:rPr>
                <w:rFonts w:ascii="Calibri" w:eastAsia="Calibri" w:hAnsi="Calibri" w:cs="Calibri"/>
              </w:rPr>
              <w:t>Associated documents</w:t>
            </w:r>
          </w:p>
        </w:tc>
        <w:tc>
          <w:tcPr>
            <w:tcW w:w="7087" w:type="dxa"/>
            <w:shd w:val="clear" w:color="auto" w:fill="auto"/>
          </w:tcPr>
          <w:p w14:paraId="760ECE48" w14:textId="77777777" w:rsidR="00D758DD" w:rsidRPr="00D758DD" w:rsidRDefault="00D758DD" w:rsidP="00D758DD">
            <w:pPr>
              <w:spacing w:after="0" w:line="240" w:lineRule="auto"/>
              <w:rPr>
                <w:rFonts w:ascii="Calibri" w:eastAsia="Calibri" w:hAnsi="Calibri" w:cs="Calibri"/>
              </w:rPr>
            </w:pPr>
            <w:hyperlink r:id="rId12" w:history="1">
              <w:r w:rsidRPr="00D758DD">
                <w:rPr>
                  <w:rFonts w:ascii="Calibri" w:eastAsia="Calibri" w:hAnsi="Calibri" w:cs="Calibri"/>
                  <w:color w:val="0072CC"/>
                  <w:u w:val="single"/>
                </w:rPr>
                <w:t>https://www.legislation.gov.uk/ukpga/2010/15/schedule/10</w:t>
              </w:r>
            </w:hyperlink>
          </w:p>
        </w:tc>
      </w:tr>
      <w:tr w:rsidR="00D758DD" w:rsidRPr="00D758DD" w14:paraId="182B429A" w14:textId="77777777" w:rsidTr="44A44055">
        <w:tc>
          <w:tcPr>
            <w:tcW w:w="3119" w:type="dxa"/>
            <w:shd w:val="clear" w:color="auto" w:fill="auto"/>
          </w:tcPr>
          <w:p w14:paraId="4C84DA56" w14:textId="77777777" w:rsidR="00D758DD" w:rsidRPr="00D758DD" w:rsidRDefault="00D758DD" w:rsidP="00D758DD">
            <w:pPr>
              <w:spacing w:after="0" w:line="240" w:lineRule="auto"/>
              <w:rPr>
                <w:rFonts w:ascii="Calibri" w:eastAsia="Calibri" w:hAnsi="Calibri" w:cs="Calibri"/>
              </w:rPr>
            </w:pPr>
            <w:r w:rsidRPr="00D758DD">
              <w:rPr>
                <w:rFonts w:ascii="Calibri" w:eastAsia="Calibri" w:hAnsi="Calibri" w:cs="Calibri"/>
              </w:rPr>
              <w:t>Published on website</w:t>
            </w:r>
          </w:p>
        </w:tc>
        <w:tc>
          <w:tcPr>
            <w:tcW w:w="7087" w:type="dxa"/>
            <w:shd w:val="clear" w:color="auto" w:fill="auto"/>
          </w:tcPr>
          <w:p w14:paraId="1FB90616" w14:textId="77777777" w:rsidR="00D758DD" w:rsidRPr="00D758DD" w:rsidRDefault="00D758DD" w:rsidP="00D758DD">
            <w:pPr>
              <w:spacing w:after="0" w:line="240" w:lineRule="auto"/>
              <w:rPr>
                <w:rFonts w:ascii="Calibri" w:eastAsia="Calibri" w:hAnsi="Calibri" w:cs="Calibri"/>
              </w:rPr>
            </w:pPr>
            <w:r w:rsidRPr="00D758DD">
              <w:rPr>
                <w:rFonts w:ascii="Calibri" w:eastAsia="Calibri" w:hAnsi="Calibri" w:cs="Calibri"/>
              </w:rPr>
              <w:t>Yes</w:t>
            </w:r>
          </w:p>
        </w:tc>
      </w:tr>
      <w:tr w:rsidR="00D758DD" w:rsidRPr="00D758DD" w14:paraId="46833820" w14:textId="77777777" w:rsidTr="44A44055">
        <w:tc>
          <w:tcPr>
            <w:tcW w:w="3119" w:type="dxa"/>
            <w:shd w:val="clear" w:color="auto" w:fill="auto"/>
          </w:tcPr>
          <w:p w14:paraId="4EA6C1CC" w14:textId="77777777" w:rsidR="00D758DD" w:rsidRPr="00D758DD" w:rsidRDefault="00D758DD" w:rsidP="00D758DD">
            <w:pPr>
              <w:spacing w:after="0" w:line="240" w:lineRule="auto"/>
              <w:rPr>
                <w:rFonts w:ascii="Calibri" w:eastAsia="Calibri" w:hAnsi="Calibri" w:cs="Calibri"/>
              </w:rPr>
            </w:pPr>
            <w:r w:rsidRPr="00D758DD">
              <w:rPr>
                <w:rFonts w:ascii="Calibri" w:eastAsia="Calibri" w:hAnsi="Calibri" w:cs="Calibri"/>
              </w:rPr>
              <w:t>Purpose</w:t>
            </w:r>
          </w:p>
        </w:tc>
        <w:tc>
          <w:tcPr>
            <w:tcW w:w="7087" w:type="dxa"/>
            <w:shd w:val="clear" w:color="auto" w:fill="auto"/>
          </w:tcPr>
          <w:p w14:paraId="6E657D42" w14:textId="77777777" w:rsidR="00D758DD" w:rsidRPr="00D758DD" w:rsidRDefault="00D758DD" w:rsidP="00D758DD">
            <w:pPr>
              <w:spacing w:after="120" w:line="240" w:lineRule="auto"/>
              <w:rPr>
                <w:rFonts w:ascii="Calibri" w:eastAsia="Calibri" w:hAnsi="Calibri" w:cs="Calibri"/>
              </w:rPr>
            </w:pPr>
            <w:r w:rsidRPr="00D758DD">
              <w:rPr>
                <w:rFonts w:ascii="Calibri" w:eastAsia="Calibri" w:hAnsi="Calibri" w:cs="Calibri"/>
              </w:rPr>
              <w:t xml:space="preserve">To set out the College procedure on accessibility. </w:t>
            </w:r>
            <w:r w:rsidRPr="00D758DD">
              <w:rPr>
                <w:rFonts w:ascii="Calibri" w:eastAsia="MS Mincho" w:hAnsi="Calibri" w:cs="Calibri"/>
                <w:shd w:val="clear" w:color="auto" w:fill="FFFFFF"/>
                <w:lang w:val="en-US"/>
              </w:rPr>
              <w:t>This policy complies with our funding agreement.</w:t>
            </w:r>
          </w:p>
        </w:tc>
      </w:tr>
      <w:tr w:rsidR="00D758DD" w:rsidRPr="00D758DD" w14:paraId="4DBC784D" w14:textId="77777777" w:rsidTr="44A44055">
        <w:tc>
          <w:tcPr>
            <w:tcW w:w="3119" w:type="dxa"/>
            <w:shd w:val="clear" w:color="auto" w:fill="auto"/>
          </w:tcPr>
          <w:p w14:paraId="330CF3E0" w14:textId="77777777" w:rsidR="00D758DD" w:rsidRPr="00D758DD" w:rsidRDefault="00D758DD" w:rsidP="00D758DD">
            <w:pPr>
              <w:spacing w:after="0" w:line="240" w:lineRule="auto"/>
              <w:rPr>
                <w:rFonts w:ascii="Calibri" w:eastAsia="Calibri" w:hAnsi="Calibri" w:cs="Calibri"/>
              </w:rPr>
            </w:pPr>
            <w:r w:rsidRPr="00D758DD">
              <w:rPr>
                <w:rFonts w:ascii="Calibri" w:eastAsia="Calibri" w:hAnsi="Calibri" w:cs="Calibri"/>
              </w:rPr>
              <w:t>Scope</w:t>
            </w:r>
          </w:p>
        </w:tc>
        <w:tc>
          <w:tcPr>
            <w:tcW w:w="7087" w:type="dxa"/>
            <w:shd w:val="clear" w:color="auto" w:fill="auto"/>
          </w:tcPr>
          <w:p w14:paraId="12F4A076" w14:textId="77777777" w:rsidR="00D758DD" w:rsidRPr="00D758DD" w:rsidRDefault="00D758DD" w:rsidP="00D758DD">
            <w:pPr>
              <w:spacing w:after="0" w:line="240" w:lineRule="auto"/>
              <w:rPr>
                <w:rFonts w:ascii="Calibri" w:eastAsia="Calibri" w:hAnsi="Calibri" w:cs="Calibri"/>
              </w:rPr>
            </w:pPr>
            <w:r w:rsidRPr="00D758DD">
              <w:rPr>
                <w:rFonts w:ascii="Calibri" w:eastAsia="Calibri" w:hAnsi="Calibri" w:cs="Calibri"/>
              </w:rPr>
              <w:t>Learners, Staff, Directors and Stakeholders</w:t>
            </w:r>
          </w:p>
        </w:tc>
      </w:tr>
      <w:tr w:rsidR="00D758DD" w:rsidRPr="00D758DD" w14:paraId="4EE23B16" w14:textId="77777777" w:rsidTr="44A44055">
        <w:tc>
          <w:tcPr>
            <w:tcW w:w="3119" w:type="dxa"/>
            <w:shd w:val="clear" w:color="auto" w:fill="auto"/>
          </w:tcPr>
          <w:p w14:paraId="52600CF8" w14:textId="77777777" w:rsidR="00D758DD" w:rsidRPr="00D758DD" w:rsidRDefault="00D758DD" w:rsidP="00D758DD">
            <w:pPr>
              <w:spacing w:after="0" w:line="240" w:lineRule="auto"/>
              <w:rPr>
                <w:rFonts w:ascii="Calibri" w:eastAsia="Calibri" w:hAnsi="Calibri" w:cs="Calibri"/>
              </w:rPr>
            </w:pPr>
            <w:r w:rsidRPr="00D758DD">
              <w:rPr>
                <w:rFonts w:ascii="Calibri" w:eastAsia="Calibri" w:hAnsi="Calibri" w:cs="Calibri"/>
              </w:rPr>
              <w:t>Equality, Diversity &amp; Inclusivity</w:t>
            </w:r>
          </w:p>
        </w:tc>
        <w:tc>
          <w:tcPr>
            <w:tcW w:w="7087" w:type="dxa"/>
            <w:shd w:val="clear" w:color="auto" w:fill="auto"/>
          </w:tcPr>
          <w:p w14:paraId="49DE6E9E" w14:textId="77777777" w:rsidR="00D758DD" w:rsidRPr="00D758DD" w:rsidRDefault="00D758DD" w:rsidP="00D758DD">
            <w:pPr>
              <w:spacing w:after="0" w:line="240" w:lineRule="auto"/>
              <w:jc w:val="both"/>
              <w:rPr>
                <w:rFonts w:ascii="Calibri" w:eastAsia="Calibri" w:hAnsi="Calibri" w:cs="Calibri"/>
              </w:rPr>
            </w:pPr>
            <w:r w:rsidRPr="00D758DD">
              <w:rPr>
                <w:rFonts w:ascii="Calibri" w:eastAsia="Calibri" w:hAnsi="Calibri" w:cs="Calibri"/>
              </w:rPr>
              <w:t>Valley College is committed to promoting equality, good relations and to challenging discrimination. This is reflected in all College policies, procedures, processes and practice.</w:t>
            </w:r>
          </w:p>
          <w:p w14:paraId="75468C25" w14:textId="77777777" w:rsidR="00D758DD" w:rsidRPr="00D758DD" w:rsidRDefault="00D758DD" w:rsidP="00D758DD">
            <w:pPr>
              <w:spacing w:after="0" w:line="240" w:lineRule="auto"/>
              <w:jc w:val="both"/>
              <w:rPr>
                <w:rFonts w:ascii="Calibri" w:eastAsia="Calibri" w:hAnsi="Calibri" w:cs="Calibri"/>
              </w:rPr>
            </w:pPr>
            <w:r w:rsidRPr="00D758DD">
              <w:rPr>
                <w:rFonts w:ascii="Calibri" w:eastAsia="Calibri" w:hAnsi="Calibri" w:cs="Calibri"/>
              </w:rPr>
              <w:t>Equality, diversity and inclusivity are embedded throughout the organisation. This plan should be applied in accordance with this ethos.</w:t>
            </w:r>
          </w:p>
          <w:p w14:paraId="2E7B6519" w14:textId="77777777" w:rsidR="00D758DD" w:rsidRPr="00D758DD" w:rsidRDefault="00D758DD" w:rsidP="00D758DD">
            <w:pPr>
              <w:spacing w:after="0" w:line="240" w:lineRule="auto"/>
              <w:jc w:val="both"/>
              <w:rPr>
                <w:rFonts w:ascii="Calibri" w:eastAsia="Calibri" w:hAnsi="Calibri" w:cs="Calibri"/>
              </w:rPr>
            </w:pPr>
            <w:r w:rsidRPr="00D758DD">
              <w:rPr>
                <w:rFonts w:ascii="Calibri" w:eastAsia="Calibri" w:hAnsi="Calibri" w:cs="Calibri"/>
              </w:rPr>
              <w:t>If you would like a copy of this document in a different format, such as large print, please contact the Valley College Office who will provide help with alternative formats.</w:t>
            </w:r>
          </w:p>
        </w:tc>
      </w:tr>
    </w:tbl>
    <w:p w14:paraId="58018E03" w14:textId="77777777" w:rsidR="00D758DD" w:rsidRPr="00D758DD" w:rsidRDefault="00D758DD" w:rsidP="00D758DD">
      <w:pPr>
        <w:jc w:val="center"/>
        <w:rPr>
          <w:rFonts w:ascii="Calibri" w:eastAsia="Calibri" w:hAnsi="Calibri" w:cs="Calibri"/>
          <w:b/>
        </w:rPr>
      </w:pPr>
    </w:p>
    <w:p w14:paraId="4EB1ECD2" w14:textId="77777777" w:rsidR="00D758DD" w:rsidRPr="00D758DD" w:rsidRDefault="00D758DD" w:rsidP="00D758DD">
      <w:pPr>
        <w:spacing w:after="120" w:line="240" w:lineRule="auto"/>
        <w:rPr>
          <w:rFonts w:ascii="Calibri" w:eastAsia="MS Mincho" w:hAnsi="Calibri" w:cs="Calibri"/>
          <w:b/>
          <w:lang w:val="en-US"/>
        </w:rPr>
      </w:pPr>
      <w:bookmarkStart w:id="0" w:name="_Toc58247234"/>
      <w:r w:rsidRPr="00D758DD">
        <w:rPr>
          <w:rFonts w:ascii="Calibri" w:eastAsia="MS Mincho" w:hAnsi="Calibri" w:cs="Calibri"/>
          <w:b/>
          <w:lang w:val="en-US"/>
        </w:rPr>
        <w:t>Aims</w:t>
      </w:r>
      <w:bookmarkEnd w:id="0"/>
    </w:p>
    <w:p w14:paraId="1AD70510" w14:textId="77777777" w:rsidR="00D758DD" w:rsidRPr="00D758DD" w:rsidRDefault="00D758DD" w:rsidP="00D758DD">
      <w:pPr>
        <w:spacing w:after="120" w:line="240" w:lineRule="auto"/>
        <w:jc w:val="both"/>
        <w:rPr>
          <w:rFonts w:ascii="Calibri" w:eastAsia="MS Mincho" w:hAnsi="Calibri" w:cs="Calibri"/>
          <w:color w:val="ED7D31"/>
          <w:lang w:val="en-US"/>
        </w:rPr>
      </w:pPr>
      <w:r w:rsidRPr="00D758DD">
        <w:rPr>
          <w:rFonts w:ascii="Calibri" w:eastAsia="MS Mincho" w:hAnsi="Calibri" w:cs="Calibri"/>
          <w:lang w:val="en-US"/>
        </w:rPr>
        <w:t>Schools and colleges are required under the Equality Act 2010 to have an accessibility plan. The purpose of the plan is to</w:t>
      </w:r>
      <w:r w:rsidRPr="00D758DD">
        <w:rPr>
          <w:rFonts w:ascii="Calibri" w:eastAsia="MS Mincho" w:hAnsi="Calibri" w:cs="Calibri"/>
          <w:color w:val="000000"/>
          <w:lang w:val="en-US"/>
        </w:rPr>
        <w:t>:</w:t>
      </w:r>
    </w:p>
    <w:p w14:paraId="45EA094F" w14:textId="77777777" w:rsidR="00D758DD" w:rsidRPr="00D758DD" w:rsidRDefault="00D758DD" w:rsidP="00D758DD">
      <w:pPr>
        <w:numPr>
          <w:ilvl w:val="0"/>
          <w:numId w:val="1"/>
        </w:numPr>
        <w:spacing w:after="120" w:line="240" w:lineRule="auto"/>
        <w:jc w:val="both"/>
        <w:rPr>
          <w:rFonts w:ascii="Calibri" w:eastAsia="MS Mincho" w:hAnsi="Calibri" w:cs="Calibri"/>
          <w:lang w:val="en-US" w:eastAsia="en-GB"/>
        </w:rPr>
      </w:pPr>
      <w:r w:rsidRPr="00D758DD">
        <w:rPr>
          <w:rFonts w:ascii="Calibri" w:eastAsia="MS Mincho" w:hAnsi="Calibri" w:cs="Calibri"/>
          <w:lang w:val="en-US" w:eastAsia="en-GB"/>
        </w:rPr>
        <w:t>Increase the extent to which disabled learners can participate in the curriculum</w:t>
      </w:r>
    </w:p>
    <w:p w14:paraId="3E73F504" w14:textId="77777777" w:rsidR="00D758DD" w:rsidRPr="00D758DD" w:rsidRDefault="00D758DD" w:rsidP="00D758DD">
      <w:pPr>
        <w:numPr>
          <w:ilvl w:val="0"/>
          <w:numId w:val="1"/>
        </w:numPr>
        <w:spacing w:after="120" w:line="240" w:lineRule="auto"/>
        <w:jc w:val="both"/>
        <w:rPr>
          <w:rFonts w:ascii="Calibri" w:eastAsia="MS Mincho" w:hAnsi="Calibri" w:cs="Calibri"/>
          <w:lang w:val="en-US" w:eastAsia="en-GB"/>
        </w:rPr>
      </w:pPr>
      <w:r w:rsidRPr="00D758DD">
        <w:rPr>
          <w:rFonts w:ascii="Calibri" w:eastAsia="MS Mincho" w:hAnsi="Calibri" w:cs="Calibri"/>
          <w:lang w:val="en-US" w:eastAsia="en-GB"/>
        </w:rPr>
        <w:t>Improve the physical environment of the college to enable disabled learners to take better advantage of education, benefits, facilities and services provided</w:t>
      </w:r>
    </w:p>
    <w:p w14:paraId="018B61B7" w14:textId="77777777" w:rsidR="00D758DD" w:rsidRPr="00D758DD" w:rsidRDefault="00D758DD" w:rsidP="00D758DD">
      <w:pPr>
        <w:numPr>
          <w:ilvl w:val="0"/>
          <w:numId w:val="1"/>
        </w:numPr>
        <w:spacing w:after="120" w:line="240" w:lineRule="auto"/>
        <w:jc w:val="both"/>
        <w:rPr>
          <w:rFonts w:ascii="Calibri" w:eastAsia="MS Mincho" w:hAnsi="Calibri" w:cs="Calibri"/>
          <w:lang w:val="en-US" w:eastAsia="en-GB"/>
        </w:rPr>
      </w:pPr>
      <w:r w:rsidRPr="00D758DD">
        <w:rPr>
          <w:rFonts w:ascii="Calibri" w:eastAsia="MS Mincho" w:hAnsi="Calibri" w:cs="Calibri"/>
          <w:lang w:val="en-US" w:eastAsia="en-GB"/>
        </w:rPr>
        <w:t>Improve the availability of accessible information to disabled learners</w:t>
      </w:r>
    </w:p>
    <w:p w14:paraId="5B3052FD" w14:textId="77777777" w:rsidR="00D758DD" w:rsidRPr="00D758DD" w:rsidRDefault="00D758DD" w:rsidP="00D758DD">
      <w:pPr>
        <w:spacing w:after="120" w:line="240" w:lineRule="auto"/>
        <w:jc w:val="both"/>
        <w:rPr>
          <w:rFonts w:ascii="Calibri" w:eastAsia="MS Mincho" w:hAnsi="Calibri" w:cs="Calibri"/>
          <w:lang w:val="en-US"/>
        </w:rPr>
      </w:pPr>
      <w:r w:rsidRPr="00D758DD">
        <w:rPr>
          <w:rFonts w:ascii="Calibri" w:eastAsia="MS Mincho" w:hAnsi="Calibri" w:cs="Calibri"/>
          <w:lang w:val="en-US"/>
        </w:rPr>
        <w:t>Our college aims to treat all its learners fairly and with respect. This involves providing access and opportunities for all learners without discrimination of any kind.</w:t>
      </w:r>
    </w:p>
    <w:p w14:paraId="67ECA5E0" w14:textId="77777777" w:rsidR="00D758DD" w:rsidRPr="00D758DD" w:rsidRDefault="00D758DD" w:rsidP="00D758DD">
      <w:pPr>
        <w:spacing w:after="0" w:line="240" w:lineRule="auto"/>
        <w:jc w:val="both"/>
        <w:rPr>
          <w:rFonts w:ascii="Calibri" w:eastAsia="Calibri" w:hAnsi="Calibri" w:cs="Calibri"/>
        </w:rPr>
      </w:pPr>
      <w:r w:rsidRPr="00D758DD">
        <w:rPr>
          <w:rFonts w:ascii="Calibri" w:eastAsia="Calibri" w:hAnsi="Calibri" w:cs="Calibri"/>
        </w:rPr>
        <w:t>Valley College is committed to promoting equality, good relations and to challenging discrimination. This is reflected in all College policies, procedures, processes and practice.</w:t>
      </w:r>
    </w:p>
    <w:p w14:paraId="7CA4723D" w14:textId="77777777" w:rsidR="00D758DD" w:rsidRPr="00D758DD" w:rsidRDefault="00D758DD" w:rsidP="00D758DD">
      <w:pPr>
        <w:spacing w:after="120" w:line="240" w:lineRule="auto"/>
        <w:jc w:val="both"/>
        <w:rPr>
          <w:rFonts w:ascii="Calibri" w:eastAsia="MS Mincho" w:hAnsi="Calibri" w:cs="Calibri"/>
          <w:lang w:val="en-US"/>
        </w:rPr>
      </w:pPr>
      <w:r w:rsidRPr="00D758DD">
        <w:rPr>
          <w:rFonts w:ascii="Calibri" w:eastAsia="Calibri" w:hAnsi="Calibri" w:cs="Calibri"/>
        </w:rPr>
        <w:t xml:space="preserve">Equality, diversity and inclusivity are embedded throughout the organisation and we are </w:t>
      </w:r>
      <w:r w:rsidRPr="00D758DD">
        <w:rPr>
          <w:rFonts w:ascii="Calibri" w:eastAsia="MS Mincho" w:hAnsi="Calibri" w:cs="Calibri"/>
          <w:lang w:val="en-US"/>
        </w:rPr>
        <w:t>committed to ensuring staff are trained in equality issues with reference to the Equality Act 2010, including understanding disability issues.</w:t>
      </w:r>
    </w:p>
    <w:p w14:paraId="4BBF95A1" w14:textId="77777777" w:rsidR="00D758DD" w:rsidRPr="00D758DD" w:rsidRDefault="00D758DD" w:rsidP="00D758DD">
      <w:pPr>
        <w:spacing w:after="120" w:line="240" w:lineRule="auto"/>
        <w:jc w:val="both"/>
        <w:rPr>
          <w:rFonts w:ascii="Calibri" w:eastAsia="MS Mincho" w:hAnsi="Calibri" w:cs="Calibri"/>
          <w:lang w:val="en-US"/>
        </w:rPr>
      </w:pPr>
      <w:r w:rsidRPr="00D758DD">
        <w:rPr>
          <w:rFonts w:ascii="Calibri" w:eastAsia="MS Mincho" w:hAnsi="Calibri" w:cs="Calibri"/>
          <w:lang w:val="en-US"/>
        </w:rPr>
        <w:t>The college supports any available partnerships to develop and implement the plan.</w:t>
      </w:r>
    </w:p>
    <w:p w14:paraId="0FDC2AEA" w14:textId="77777777" w:rsidR="00D758DD" w:rsidRPr="00D758DD" w:rsidRDefault="00D758DD" w:rsidP="00D758DD">
      <w:pPr>
        <w:spacing w:after="120" w:line="240" w:lineRule="auto"/>
        <w:jc w:val="both"/>
        <w:rPr>
          <w:rFonts w:ascii="Calibri" w:eastAsia="MS Mincho" w:hAnsi="Calibri" w:cs="Calibri"/>
          <w:lang w:val="en-US"/>
        </w:rPr>
      </w:pPr>
      <w:r w:rsidRPr="00D758DD">
        <w:rPr>
          <w:rFonts w:ascii="Calibri" w:eastAsia="MS Mincho" w:hAnsi="Calibri" w:cs="Calibri"/>
          <w:lang w:val="en-US"/>
        </w:rPr>
        <w:t>Our college’s complaints procedure covers the accessibility plan. If you have any concerns relating to accessibility in college, the complaints procedure sets out the process for raising these concerns.</w:t>
      </w:r>
    </w:p>
    <w:p w14:paraId="0C671C4B" w14:textId="77777777" w:rsidR="00D758DD" w:rsidRPr="00D758DD" w:rsidRDefault="00D758DD" w:rsidP="00D758DD">
      <w:pPr>
        <w:spacing w:after="120" w:line="240" w:lineRule="auto"/>
        <w:rPr>
          <w:rFonts w:ascii="Calibri" w:eastAsia="MS Mincho" w:hAnsi="Calibri" w:cs="Calibri"/>
          <w:lang w:val="en-US"/>
        </w:rPr>
      </w:pPr>
      <w:r w:rsidRPr="00D758DD">
        <w:rPr>
          <w:rFonts w:ascii="Calibri" w:eastAsia="MS Mincho" w:hAnsi="Calibri" w:cs="Calibri"/>
          <w:lang w:val="en-US"/>
        </w:rPr>
        <w:t>We have included a range of stakeholders in the development of this accessibility plan, including</w:t>
      </w:r>
      <w:r w:rsidRPr="00D758DD">
        <w:rPr>
          <w:rFonts w:ascii="Calibri" w:eastAsia="MS Mincho" w:hAnsi="Calibri" w:cs="Calibri"/>
          <w:color w:val="ED7D31"/>
          <w:lang w:val="en-US"/>
        </w:rPr>
        <w:t xml:space="preserve"> </w:t>
      </w:r>
      <w:r w:rsidRPr="00D758DD">
        <w:rPr>
          <w:rFonts w:ascii="Calibri" w:eastAsia="MS Mincho" w:hAnsi="Calibri" w:cs="Calibri"/>
          <w:lang w:val="en-US"/>
        </w:rPr>
        <w:t xml:space="preserve">learners, staff and Directors. </w:t>
      </w:r>
    </w:p>
    <w:p w14:paraId="6AB50F15" w14:textId="77777777" w:rsidR="00D758DD" w:rsidRDefault="00D758DD" w:rsidP="00D758DD">
      <w:pPr>
        <w:spacing w:after="120" w:line="240" w:lineRule="auto"/>
        <w:rPr>
          <w:rFonts w:ascii="Calibri" w:eastAsia="MS Mincho" w:hAnsi="Calibri" w:cs="Calibri"/>
          <w:b/>
          <w:bCs/>
        </w:rPr>
      </w:pPr>
    </w:p>
    <w:p w14:paraId="3F108E6B" w14:textId="77777777" w:rsidR="00D758DD" w:rsidRDefault="00D758DD" w:rsidP="00D758DD">
      <w:pPr>
        <w:spacing w:after="120" w:line="240" w:lineRule="auto"/>
        <w:rPr>
          <w:rFonts w:ascii="Calibri" w:eastAsia="MS Mincho" w:hAnsi="Calibri" w:cs="Calibri"/>
          <w:b/>
          <w:bCs/>
        </w:rPr>
      </w:pPr>
    </w:p>
    <w:p w14:paraId="79346706" w14:textId="77777777" w:rsidR="00D758DD" w:rsidRPr="00D758DD" w:rsidRDefault="00D758DD" w:rsidP="00D758DD">
      <w:pPr>
        <w:spacing w:after="120" w:line="240" w:lineRule="auto"/>
        <w:rPr>
          <w:rFonts w:ascii="Calibri" w:eastAsia="MS Mincho" w:hAnsi="Calibri" w:cs="Calibri"/>
          <w:b/>
          <w:bCs/>
        </w:rPr>
      </w:pPr>
      <w:r w:rsidRPr="00D758DD">
        <w:rPr>
          <w:rFonts w:ascii="Calibri" w:eastAsia="MS Mincho" w:hAnsi="Calibri" w:cs="Calibri"/>
          <w:b/>
          <w:bCs/>
        </w:rPr>
        <w:t>Information gathering</w:t>
      </w:r>
    </w:p>
    <w:p w14:paraId="6A614E4F" w14:textId="77777777" w:rsidR="00D758DD" w:rsidRPr="00D758DD" w:rsidRDefault="00D758DD" w:rsidP="00D758DD">
      <w:pPr>
        <w:spacing w:after="120" w:line="240" w:lineRule="auto"/>
        <w:rPr>
          <w:rFonts w:ascii="Calibri" w:eastAsia="MS Mincho" w:hAnsi="Calibri" w:cs="Calibri"/>
        </w:rPr>
      </w:pPr>
      <w:r w:rsidRPr="00D758DD">
        <w:rPr>
          <w:rFonts w:ascii="Calibri" w:eastAsia="MS Mincho" w:hAnsi="Calibri" w:cs="Calibri"/>
        </w:rPr>
        <w:t xml:space="preserve">In meeting the duty to collect and publish this information we have looked more closely at the following </w:t>
      </w:r>
      <w:proofErr w:type="gramStart"/>
      <w:r w:rsidRPr="00D758DD">
        <w:rPr>
          <w:rFonts w:ascii="Calibri" w:eastAsia="MS Mincho" w:hAnsi="Calibri" w:cs="Calibri"/>
        </w:rPr>
        <w:t>in order to</w:t>
      </w:r>
      <w:proofErr w:type="gramEnd"/>
      <w:r w:rsidRPr="00D758DD">
        <w:rPr>
          <w:rFonts w:ascii="Calibri" w:eastAsia="MS Mincho" w:hAnsi="Calibri" w:cs="Calibri"/>
        </w:rPr>
        <w:t xml:space="preserve"> formulate a meaningful access plan.</w:t>
      </w:r>
    </w:p>
    <w:p w14:paraId="320613BA" w14:textId="77777777" w:rsidR="00D758DD" w:rsidRPr="00D758DD" w:rsidRDefault="00D758DD" w:rsidP="00D758DD">
      <w:pPr>
        <w:spacing w:after="120" w:line="240" w:lineRule="auto"/>
        <w:rPr>
          <w:rFonts w:ascii="Calibri" w:eastAsia="MS Mincho" w:hAnsi="Calibri" w:cs="Calibri"/>
        </w:rPr>
      </w:pPr>
      <w:r w:rsidRPr="00D758DD">
        <w:rPr>
          <w:rFonts w:ascii="Calibri" w:eastAsia="MS Mincho" w:hAnsi="Calibri" w:cs="Calibri"/>
        </w:rPr>
        <w:t>Key starting points have been to assess:</w:t>
      </w:r>
    </w:p>
    <w:p w14:paraId="2E2F970B" w14:textId="77777777" w:rsidR="00D758DD" w:rsidRPr="00D758DD" w:rsidRDefault="00D758DD" w:rsidP="00D758DD">
      <w:pPr>
        <w:spacing w:after="120" w:line="240" w:lineRule="auto"/>
        <w:rPr>
          <w:rFonts w:ascii="Calibri" w:eastAsia="MS Mincho" w:hAnsi="Calibri" w:cs="Calibri"/>
        </w:rPr>
      </w:pPr>
      <w:r w:rsidRPr="00D758DD">
        <w:rPr>
          <w:rFonts w:ascii="Calibri" w:eastAsia="MS Mincho" w:hAnsi="Calibri" w:cs="Calibri"/>
        </w:rPr>
        <w:t>• The nature of the college population for whom the college is planning</w:t>
      </w:r>
    </w:p>
    <w:p w14:paraId="72C25DFB" w14:textId="77777777" w:rsidR="00D758DD" w:rsidRPr="00D758DD" w:rsidRDefault="00D758DD" w:rsidP="00D758DD">
      <w:pPr>
        <w:spacing w:after="120" w:line="240" w:lineRule="auto"/>
        <w:rPr>
          <w:rFonts w:ascii="Calibri" w:eastAsia="MS Mincho" w:hAnsi="Calibri" w:cs="Calibri"/>
        </w:rPr>
      </w:pPr>
      <w:r w:rsidRPr="00D758DD">
        <w:rPr>
          <w:rFonts w:ascii="Calibri" w:eastAsia="MS Mincho" w:hAnsi="Calibri" w:cs="Calibri"/>
        </w:rPr>
        <w:t xml:space="preserve">• Learners in college and the range of SEN needs </w:t>
      </w:r>
    </w:p>
    <w:p w14:paraId="259C4FFC" w14:textId="77777777" w:rsidR="00D758DD" w:rsidRPr="00D758DD" w:rsidRDefault="00D758DD" w:rsidP="00D758DD">
      <w:pPr>
        <w:spacing w:after="120" w:line="240" w:lineRule="auto"/>
        <w:rPr>
          <w:rFonts w:ascii="Calibri" w:eastAsia="MS Mincho" w:hAnsi="Calibri" w:cs="Calibri"/>
        </w:rPr>
      </w:pPr>
      <w:r w:rsidRPr="00D758DD">
        <w:rPr>
          <w:rFonts w:ascii="Calibri" w:eastAsia="MS Mincho" w:hAnsi="Calibri" w:cs="Calibri"/>
        </w:rPr>
        <w:t>• The level of staff awareness of Equalities legislation</w:t>
      </w:r>
    </w:p>
    <w:p w14:paraId="78B53C4D" w14:textId="77777777" w:rsidR="00D758DD" w:rsidRPr="00D758DD" w:rsidRDefault="00D758DD" w:rsidP="00D758DD">
      <w:pPr>
        <w:spacing w:after="120" w:line="240" w:lineRule="auto"/>
        <w:rPr>
          <w:rFonts w:ascii="Calibri" w:eastAsia="MS Mincho" w:hAnsi="Calibri" w:cs="Calibri"/>
        </w:rPr>
      </w:pPr>
      <w:r w:rsidRPr="00D758DD">
        <w:rPr>
          <w:rFonts w:ascii="Calibri" w:eastAsia="MS Mincho" w:hAnsi="Calibri" w:cs="Calibri"/>
        </w:rPr>
        <w:t>• The PSD curriculum</w:t>
      </w:r>
    </w:p>
    <w:p w14:paraId="5BD75A4B" w14:textId="77777777" w:rsidR="00D758DD" w:rsidRPr="00D758DD" w:rsidRDefault="00D758DD" w:rsidP="00D758DD">
      <w:pPr>
        <w:spacing w:after="120" w:line="240" w:lineRule="auto"/>
        <w:rPr>
          <w:rFonts w:ascii="Calibri" w:eastAsia="MS Mincho" w:hAnsi="Calibri" w:cs="Calibri"/>
        </w:rPr>
      </w:pPr>
      <w:r w:rsidRPr="00D758DD">
        <w:rPr>
          <w:rFonts w:ascii="Calibri" w:eastAsia="MS Mincho" w:hAnsi="Calibri" w:cs="Calibri"/>
        </w:rPr>
        <w:t>• The physical environment of the college</w:t>
      </w:r>
    </w:p>
    <w:p w14:paraId="6FAFE70E" w14:textId="77777777" w:rsidR="00D758DD" w:rsidRPr="00D758DD" w:rsidRDefault="00D758DD" w:rsidP="00D758DD">
      <w:pPr>
        <w:spacing w:after="120" w:line="240" w:lineRule="auto"/>
        <w:rPr>
          <w:rFonts w:ascii="Calibri" w:eastAsia="MS Mincho" w:hAnsi="Calibri" w:cs="Calibri"/>
        </w:rPr>
      </w:pPr>
      <w:r w:rsidRPr="00D758DD">
        <w:rPr>
          <w:rFonts w:ascii="Calibri" w:eastAsia="MS Mincho" w:hAnsi="Calibri" w:cs="Calibri"/>
        </w:rPr>
        <w:t>• The ways in which information is currently provided for learners</w:t>
      </w:r>
    </w:p>
    <w:p w14:paraId="4A3FEEEF" w14:textId="77777777" w:rsidR="00D758DD" w:rsidRPr="00D758DD" w:rsidRDefault="00D758DD" w:rsidP="00D758DD">
      <w:pPr>
        <w:spacing w:after="120" w:line="240" w:lineRule="auto"/>
        <w:rPr>
          <w:rFonts w:ascii="Calibri" w:eastAsia="MS Mincho" w:hAnsi="Calibri" w:cs="Calibri"/>
          <w:lang w:val="en-US"/>
        </w:rPr>
      </w:pPr>
      <w:r w:rsidRPr="00D758DD">
        <w:rPr>
          <w:rFonts w:ascii="Calibri" w:eastAsia="MS Mincho" w:hAnsi="Calibri" w:cs="Calibri"/>
        </w:rPr>
        <w:t xml:space="preserve">• Destination outcomes for learners </w:t>
      </w:r>
    </w:p>
    <w:p w14:paraId="11BE2191" w14:textId="77777777" w:rsidR="00D758DD" w:rsidRPr="00D758DD" w:rsidRDefault="00D758DD" w:rsidP="00D758DD">
      <w:pPr>
        <w:spacing w:before="120" w:after="120" w:line="240" w:lineRule="auto"/>
        <w:jc w:val="both"/>
        <w:outlineLvl w:val="0"/>
        <w:rPr>
          <w:rFonts w:ascii="Calibri" w:eastAsia="Calibri" w:hAnsi="Calibri" w:cs="Calibri"/>
          <w:b/>
          <w:color w:val="000000"/>
        </w:rPr>
      </w:pPr>
      <w:bookmarkStart w:id="1" w:name="_Toc58247235"/>
      <w:r w:rsidRPr="00D758DD">
        <w:rPr>
          <w:rFonts w:ascii="Calibri" w:eastAsia="Calibri" w:hAnsi="Calibri" w:cs="Calibri"/>
          <w:b/>
          <w:color w:val="000000"/>
        </w:rPr>
        <w:t>Legislation and guidance</w:t>
      </w:r>
      <w:bookmarkEnd w:id="1"/>
    </w:p>
    <w:p w14:paraId="461A69E1" w14:textId="77777777" w:rsidR="00D758DD" w:rsidRPr="00D758DD" w:rsidRDefault="00D758DD" w:rsidP="00D758DD">
      <w:pPr>
        <w:spacing w:after="120" w:line="240" w:lineRule="auto"/>
        <w:jc w:val="both"/>
        <w:rPr>
          <w:rFonts w:ascii="Calibri" w:eastAsia="MS Mincho" w:hAnsi="Calibri" w:cs="Calibri"/>
          <w:shd w:val="clear" w:color="auto" w:fill="FFFFFF"/>
          <w:lang w:val="en-US"/>
        </w:rPr>
      </w:pPr>
      <w:r w:rsidRPr="00D758DD">
        <w:rPr>
          <w:rFonts w:ascii="Calibri" w:eastAsia="MS Mincho" w:hAnsi="Calibri" w:cs="Calibri"/>
          <w:shd w:val="clear" w:color="auto" w:fill="FFFFFF"/>
          <w:lang w:val="en-US"/>
        </w:rPr>
        <w:t xml:space="preserve">This document meets the requirements of </w:t>
      </w:r>
      <w:hyperlink r:id="rId13" w:history="1">
        <w:r w:rsidRPr="00D758DD">
          <w:rPr>
            <w:rFonts w:ascii="Calibri" w:eastAsia="MS Mincho" w:hAnsi="Calibri" w:cs="Calibri"/>
            <w:color w:val="0072CC"/>
            <w:u w:val="single"/>
            <w:shd w:val="clear" w:color="auto" w:fill="FFFFFF"/>
            <w:lang w:val="en-US"/>
          </w:rPr>
          <w:t>schedule 10 of the Equality Act 2010</w:t>
        </w:r>
      </w:hyperlink>
      <w:r w:rsidRPr="00D758DD">
        <w:rPr>
          <w:rFonts w:ascii="Calibri" w:eastAsia="MS Mincho" w:hAnsi="Calibri" w:cs="Calibri"/>
          <w:shd w:val="clear" w:color="auto" w:fill="FFFFFF"/>
          <w:lang w:val="en-US"/>
        </w:rPr>
        <w:t xml:space="preserve"> and the Department for Education (DfE) </w:t>
      </w:r>
      <w:hyperlink r:id="rId14" w:history="1">
        <w:r w:rsidRPr="00D758DD">
          <w:rPr>
            <w:rFonts w:ascii="Calibri" w:eastAsia="MS Mincho" w:hAnsi="Calibri" w:cs="Calibri"/>
            <w:color w:val="0072CC"/>
            <w:u w:val="single"/>
            <w:shd w:val="clear" w:color="auto" w:fill="FFFFFF"/>
            <w:lang w:val="en-US"/>
          </w:rPr>
          <w:t>guidance for schools on the Equality Act 2010</w:t>
        </w:r>
      </w:hyperlink>
      <w:r w:rsidRPr="00D758DD">
        <w:rPr>
          <w:rFonts w:ascii="Calibri" w:eastAsia="MS Mincho" w:hAnsi="Calibri" w:cs="Calibri"/>
          <w:shd w:val="clear" w:color="auto" w:fill="FFFFFF"/>
          <w:lang w:val="en-US"/>
        </w:rPr>
        <w:t>.</w:t>
      </w:r>
    </w:p>
    <w:p w14:paraId="7E5CAB09" w14:textId="77777777" w:rsidR="00D758DD" w:rsidRPr="00D758DD" w:rsidRDefault="00D758DD" w:rsidP="00D758DD">
      <w:pPr>
        <w:spacing w:after="120" w:line="240" w:lineRule="auto"/>
        <w:jc w:val="both"/>
        <w:rPr>
          <w:rFonts w:ascii="Calibri" w:eastAsia="MS Mincho" w:hAnsi="Calibri" w:cs="Calibri"/>
          <w:shd w:val="clear" w:color="auto" w:fill="FFFFFF"/>
          <w:lang w:val="en-US"/>
        </w:rPr>
      </w:pPr>
      <w:r w:rsidRPr="00D758DD">
        <w:rPr>
          <w:rFonts w:ascii="Calibri" w:eastAsia="MS Mincho" w:hAnsi="Calibri" w:cs="Calibri"/>
          <w:shd w:val="clear" w:color="auto" w:fill="FFFFFF"/>
          <w:lang w:val="en-US"/>
        </w:rPr>
        <w:t xml:space="preserve">The Equality Act 2010 defines an individual as disabled if they have a physical or mental impairment that has a ‘substantial’ and ‘long-term’ adverse effect on their ability to undertake normal day to day activities. </w:t>
      </w:r>
    </w:p>
    <w:p w14:paraId="441A715B" w14:textId="77777777" w:rsidR="00D758DD" w:rsidRPr="00D758DD" w:rsidRDefault="00D758DD" w:rsidP="00D758DD">
      <w:pPr>
        <w:spacing w:after="120" w:line="240" w:lineRule="auto"/>
        <w:jc w:val="both"/>
        <w:rPr>
          <w:rFonts w:ascii="Calibri" w:eastAsia="MS Mincho" w:hAnsi="Calibri" w:cs="Calibri"/>
          <w:shd w:val="clear" w:color="auto" w:fill="FFFFFF"/>
          <w:lang w:val="en-US"/>
        </w:rPr>
      </w:pPr>
      <w:r w:rsidRPr="00D758DD">
        <w:rPr>
          <w:rFonts w:ascii="Calibri" w:eastAsia="MS Mincho" w:hAnsi="Calibri" w:cs="Calibri"/>
          <w:shd w:val="clear" w:color="auto" w:fill="FFFFFF"/>
          <w:lang w:val="en-US"/>
        </w:rPr>
        <w:t xml:space="preserve">Under the </w:t>
      </w:r>
      <w:hyperlink r:id="rId15" w:history="1">
        <w:r w:rsidRPr="00D758DD">
          <w:rPr>
            <w:rFonts w:ascii="Calibri" w:eastAsia="MS Mincho" w:hAnsi="Calibri" w:cs="Calibri"/>
            <w:color w:val="0072CC"/>
            <w:u w:val="single"/>
            <w:shd w:val="clear" w:color="auto" w:fill="FFFFFF"/>
            <w:lang w:val="en-US"/>
          </w:rPr>
          <w:t>Special Educational Needs and Disability (SEND) Code of Practice</w:t>
        </w:r>
      </w:hyperlink>
      <w:r w:rsidRPr="00D758DD">
        <w:rPr>
          <w:rFonts w:ascii="Calibri" w:eastAsia="MS Mincho" w:hAnsi="Calibri" w:cs="Calibri"/>
          <w:shd w:val="clear" w:color="auto" w:fill="FFFFFF"/>
          <w:lang w:val="en-US"/>
        </w:rPr>
        <w:t>, ‘long-term’ is defined as ‘a year or more’ and ‘substantial’ is defined as ‘more than minor or trivial’. The definition includes sensory impairments such as those affecting sight or hearing, and long-term health conditions such as asthma, diabetes, epilepsy and cancer.</w:t>
      </w:r>
    </w:p>
    <w:p w14:paraId="457B77EA" w14:textId="3214E3E9" w:rsidR="00D758DD" w:rsidRPr="00D758DD" w:rsidRDefault="00D758DD" w:rsidP="00D758DD">
      <w:pPr>
        <w:spacing w:after="120" w:line="240" w:lineRule="auto"/>
        <w:jc w:val="both"/>
        <w:rPr>
          <w:rFonts w:ascii="Calibri" w:eastAsia="MS Mincho" w:hAnsi="Calibri" w:cs="Calibri"/>
          <w:shd w:val="clear" w:color="auto" w:fill="FFFFFF"/>
          <w:lang w:val="en-US"/>
        </w:rPr>
      </w:pPr>
      <w:r w:rsidRPr="00D758DD">
        <w:rPr>
          <w:rFonts w:ascii="Calibri" w:eastAsia="MS Mincho" w:hAnsi="Calibri" w:cs="Calibri"/>
          <w:shd w:val="clear" w:color="auto" w:fill="FFFFFF"/>
          <w:lang w:val="en-US"/>
        </w:rPr>
        <w:t xml:space="preserve">Schools are required to make ‘reasonable adjustments’ for learners with disabilities under the Equality Act 2010, to alleviate any substantial disadvantage that a disabled learner faces in comparison with non-disabled learners. This can include, for example, the provision of </w:t>
      </w:r>
      <w:proofErr w:type="gramStart"/>
      <w:r w:rsidR="5543288F" w:rsidRPr="00D758DD">
        <w:rPr>
          <w:rFonts w:ascii="Calibri" w:eastAsia="MS Mincho" w:hAnsi="Calibri" w:cs="Calibri"/>
          <w:shd w:val="clear" w:color="auto" w:fill="FFFFFF"/>
          <w:lang w:val="en-US"/>
        </w:rPr>
        <w:t>an auxiliary</w:t>
      </w:r>
      <w:proofErr w:type="gramEnd"/>
      <w:r w:rsidRPr="00D758DD">
        <w:rPr>
          <w:rFonts w:ascii="Calibri" w:eastAsia="MS Mincho" w:hAnsi="Calibri" w:cs="Calibri"/>
          <w:shd w:val="clear" w:color="auto" w:fill="FFFFFF"/>
          <w:lang w:val="en-US"/>
        </w:rPr>
        <w:t xml:space="preserve"> aid or adjustments to premises.</w:t>
      </w:r>
    </w:p>
    <w:p w14:paraId="2CB42D44" w14:textId="77777777" w:rsidR="00D758DD" w:rsidRPr="00D758DD" w:rsidRDefault="00D758DD" w:rsidP="00D758DD">
      <w:pPr>
        <w:spacing w:before="120" w:after="120" w:line="240" w:lineRule="auto"/>
        <w:outlineLvl w:val="0"/>
        <w:rPr>
          <w:rFonts w:ascii="Calibri" w:eastAsia="Calibri" w:hAnsi="Calibri" w:cs="Calibri"/>
          <w:b/>
          <w:color w:val="000000"/>
        </w:rPr>
      </w:pPr>
      <w:bookmarkStart w:id="2" w:name="_Toc58247236"/>
      <w:r w:rsidRPr="00D758DD">
        <w:rPr>
          <w:rFonts w:ascii="Calibri" w:eastAsia="Calibri" w:hAnsi="Calibri" w:cs="Calibri"/>
          <w:b/>
          <w:color w:val="000000"/>
        </w:rPr>
        <w:t>Action plan</w:t>
      </w:r>
      <w:bookmarkEnd w:id="2"/>
    </w:p>
    <w:p w14:paraId="17395AB4" w14:textId="77777777" w:rsidR="00D758DD" w:rsidRPr="00D758DD" w:rsidRDefault="00D758DD" w:rsidP="00D758DD">
      <w:pPr>
        <w:spacing w:after="120" w:line="240" w:lineRule="auto"/>
        <w:rPr>
          <w:rFonts w:ascii="Calibri" w:eastAsia="MS Mincho" w:hAnsi="Calibri" w:cs="Calibri"/>
          <w:shd w:val="clear" w:color="auto" w:fill="FFFFFF"/>
          <w:lang w:val="en-US"/>
        </w:rPr>
      </w:pPr>
      <w:r w:rsidRPr="00D758DD">
        <w:rPr>
          <w:rFonts w:ascii="Calibri" w:eastAsia="MS Mincho" w:hAnsi="Calibri" w:cs="Calibri"/>
        </w:rPr>
        <w:t>This action plan sets out the aims of our accessibility plan in accordance with the Equality Act 2010.</w:t>
      </w:r>
    </w:p>
    <w:p w14:paraId="0E596C6F" w14:textId="77777777" w:rsidR="00D758DD" w:rsidRDefault="00D758DD"/>
    <w:p w14:paraId="17A184EA" w14:textId="77777777" w:rsidR="00D758DD" w:rsidRDefault="00D758DD"/>
    <w:p w14:paraId="2A74CD64" w14:textId="77777777" w:rsidR="00D758DD" w:rsidRDefault="00D758DD"/>
    <w:p w14:paraId="5DF83AA3" w14:textId="77777777" w:rsidR="00D758DD" w:rsidRDefault="00D758DD"/>
    <w:p w14:paraId="16EE59BB" w14:textId="77777777" w:rsidR="00D758DD" w:rsidRDefault="00D758DD"/>
    <w:p w14:paraId="50F51E98" w14:textId="77777777" w:rsidR="00D758DD" w:rsidRDefault="00D758DD"/>
    <w:p w14:paraId="66A387E1" w14:textId="77777777" w:rsidR="00D758DD" w:rsidRDefault="00D758DD">
      <w:pPr>
        <w:sectPr w:rsidR="00D758DD" w:rsidSect="00D758DD">
          <w:footerReference w:type="default" r:id="rId16"/>
          <w:pgSz w:w="11906" w:h="16838"/>
          <w:pgMar w:top="851" w:right="1134" w:bottom="851" w:left="1134" w:header="709" w:footer="709" w:gutter="0"/>
          <w:cols w:space="708"/>
          <w:docGrid w:linePitch="360"/>
        </w:sectPr>
      </w:pPr>
    </w:p>
    <w:tbl>
      <w:tblPr>
        <w:tblStyle w:val="TableGrid"/>
        <w:tblW w:w="0" w:type="auto"/>
        <w:tblInd w:w="-147" w:type="dxa"/>
        <w:tblLook w:val="04A0" w:firstRow="1" w:lastRow="0" w:firstColumn="1" w:lastColumn="0" w:noHBand="0" w:noVBand="1"/>
      </w:tblPr>
      <w:tblGrid>
        <w:gridCol w:w="2127"/>
        <w:gridCol w:w="2551"/>
        <w:gridCol w:w="2835"/>
        <w:gridCol w:w="2694"/>
        <w:gridCol w:w="1559"/>
        <w:gridCol w:w="1346"/>
        <w:gridCol w:w="2161"/>
      </w:tblGrid>
      <w:tr w:rsidR="00D758DD" w14:paraId="4CAD1401" w14:textId="77777777" w:rsidTr="4B7B56D1">
        <w:tc>
          <w:tcPr>
            <w:tcW w:w="2127" w:type="dxa"/>
            <w:shd w:val="clear" w:color="auto" w:fill="D9D9D9" w:themeFill="background1" w:themeFillShade="D9"/>
          </w:tcPr>
          <w:p w14:paraId="2AA0BAB3" w14:textId="77777777" w:rsidR="00D758DD" w:rsidRPr="00E27621" w:rsidRDefault="00D758DD">
            <w:pPr>
              <w:rPr>
                <w:b/>
              </w:rPr>
            </w:pPr>
            <w:r w:rsidRPr="00E27621">
              <w:rPr>
                <w:b/>
              </w:rPr>
              <w:lastRenderedPageBreak/>
              <w:t>AIM</w:t>
            </w:r>
          </w:p>
        </w:tc>
        <w:tc>
          <w:tcPr>
            <w:tcW w:w="2551" w:type="dxa"/>
            <w:shd w:val="clear" w:color="auto" w:fill="D9D9D9" w:themeFill="background1" w:themeFillShade="D9"/>
          </w:tcPr>
          <w:p w14:paraId="73273772" w14:textId="77777777" w:rsidR="00D758DD" w:rsidRPr="00E27621" w:rsidRDefault="00D758DD">
            <w:pPr>
              <w:rPr>
                <w:b/>
              </w:rPr>
            </w:pPr>
            <w:r w:rsidRPr="00E27621">
              <w:rPr>
                <w:b/>
              </w:rPr>
              <w:t>CURRENT GOOD PRACTICE</w:t>
            </w:r>
          </w:p>
        </w:tc>
        <w:tc>
          <w:tcPr>
            <w:tcW w:w="2835" w:type="dxa"/>
            <w:shd w:val="clear" w:color="auto" w:fill="D9D9D9" w:themeFill="background1" w:themeFillShade="D9"/>
          </w:tcPr>
          <w:p w14:paraId="42870920" w14:textId="77777777" w:rsidR="00D758DD" w:rsidRPr="00E27621" w:rsidRDefault="00D758DD">
            <w:pPr>
              <w:rPr>
                <w:b/>
              </w:rPr>
            </w:pPr>
            <w:r w:rsidRPr="00E27621">
              <w:rPr>
                <w:b/>
              </w:rPr>
              <w:t>OBJECTIVES</w:t>
            </w:r>
          </w:p>
        </w:tc>
        <w:tc>
          <w:tcPr>
            <w:tcW w:w="2694" w:type="dxa"/>
            <w:shd w:val="clear" w:color="auto" w:fill="D9D9D9" w:themeFill="background1" w:themeFillShade="D9"/>
          </w:tcPr>
          <w:p w14:paraId="5175DC14" w14:textId="77777777" w:rsidR="00D758DD" w:rsidRPr="00E27621" w:rsidRDefault="00D758DD">
            <w:pPr>
              <w:rPr>
                <w:b/>
              </w:rPr>
            </w:pPr>
            <w:r w:rsidRPr="00E27621">
              <w:rPr>
                <w:b/>
              </w:rPr>
              <w:t>ACTIONS TO BE TAKEN</w:t>
            </w:r>
          </w:p>
        </w:tc>
        <w:tc>
          <w:tcPr>
            <w:tcW w:w="1559" w:type="dxa"/>
            <w:shd w:val="clear" w:color="auto" w:fill="D9D9D9" w:themeFill="background1" w:themeFillShade="D9"/>
          </w:tcPr>
          <w:p w14:paraId="3188C1BC" w14:textId="77777777" w:rsidR="00D758DD" w:rsidRPr="00E27621" w:rsidRDefault="00D758DD">
            <w:pPr>
              <w:rPr>
                <w:b/>
              </w:rPr>
            </w:pPr>
            <w:r w:rsidRPr="00E27621">
              <w:rPr>
                <w:b/>
              </w:rPr>
              <w:t>PERSON RESPONSIBLE</w:t>
            </w:r>
          </w:p>
        </w:tc>
        <w:tc>
          <w:tcPr>
            <w:tcW w:w="1346" w:type="dxa"/>
            <w:shd w:val="clear" w:color="auto" w:fill="D9D9D9" w:themeFill="background1" w:themeFillShade="D9"/>
          </w:tcPr>
          <w:p w14:paraId="667D144C" w14:textId="77777777" w:rsidR="00D758DD" w:rsidRPr="00E27621" w:rsidRDefault="00D758DD">
            <w:pPr>
              <w:rPr>
                <w:b/>
              </w:rPr>
            </w:pPr>
            <w:r w:rsidRPr="00E27621">
              <w:rPr>
                <w:b/>
              </w:rPr>
              <w:t>DATE TO COMPLETE ACTIONS</w:t>
            </w:r>
          </w:p>
        </w:tc>
        <w:tc>
          <w:tcPr>
            <w:tcW w:w="2161" w:type="dxa"/>
            <w:shd w:val="clear" w:color="auto" w:fill="D9D9D9" w:themeFill="background1" w:themeFillShade="D9"/>
          </w:tcPr>
          <w:p w14:paraId="6780A0FE" w14:textId="77777777" w:rsidR="00D758DD" w:rsidRPr="00E27621" w:rsidRDefault="00D758DD">
            <w:pPr>
              <w:rPr>
                <w:b/>
              </w:rPr>
            </w:pPr>
            <w:r w:rsidRPr="00E27621">
              <w:rPr>
                <w:b/>
              </w:rPr>
              <w:t>SUCCESS CRITERIA</w:t>
            </w:r>
          </w:p>
        </w:tc>
      </w:tr>
      <w:tr w:rsidR="00D758DD" w14:paraId="5EE4562E" w14:textId="77777777" w:rsidTr="4B7B56D1">
        <w:tc>
          <w:tcPr>
            <w:tcW w:w="2127" w:type="dxa"/>
          </w:tcPr>
          <w:p w14:paraId="26E53B23" w14:textId="77777777" w:rsidR="00D758DD" w:rsidRPr="00E27621" w:rsidRDefault="00E27621">
            <w:pPr>
              <w:rPr>
                <w:b/>
              </w:rPr>
            </w:pPr>
            <w:r w:rsidRPr="00E27621">
              <w:rPr>
                <w:rFonts w:ascii="Calibri" w:hAnsi="Calibri" w:cs="Calibri"/>
                <w:b/>
              </w:rPr>
              <w:t>Increase access to the curriculum for learners with a disability</w:t>
            </w:r>
          </w:p>
        </w:tc>
        <w:tc>
          <w:tcPr>
            <w:tcW w:w="2551" w:type="dxa"/>
          </w:tcPr>
          <w:p w14:paraId="431A8036" w14:textId="77777777" w:rsidR="00E27621" w:rsidRPr="00892E75" w:rsidRDefault="00E27621" w:rsidP="00E27621">
            <w:pPr>
              <w:pStyle w:val="Tablecopybulleted"/>
              <w:rPr>
                <w:rFonts w:ascii="Calibri" w:hAnsi="Calibri" w:cs="Calibri"/>
                <w:szCs w:val="22"/>
              </w:rPr>
            </w:pPr>
            <w:r w:rsidRPr="00892E75">
              <w:rPr>
                <w:rFonts w:ascii="Calibri" w:hAnsi="Calibri" w:cs="Calibri"/>
                <w:szCs w:val="22"/>
              </w:rPr>
              <w:t>The PACE curriculum addresses the needs of learners as individuals in the preparation for adulthood.</w:t>
            </w:r>
          </w:p>
          <w:p w14:paraId="6AB570EE" w14:textId="77777777" w:rsidR="00E27621" w:rsidRPr="00892E75" w:rsidRDefault="00E27621" w:rsidP="00E27621">
            <w:pPr>
              <w:pStyle w:val="Tablecopybulleted"/>
              <w:rPr>
                <w:rFonts w:ascii="Calibri" w:hAnsi="Calibri" w:cs="Calibri"/>
                <w:szCs w:val="22"/>
              </w:rPr>
            </w:pPr>
            <w:r w:rsidRPr="00892E75">
              <w:rPr>
                <w:rFonts w:ascii="Calibri" w:hAnsi="Calibri" w:cs="Calibri"/>
                <w:szCs w:val="22"/>
              </w:rPr>
              <w:t xml:space="preserve"> Our college offers a differentiated curriculum for all learners.</w:t>
            </w:r>
          </w:p>
          <w:p w14:paraId="4DBA4815" w14:textId="4D433568" w:rsidR="00E27621" w:rsidRPr="00892E75" w:rsidRDefault="29E64E4B" w:rsidP="7D1F4450">
            <w:pPr>
              <w:pStyle w:val="Tablecopybulleted"/>
              <w:rPr>
                <w:rFonts w:ascii="Calibri" w:hAnsi="Calibri" w:cs="Calibri"/>
              </w:rPr>
            </w:pPr>
            <w:r w:rsidRPr="7D1F4450">
              <w:rPr>
                <w:rFonts w:ascii="Calibri" w:hAnsi="Calibri" w:cs="Calibri"/>
              </w:rPr>
              <w:t>We use resources tailored to the needs of learners who require support to access the PACE curriculum</w:t>
            </w:r>
            <w:r w:rsidR="26E12305" w:rsidRPr="7D1F4450">
              <w:rPr>
                <w:rFonts w:ascii="Calibri" w:hAnsi="Calibri" w:cs="Calibri"/>
              </w:rPr>
              <w:t>.</w:t>
            </w:r>
          </w:p>
          <w:p w14:paraId="1A449F35" w14:textId="13BD08D1" w:rsidR="26E12305" w:rsidRDefault="26E12305" w:rsidP="7D1F4450">
            <w:pPr>
              <w:pStyle w:val="Tablecopybulleted"/>
              <w:rPr>
                <w:rFonts w:ascii="Calibri" w:hAnsi="Calibri" w:cs="Calibri"/>
              </w:rPr>
            </w:pPr>
            <w:r w:rsidRPr="7D1F4450">
              <w:rPr>
                <w:rFonts w:ascii="Calibri" w:hAnsi="Calibri" w:cs="Calibri"/>
              </w:rPr>
              <w:t>Specialist support is timetabled across the week and relevant agencies involved.</w:t>
            </w:r>
          </w:p>
          <w:p w14:paraId="7E6C1D80" w14:textId="77777777" w:rsidR="00E27621" w:rsidRPr="00892E75" w:rsidRDefault="00E27621" w:rsidP="00E27621">
            <w:pPr>
              <w:pStyle w:val="Tablecopybulleted"/>
              <w:rPr>
                <w:rFonts w:ascii="Calibri" w:hAnsi="Calibri" w:cs="Calibri"/>
                <w:szCs w:val="22"/>
              </w:rPr>
            </w:pPr>
            <w:r w:rsidRPr="00892E75">
              <w:rPr>
                <w:rFonts w:ascii="Calibri" w:hAnsi="Calibri" w:cs="Calibri"/>
                <w:szCs w:val="22"/>
              </w:rPr>
              <w:t xml:space="preserve">Curriculum resources include examples of people with protected characteristics. </w:t>
            </w:r>
          </w:p>
          <w:p w14:paraId="14B4A978" w14:textId="2F536415" w:rsidR="00E27621" w:rsidRPr="00892E75" w:rsidRDefault="00E27621" w:rsidP="00E27621">
            <w:pPr>
              <w:pStyle w:val="Tablecopybulleted"/>
              <w:rPr>
                <w:rFonts w:ascii="Calibri" w:hAnsi="Calibri" w:cs="Calibri"/>
                <w:szCs w:val="22"/>
              </w:rPr>
            </w:pPr>
            <w:r w:rsidRPr="00892E75">
              <w:rPr>
                <w:rFonts w:ascii="Calibri" w:hAnsi="Calibri" w:cs="Calibri"/>
                <w:szCs w:val="22"/>
              </w:rPr>
              <w:t xml:space="preserve">Targets are set effectively and are appropriate for </w:t>
            </w:r>
            <w:r w:rsidR="0000509A" w:rsidRPr="00892E75">
              <w:rPr>
                <w:rFonts w:ascii="Calibri" w:hAnsi="Calibri" w:cs="Calibri"/>
                <w:szCs w:val="22"/>
              </w:rPr>
              <w:t>learner’s</w:t>
            </w:r>
            <w:r w:rsidRPr="00892E75">
              <w:rPr>
                <w:rFonts w:ascii="Calibri" w:hAnsi="Calibri" w:cs="Calibri"/>
                <w:szCs w:val="22"/>
              </w:rPr>
              <w:t xml:space="preserve"> outcomes</w:t>
            </w:r>
            <w:r w:rsidR="0000509A">
              <w:rPr>
                <w:rFonts w:ascii="Calibri" w:hAnsi="Calibri" w:cs="Calibri"/>
                <w:szCs w:val="22"/>
              </w:rPr>
              <w:t>.</w:t>
            </w:r>
          </w:p>
          <w:p w14:paraId="71D61EB5" w14:textId="77777777" w:rsidR="00E27621" w:rsidRPr="00892E75" w:rsidRDefault="00E27621" w:rsidP="00E27621">
            <w:pPr>
              <w:pStyle w:val="Tablecopybulleted"/>
              <w:rPr>
                <w:rFonts w:ascii="Calibri" w:hAnsi="Calibri" w:cs="Calibri"/>
                <w:szCs w:val="22"/>
              </w:rPr>
            </w:pPr>
            <w:r w:rsidRPr="00892E75">
              <w:rPr>
                <w:rFonts w:ascii="Calibri" w:hAnsi="Calibri" w:cs="Calibri"/>
                <w:szCs w:val="22"/>
              </w:rPr>
              <w:t>The curriculum is reviewed to make sure it meets the needs of all learners</w:t>
            </w:r>
          </w:p>
          <w:p w14:paraId="3E64F5D9" w14:textId="77777777" w:rsidR="00E27621" w:rsidRPr="00892E75" w:rsidRDefault="00E27621" w:rsidP="00E27621">
            <w:pPr>
              <w:pStyle w:val="Tablecopybulleted"/>
              <w:rPr>
                <w:rFonts w:ascii="Calibri" w:hAnsi="Calibri" w:cs="Calibri"/>
                <w:szCs w:val="22"/>
              </w:rPr>
            </w:pPr>
            <w:r w:rsidRPr="00892E75">
              <w:rPr>
                <w:rFonts w:ascii="Calibri" w:hAnsi="Calibri" w:cs="Calibri"/>
                <w:szCs w:val="22"/>
              </w:rPr>
              <w:t>Priority is placed upon learner participation, to promote and develop independence</w:t>
            </w:r>
          </w:p>
          <w:p w14:paraId="4238557B" w14:textId="5DB58365" w:rsidR="00E27621" w:rsidRPr="00892E75" w:rsidRDefault="29E64E4B" w:rsidP="7D1F4450">
            <w:pPr>
              <w:pStyle w:val="Tablecopybulleted"/>
              <w:rPr>
                <w:rFonts w:ascii="Calibri" w:hAnsi="Calibri" w:cs="Calibri"/>
              </w:rPr>
            </w:pPr>
            <w:r w:rsidRPr="7D1F4450">
              <w:rPr>
                <w:rFonts w:ascii="Calibri" w:hAnsi="Calibri" w:cs="Calibri"/>
              </w:rPr>
              <w:lastRenderedPageBreak/>
              <w:t>Learners access work placements and community projects with the support of PACE staff.</w:t>
            </w:r>
          </w:p>
          <w:p w14:paraId="06342CC0" w14:textId="77777777" w:rsidR="00E27621" w:rsidRDefault="00E27621" w:rsidP="00E27621">
            <w:pPr>
              <w:pStyle w:val="Tablecopybulleted"/>
              <w:rPr>
                <w:rFonts w:ascii="Calibri" w:hAnsi="Calibri" w:cs="Calibri"/>
                <w:szCs w:val="22"/>
              </w:rPr>
            </w:pPr>
            <w:r w:rsidRPr="00892E75">
              <w:rPr>
                <w:rFonts w:ascii="Calibri" w:hAnsi="Calibri" w:cs="Calibri"/>
                <w:szCs w:val="22"/>
              </w:rPr>
              <w:t>Learner aspirations are reflected in learner destination data</w:t>
            </w:r>
          </w:p>
          <w:p w14:paraId="1AA565CB" w14:textId="7F722C2E" w:rsidR="00E27621" w:rsidRDefault="29E64E4B" w:rsidP="7D1F4450">
            <w:pPr>
              <w:pStyle w:val="Tablecopybulleted"/>
              <w:rPr>
                <w:rFonts w:ascii="Calibri" w:hAnsi="Calibri" w:cs="Calibri"/>
              </w:rPr>
            </w:pPr>
            <w:r w:rsidRPr="7D1F4450">
              <w:rPr>
                <w:rFonts w:ascii="Calibri" w:hAnsi="Calibri" w:cs="Calibri"/>
              </w:rPr>
              <w:t xml:space="preserve">Sport and leisure activities include a range of activities to ensure all learners are able to access the curriculum </w:t>
            </w:r>
            <w:r w:rsidR="3AE0E7C8" w:rsidRPr="7D1F4450">
              <w:rPr>
                <w:rFonts w:ascii="Calibri" w:hAnsi="Calibri" w:cs="Calibri"/>
              </w:rPr>
              <w:t>fairly</w:t>
            </w:r>
            <w:r w:rsidR="62369163" w:rsidRPr="7D1F4450">
              <w:rPr>
                <w:rFonts w:ascii="Calibri" w:hAnsi="Calibri" w:cs="Calibri"/>
              </w:rPr>
              <w:t>.</w:t>
            </w:r>
          </w:p>
          <w:p w14:paraId="563EDE62" w14:textId="77777777" w:rsidR="00D758DD" w:rsidRDefault="00D758DD"/>
        </w:tc>
        <w:tc>
          <w:tcPr>
            <w:tcW w:w="2835" w:type="dxa"/>
          </w:tcPr>
          <w:p w14:paraId="44E633F0" w14:textId="74B4F093" w:rsidR="00D758DD" w:rsidRPr="00E27621" w:rsidRDefault="29E64E4B" w:rsidP="7D1F4450">
            <w:pPr>
              <w:rPr>
                <w:sz w:val="20"/>
                <w:szCs w:val="20"/>
              </w:rPr>
            </w:pPr>
            <w:r w:rsidRPr="7D1F4450">
              <w:rPr>
                <w:sz w:val="20"/>
                <w:szCs w:val="20"/>
              </w:rPr>
              <w:lastRenderedPageBreak/>
              <w:t xml:space="preserve">To </w:t>
            </w:r>
            <w:r w:rsidR="0EA03146" w:rsidRPr="7D1F4450">
              <w:rPr>
                <w:sz w:val="20"/>
                <w:szCs w:val="20"/>
              </w:rPr>
              <w:t xml:space="preserve">continue to develop the Quality of Education </w:t>
            </w:r>
            <w:r w:rsidR="0BCA1CA8" w:rsidRPr="7D1F4450">
              <w:rPr>
                <w:sz w:val="20"/>
                <w:szCs w:val="20"/>
              </w:rPr>
              <w:t>continue to improve the curriculum Intent, Implementation and Impact.</w:t>
            </w:r>
          </w:p>
        </w:tc>
        <w:tc>
          <w:tcPr>
            <w:tcW w:w="2694" w:type="dxa"/>
          </w:tcPr>
          <w:p w14:paraId="4E634BF6" w14:textId="1C9500A4" w:rsidR="00D758DD" w:rsidRPr="00937001" w:rsidRDefault="29E64E4B" w:rsidP="7D1F4450">
            <w:pPr>
              <w:rPr>
                <w:sz w:val="20"/>
                <w:szCs w:val="20"/>
              </w:rPr>
            </w:pPr>
            <w:r w:rsidRPr="7D1F4450">
              <w:rPr>
                <w:sz w:val="20"/>
                <w:szCs w:val="20"/>
              </w:rPr>
              <w:t>Learner Voice meetings to</w:t>
            </w:r>
            <w:r w:rsidR="0A6616B7" w:rsidRPr="7D1F4450">
              <w:rPr>
                <w:sz w:val="20"/>
                <w:szCs w:val="20"/>
              </w:rPr>
              <w:t xml:space="preserve"> continue to</w:t>
            </w:r>
            <w:r w:rsidRPr="7D1F4450">
              <w:rPr>
                <w:sz w:val="20"/>
                <w:szCs w:val="20"/>
              </w:rPr>
              <w:t xml:space="preserve"> include learner input to curriculum</w:t>
            </w:r>
            <w:r w:rsidR="39F704DA" w:rsidRPr="7D1F4450">
              <w:rPr>
                <w:sz w:val="20"/>
                <w:szCs w:val="20"/>
              </w:rPr>
              <w:t>.</w:t>
            </w:r>
          </w:p>
          <w:p w14:paraId="52660B09" w14:textId="77777777" w:rsidR="00E27621" w:rsidRPr="00937001" w:rsidRDefault="00E27621">
            <w:pPr>
              <w:rPr>
                <w:sz w:val="20"/>
              </w:rPr>
            </w:pPr>
          </w:p>
          <w:p w14:paraId="2FC23CF9" w14:textId="513487BD" w:rsidR="00E27621" w:rsidRPr="00937001" w:rsidRDefault="29E64E4B" w:rsidP="7D1F4450">
            <w:pPr>
              <w:rPr>
                <w:sz w:val="20"/>
                <w:szCs w:val="20"/>
              </w:rPr>
            </w:pPr>
            <w:r w:rsidRPr="7D1F4450">
              <w:rPr>
                <w:sz w:val="20"/>
                <w:szCs w:val="20"/>
              </w:rPr>
              <w:t>Staff training as identified by S</w:t>
            </w:r>
            <w:r w:rsidR="5C556449" w:rsidRPr="7D1F4450">
              <w:rPr>
                <w:sz w:val="20"/>
                <w:szCs w:val="20"/>
              </w:rPr>
              <w:t>a number if internal and external sources</w:t>
            </w:r>
            <w:r w:rsidRPr="7D1F4450">
              <w:rPr>
                <w:sz w:val="20"/>
                <w:szCs w:val="20"/>
              </w:rPr>
              <w:t xml:space="preserve"> to increase the confidence in staff in delivering the PACE curriculum</w:t>
            </w:r>
            <w:r w:rsidR="4FDD649D" w:rsidRPr="7D1F4450">
              <w:rPr>
                <w:sz w:val="20"/>
                <w:szCs w:val="20"/>
              </w:rPr>
              <w:t>.</w:t>
            </w:r>
          </w:p>
          <w:p w14:paraId="49A9FB17" w14:textId="77777777" w:rsidR="00E27621" w:rsidRPr="00937001" w:rsidRDefault="00E27621">
            <w:pPr>
              <w:rPr>
                <w:sz w:val="20"/>
              </w:rPr>
            </w:pPr>
          </w:p>
          <w:p w14:paraId="19128B02" w14:textId="70FF2C10" w:rsidR="00E27621" w:rsidRPr="00937001" w:rsidRDefault="29E64E4B" w:rsidP="7D1F4450">
            <w:pPr>
              <w:rPr>
                <w:sz w:val="20"/>
                <w:szCs w:val="20"/>
              </w:rPr>
            </w:pPr>
            <w:r w:rsidRPr="7D1F4450">
              <w:rPr>
                <w:sz w:val="20"/>
                <w:szCs w:val="20"/>
              </w:rPr>
              <w:t xml:space="preserve">Work placements and offsite visits to </w:t>
            </w:r>
            <w:r w:rsidR="00F5B9F6" w:rsidRPr="7D1F4450">
              <w:rPr>
                <w:sz w:val="20"/>
                <w:szCs w:val="20"/>
              </w:rPr>
              <w:t xml:space="preserve">continue to </w:t>
            </w:r>
            <w:r w:rsidRPr="7D1F4450">
              <w:rPr>
                <w:sz w:val="20"/>
                <w:szCs w:val="20"/>
              </w:rPr>
              <w:t>be risk assessed an</w:t>
            </w:r>
            <w:r w:rsidR="5155AF4C" w:rsidRPr="7D1F4450">
              <w:rPr>
                <w:sz w:val="20"/>
                <w:szCs w:val="20"/>
              </w:rPr>
              <w:t xml:space="preserve">d </w:t>
            </w:r>
            <w:r w:rsidRPr="7D1F4450">
              <w:rPr>
                <w:sz w:val="20"/>
                <w:szCs w:val="20"/>
              </w:rPr>
              <w:t>include ensuring venues a</w:t>
            </w:r>
            <w:r w:rsidR="5155AF4C" w:rsidRPr="7D1F4450">
              <w:rPr>
                <w:sz w:val="20"/>
                <w:szCs w:val="20"/>
              </w:rPr>
              <w:t>r</w:t>
            </w:r>
            <w:r w:rsidRPr="7D1F4450">
              <w:rPr>
                <w:sz w:val="20"/>
                <w:szCs w:val="20"/>
              </w:rPr>
              <w:t>e accessible to all learners, or that adaptations can be made to ensure this.</w:t>
            </w:r>
          </w:p>
          <w:p w14:paraId="776B838C" w14:textId="77777777" w:rsidR="00937001" w:rsidRPr="00937001" w:rsidRDefault="00937001">
            <w:pPr>
              <w:rPr>
                <w:sz w:val="20"/>
              </w:rPr>
            </w:pPr>
          </w:p>
          <w:p w14:paraId="72A2780F" w14:textId="0E300700" w:rsidR="00937001" w:rsidRPr="00937001" w:rsidRDefault="20DF54FF" w:rsidP="7D1F4450">
            <w:pPr>
              <w:rPr>
                <w:sz w:val="20"/>
                <w:szCs w:val="20"/>
              </w:rPr>
            </w:pPr>
            <w:r w:rsidRPr="7D1F4450">
              <w:rPr>
                <w:sz w:val="20"/>
                <w:szCs w:val="20"/>
              </w:rPr>
              <w:t>New Careers Lead post to c</w:t>
            </w:r>
            <w:r w:rsidR="3AE0E7C8" w:rsidRPr="7D1F4450">
              <w:rPr>
                <w:sz w:val="20"/>
                <w:szCs w:val="20"/>
              </w:rPr>
              <w:t>ontinue to widen the opportunities for learners to access the community</w:t>
            </w:r>
            <w:r w:rsidR="5155AF4C" w:rsidRPr="7D1F4450">
              <w:rPr>
                <w:sz w:val="20"/>
                <w:szCs w:val="20"/>
              </w:rPr>
              <w:t>, in Rossendale and Blackpool.</w:t>
            </w:r>
          </w:p>
          <w:p w14:paraId="10B3D8E0" w14:textId="285749D9" w:rsidR="00937001" w:rsidRDefault="00937001" w:rsidP="7D1F4450">
            <w:pPr>
              <w:rPr>
                <w:sz w:val="20"/>
                <w:szCs w:val="20"/>
              </w:rPr>
            </w:pPr>
          </w:p>
          <w:p w14:paraId="2C1839E5" w14:textId="35A84653" w:rsidR="00937001" w:rsidRDefault="2F26E9F6" w:rsidP="7D1F4450">
            <w:pPr>
              <w:rPr>
                <w:sz w:val="20"/>
                <w:szCs w:val="20"/>
              </w:rPr>
            </w:pPr>
            <w:r w:rsidRPr="7D1F4450">
              <w:rPr>
                <w:sz w:val="20"/>
                <w:szCs w:val="20"/>
              </w:rPr>
              <w:t>Extended Services Lead to implement and embed a Wider Curriculum Offer.</w:t>
            </w:r>
          </w:p>
          <w:p w14:paraId="1F8E2421" w14:textId="01A4CC83" w:rsidR="00937001" w:rsidRDefault="00937001" w:rsidP="7D1F4450">
            <w:pPr>
              <w:rPr>
                <w:sz w:val="20"/>
                <w:szCs w:val="20"/>
              </w:rPr>
            </w:pPr>
          </w:p>
          <w:p w14:paraId="2DCD8374" w14:textId="5F78400D" w:rsidR="00937001" w:rsidRDefault="00937001" w:rsidP="7D1F4450">
            <w:pPr>
              <w:rPr>
                <w:sz w:val="20"/>
                <w:szCs w:val="20"/>
              </w:rPr>
            </w:pPr>
          </w:p>
        </w:tc>
        <w:tc>
          <w:tcPr>
            <w:tcW w:w="1559" w:type="dxa"/>
          </w:tcPr>
          <w:p w14:paraId="4038BF6C" w14:textId="77777777" w:rsidR="0071427E" w:rsidRPr="0071427E" w:rsidRDefault="7CEAF2C7">
            <w:pPr>
              <w:rPr>
                <w:sz w:val="20"/>
              </w:rPr>
            </w:pPr>
            <w:r w:rsidRPr="7D1F4450">
              <w:rPr>
                <w:sz w:val="20"/>
                <w:szCs w:val="20"/>
              </w:rPr>
              <w:t>SLT</w:t>
            </w:r>
          </w:p>
          <w:p w14:paraId="1D849BDD" w14:textId="7460EECA" w:rsidR="7D1F4450" w:rsidRDefault="7D1F4450" w:rsidP="7D1F4450">
            <w:pPr>
              <w:rPr>
                <w:sz w:val="20"/>
                <w:szCs w:val="20"/>
              </w:rPr>
            </w:pPr>
          </w:p>
          <w:p w14:paraId="14F1863D" w14:textId="66287FE2" w:rsidR="7FDC3DED" w:rsidRDefault="7FDC3DED" w:rsidP="7D1F4450">
            <w:pPr>
              <w:rPr>
                <w:sz w:val="20"/>
                <w:szCs w:val="20"/>
              </w:rPr>
            </w:pPr>
            <w:r w:rsidRPr="7D1F4450">
              <w:rPr>
                <w:sz w:val="20"/>
                <w:szCs w:val="20"/>
              </w:rPr>
              <w:t>Extended Services Lead</w:t>
            </w:r>
          </w:p>
          <w:p w14:paraId="69F7E9EC" w14:textId="7FC56162" w:rsidR="7D1F4450" w:rsidRDefault="7D1F4450" w:rsidP="7D1F4450">
            <w:pPr>
              <w:rPr>
                <w:sz w:val="20"/>
                <w:szCs w:val="20"/>
              </w:rPr>
            </w:pPr>
          </w:p>
          <w:p w14:paraId="7249EF3F" w14:textId="6D794DCA" w:rsidR="7FDC3DED" w:rsidRDefault="7FDC3DED" w:rsidP="7D1F4450">
            <w:pPr>
              <w:rPr>
                <w:sz w:val="20"/>
                <w:szCs w:val="20"/>
              </w:rPr>
            </w:pPr>
            <w:r w:rsidRPr="7D1F4450">
              <w:rPr>
                <w:sz w:val="20"/>
                <w:szCs w:val="20"/>
              </w:rPr>
              <w:t>Careers Lead</w:t>
            </w:r>
          </w:p>
          <w:p w14:paraId="3806F0B7" w14:textId="58E4A9D9" w:rsidR="7D1F4450" w:rsidRDefault="7D1F4450" w:rsidP="7D1F4450">
            <w:pPr>
              <w:rPr>
                <w:sz w:val="20"/>
                <w:szCs w:val="20"/>
              </w:rPr>
            </w:pPr>
          </w:p>
          <w:p w14:paraId="5C147A9C" w14:textId="77777777" w:rsidR="0071427E" w:rsidRPr="0071427E" w:rsidRDefault="7CEAF2C7">
            <w:pPr>
              <w:rPr>
                <w:sz w:val="20"/>
              </w:rPr>
            </w:pPr>
            <w:r w:rsidRPr="7D1F4450">
              <w:rPr>
                <w:sz w:val="20"/>
                <w:szCs w:val="20"/>
              </w:rPr>
              <w:t>Class based staff</w:t>
            </w:r>
          </w:p>
          <w:p w14:paraId="0E25A944" w14:textId="2C0EFBE6" w:rsidR="7D1F4450" w:rsidRDefault="7D1F4450" w:rsidP="7D1F4450">
            <w:pPr>
              <w:rPr>
                <w:sz w:val="20"/>
                <w:szCs w:val="20"/>
              </w:rPr>
            </w:pPr>
          </w:p>
          <w:p w14:paraId="18B08D7D" w14:textId="77777777" w:rsidR="0071427E" w:rsidRPr="0071427E" w:rsidRDefault="7CEAF2C7">
            <w:pPr>
              <w:rPr>
                <w:sz w:val="20"/>
              </w:rPr>
            </w:pPr>
            <w:r w:rsidRPr="7D1F4450">
              <w:rPr>
                <w:sz w:val="20"/>
                <w:szCs w:val="20"/>
              </w:rPr>
              <w:t>Learners</w:t>
            </w:r>
          </w:p>
          <w:p w14:paraId="3C77F588" w14:textId="48A76203" w:rsidR="7D1F4450" w:rsidRDefault="7D1F4450" w:rsidP="7D1F4450">
            <w:pPr>
              <w:rPr>
                <w:sz w:val="20"/>
                <w:szCs w:val="20"/>
              </w:rPr>
            </w:pPr>
          </w:p>
          <w:p w14:paraId="4830AD95" w14:textId="77777777" w:rsidR="0071427E" w:rsidRDefault="0071427E">
            <w:r w:rsidRPr="0071427E">
              <w:rPr>
                <w:sz w:val="20"/>
              </w:rPr>
              <w:t>Stakeholders</w:t>
            </w:r>
          </w:p>
        </w:tc>
        <w:tc>
          <w:tcPr>
            <w:tcW w:w="1346" w:type="dxa"/>
          </w:tcPr>
          <w:p w14:paraId="0E7FF750" w14:textId="5D686059" w:rsidR="00D758DD" w:rsidRDefault="7CEAF2C7" w:rsidP="7D1F4450">
            <w:pPr>
              <w:rPr>
                <w:sz w:val="20"/>
                <w:szCs w:val="20"/>
              </w:rPr>
            </w:pPr>
            <w:r w:rsidRPr="7D1F4450">
              <w:rPr>
                <w:sz w:val="20"/>
                <w:szCs w:val="20"/>
              </w:rPr>
              <w:t>Summer 202</w:t>
            </w:r>
            <w:r w:rsidR="1F58AC67" w:rsidRPr="7D1F4450">
              <w:rPr>
                <w:sz w:val="20"/>
                <w:szCs w:val="20"/>
              </w:rPr>
              <w:t>5</w:t>
            </w:r>
          </w:p>
        </w:tc>
        <w:tc>
          <w:tcPr>
            <w:tcW w:w="2161" w:type="dxa"/>
          </w:tcPr>
          <w:p w14:paraId="5E3F64CB" w14:textId="37D6A86B" w:rsidR="00D758DD" w:rsidRPr="0071427E" w:rsidRDefault="7CEAF2C7" w:rsidP="7D1F4450">
            <w:pPr>
              <w:rPr>
                <w:sz w:val="20"/>
                <w:szCs w:val="20"/>
              </w:rPr>
            </w:pPr>
            <w:r w:rsidRPr="7D1F4450">
              <w:rPr>
                <w:sz w:val="20"/>
                <w:szCs w:val="20"/>
              </w:rPr>
              <w:t xml:space="preserve">Destination data will reflect learner </w:t>
            </w:r>
            <w:r w:rsidR="799F015C" w:rsidRPr="7D1F4450">
              <w:rPr>
                <w:sz w:val="20"/>
                <w:szCs w:val="20"/>
              </w:rPr>
              <w:t>aspirations and track the sustainability of such destinations.</w:t>
            </w:r>
          </w:p>
          <w:p w14:paraId="67D01771" w14:textId="6AE216F9" w:rsidR="7D1F4450" w:rsidRDefault="7D1F4450" w:rsidP="7D1F4450">
            <w:pPr>
              <w:rPr>
                <w:sz w:val="20"/>
                <w:szCs w:val="20"/>
              </w:rPr>
            </w:pPr>
          </w:p>
          <w:p w14:paraId="6EC21A19" w14:textId="21BA8D77" w:rsidR="799F015C" w:rsidRDefault="799F015C" w:rsidP="7D1F4450">
            <w:pPr>
              <w:rPr>
                <w:sz w:val="20"/>
                <w:szCs w:val="20"/>
              </w:rPr>
            </w:pPr>
            <w:r w:rsidRPr="7D1F4450">
              <w:rPr>
                <w:sz w:val="20"/>
                <w:szCs w:val="20"/>
              </w:rPr>
              <w:t xml:space="preserve">Accreditation data will evidence learner achievements. </w:t>
            </w:r>
          </w:p>
          <w:p w14:paraId="410AAA72" w14:textId="77777777" w:rsidR="0071427E" w:rsidRPr="0071427E" w:rsidRDefault="0071427E">
            <w:pPr>
              <w:rPr>
                <w:sz w:val="20"/>
              </w:rPr>
            </w:pPr>
          </w:p>
          <w:p w14:paraId="5139A411" w14:textId="152A2E01" w:rsidR="0071427E" w:rsidRPr="0071427E" w:rsidRDefault="0000509A">
            <w:pPr>
              <w:rPr>
                <w:sz w:val="20"/>
              </w:rPr>
            </w:pPr>
            <w:r>
              <w:rPr>
                <w:sz w:val="20"/>
              </w:rPr>
              <w:t>S</w:t>
            </w:r>
            <w:r w:rsidR="0071427E" w:rsidRPr="0071427E">
              <w:rPr>
                <w:sz w:val="20"/>
              </w:rPr>
              <w:t>takeholder surveys will reflect learners felt able to fully participate in the PACE curriculum</w:t>
            </w:r>
            <w:r>
              <w:rPr>
                <w:sz w:val="20"/>
              </w:rPr>
              <w:t>.</w:t>
            </w:r>
          </w:p>
          <w:p w14:paraId="2B57F30C" w14:textId="77777777" w:rsidR="0071427E" w:rsidRPr="0071427E" w:rsidRDefault="0071427E">
            <w:pPr>
              <w:rPr>
                <w:sz w:val="20"/>
              </w:rPr>
            </w:pPr>
          </w:p>
          <w:p w14:paraId="6D4FA3B0" w14:textId="77777777" w:rsidR="0071427E" w:rsidRDefault="0071427E">
            <w:pPr>
              <w:rPr>
                <w:sz w:val="20"/>
              </w:rPr>
            </w:pPr>
            <w:r w:rsidRPr="0071427E">
              <w:rPr>
                <w:sz w:val="20"/>
              </w:rPr>
              <w:t>EHC plan outcomes for learners are met</w:t>
            </w:r>
            <w:r w:rsidR="0000509A">
              <w:rPr>
                <w:sz w:val="20"/>
              </w:rPr>
              <w:t>.</w:t>
            </w:r>
          </w:p>
          <w:p w14:paraId="0798CA37" w14:textId="77777777" w:rsidR="0000509A" w:rsidRDefault="0000509A">
            <w:pPr>
              <w:rPr>
                <w:sz w:val="20"/>
              </w:rPr>
            </w:pPr>
          </w:p>
          <w:p w14:paraId="6813E926" w14:textId="6A6C195C" w:rsidR="0000509A" w:rsidRPr="0071427E" w:rsidRDefault="0000509A" w:rsidP="7D1F4450">
            <w:pPr>
              <w:rPr>
                <w:sz w:val="20"/>
                <w:szCs w:val="20"/>
              </w:rPr>
            </w:pPr>
          </w:p>
        </w:tc>
      </w:tr>
      <w:tr w:rsidR="001A3F2E" w14:paraId="478FD2CB" w14:textId="77777777" w:rsidTr="4B7B56D1">
        <w:tc>
          <w:tcPr>
            <w:tcW w:w="2127" w:type="dxa"/>
            <w:shd w:val="clear" w:color="auto" w:fill="D9D9D9" w:themeFill="background1" w:themeFillShade="D9"/>
          </w:tcPr>
          <w:p w14:paraId="78CB1AD1" w14:textId="77777777" w:rsidR="001A3F2E" w:rsidRPr="00936E61" w:rsidRDefault="001A3F2E" w:rsidP="001A3F2E">
            <w:r w:rsidRPr="00936E61">
              <w:t>AIM</w:t>
            </w:r>
          </w:p>
        </w:tc>
        <w:tc>
          <w:tcPr>
            <w:tcW w:w="2551" w:type="dxa"/>
            <w:shd w:val="clear" w:color="auto" w:fill="D9D9D9" w:themeFill="background1" w:themeFillShade="D9"/>
          </w:tcPr>
          <w:p w14:paraId="22D0CAA6" w14:textId="77777777" w:rsidR="001A3F2E" w:rsidRPr="00936E61" w:rsidRDefault="001A3F2E" w:rsidP="001A3F2E">
            <w:r w:rsidRPr="00936E61">
              <w:t>CURRENT GOOD PRACTICE</w:t>
            </w:r>
          </w:p>
        </w:tc>
        <w:tc>
          <w:tcPr>
            <w:tcW w:w="2835" w:type="dxa"/>
            <w:shd w:val="clear" w:color="auto" w:fill="D9D9D9" w:themeFill="background1" w:themeFillShade="D9"/>
          </w:tcPr>
          <w:p w14:paraId="3EFB0C8F" w14:textId="77777777" w:rsidR="001A3F2E" w:rsidRPr="00936E61" w:rsidRDefault="001A3F2E" w:rsidP="001A3F2E">
            <w:r w:rsidRPr="00936E61">
              <w:t>OBJECTIVES</w:t>
            </w:r>
          </w:p>
        </w:tc>
        <w:tc>
          <w:tcPr>
            <w:tcW w:w="2694" w:type="dxa"/>
            <w:shd w:val="clear" w:color="auto" w:fill="D9D9D9" w:themeFill="background1" w:themeFillShade="D9"/>
          </w:tcPr>
          <w:p w14:paraId="401DA403" w14:textId="77777777" w:rsidR="001A3F2E" w:rsidRPr="00936E61" w:rsidRDefault="001A3F2E" w:rsidP="001A3F2E">
            <w:r w:rsidRPr="00936E61">
              <w:t>ACTIONS TO BE TAKEN</w:t>
            </w:r>
          </w:p>
        </w:tc>
        <w:tc>
          <w:tcPr>
            <w:tcW w:w="1559" w:type="dxa"/>
            <w:shd w:val="clear" w:color="auto" w:fill="D9D9D9" w:themeFill="background1" w:themeFillShade="D9"/>
          </w:tcPr>
          <w:p w14:paraId="4C29EDAB" w14:textId="77777777" w:rsidR="001A3F2E" w:rsidRPr="00936E61" w:rsidRDefault="001A3F2E" w:rsidP="001A3F2E">
            <w:r w:rsidRPr="00936E61">
              <w:t>PERSON RESPONSIBLE</w:t>
            </w:r>
          </w:p>
        </w:tc>
        <w:tc>
          <w:tcPr>
            <w:tcW w:w="1346" w:type="dxa"/>
            <w:shd w:val="clear" w:color="auto" w:fill="D9D9D9" w:themeFill="background1" w:themeFillShade="D9"/>
          </w:tcPr>
          <w:p w14:paraId="7F8F8625" w14:textId="77777777" w:rsidR="001A3F2E" w:rsidRPr="00936E61" w:rsidRDefault="001A3F2E" w:rsidP="001A3F2E">
            <w:r w:rsidRPr="00936E61">
              <w:t>DATE TO COMPLETE ACTIONS</w:t>
            </w:r>
          </w:p>
        </w:tc>
        <w:tc>
          <w:tcPr>
            <w:tcW w:w="2161" w:type="dxa"/>
            <w:shd w:val="clear" w:color="auto" w:fill="D9D9D9" w:themeFill="background1" w:themeFillShade="D9"/>
          </w:tcPr>
          <w:p w14:paraId="401A2F27" w14:textId="77777777" w:rsidR="001A3F2E" w:rsidRDefault="001A3F2E" w:rsidP="001A3F2E">
            <w:r w:rsidRPr="00936E61">
              <w:t>SUCCESS CRITERIA</w:t>
            </w:r>
          </w:p>
        </w:tc>
      </w:tr>
      <w:tr w:rsidR="00E27621" w14:paraId="46CB875E" w14:textId="77777777" w:rsidTr="4B7B56D1">
        <w:tc>
          <w:tcPr>
            <w:tcW w:w="2127" w:type="dxa"/>
          </w:tcPr>
          <w:p w14:paraId="7396979A" w14:textId="77777777" w:rsidR="00E27621" w:rsidRPr="00E27621" w:rsidRDefault="00E27621" w:rsidP="00E27621">
            <w:pPr>
              <w:rPr>
                <w:b/>
              </w:rPr>
            </w:pPr>
            <w:r w:rsidRPr="00E27621">
              <w:rPr>
                <w:rFonts w:ascii="Calibri" w:hAnsi="Calibri" w:cs="Calibri"/>
                <w:b/>
              </w:rPr>
              <w:t>Improve and maintain access to the physical environment</w:t>
            </w:r>
          </w:p>
        </w:tc>
        <w:tc>
          <w:tcPr>
            <w:tcW w:w="2551" w:type="dxa"/>
          </w:tcPr>
          <w:p w14:paraId="7342D153" w14:textId="77777777" w:rsidR="00E27621" w:rsidRDefault="00E27621" w:rsidP="00E27621">
            <w:pPr>
              <w:keepLines/>
              <w:numPr>
                <w:ilvl w:val="0"/>
                <w:numId w:val="4"/>
              </w:numPr>
              <w:spacing w:after="60"/>
              <w:textboxTightWrap w:val="allLines"/>
              <w:rPr>
                <w:rFonts w:ascii="Calibri" w:eastAsia="MS Mincho" w:hAnsi="Calibri" w:cs="Calibri"/>
                <w:sz w:val="20"/>
              </w:rPr>
            </w:pPr>
            <w:r w:rsidRPr="00E27621">
              <w:rPr>
                <w:rFonts w:ascii="Calibri" w:eastAsia="MS Mincho" w:hAnsi="Calibri" w:cs="Calibri"/>
                <w:sz w:val="20"/>
              </w:rPr>
              <w:t xml:space="preserve">The </w:t>
            </w:r>
            <w:proofErr w:type="spellStart"/>
            <w:r w:rsidRPr="00E27621">
              <w:rPr>
                <w:rFonts w:ascii="Calibri" w:eastAsia="MS Mincho" w:hAnsi="Calibri" w:cs="Calibri"/>
                <w:sz w:val="20"/>
              </w:rPr>
              <w:t>Ewood</w:t>
            </w:r>
            <w:proofErr w:type="spellEnd"/>
            <w:r w:rsidRPr="00E27621">
              <w:rPr>
                <w:rFonts w:ascii="Calibri" w:eastAsia="MS Mincho" w:hAnsi="Calibri" w:cs="Calibri"/>
                <w:sz w:val="20"/>
              </w:rPr>
              <w:t xml:space="preserve"> Campus was purpose built to meet the wide range of needs that our learners present.</w:t>
            </w:r>
          </w:p>
          <w:p w14:paraId="147D6610" w14:textId="483D2642" w:rsidR="00B95F5A" w:rsidRDefault="71A0ED60" w:rsidP="7D1F4450">
            <w:pPr>
              <w:keepLines/>
              <w:numPr>
                <w:ilvl w:val="0"/>
                <w:numId w:val="4"/>
              </w:numPr>
              <w:spacing w:after="60"/>
              <w:textboxTightWrap w:val="allLines"/>
              <w:rPr>
                <w:rFonts w:ascii="Calibri" w:eastAsia="MS Mincho" w:hAnsi="Calibri" w:cs="Calibri"/>
                <w:sz w:val="20"/>
                <w:szCs w:val="20"/>
              </w:rPr>
            </w:pPr>
            <w:r w:rsidRPr="7D1F4450">
              <w:rPr>
                <w:rFonts w:ascii="Calibri" w:eastAsia="MS Mincho" w:hAnsi="Calibri" w:cs="Calibri"/>
                <w:sz w:val="20"/>
                <w:szCs w:val="20"/>
              </w:rPr>
              <w:t>An area of the existing portacabin has been utilised to accommodate growth in numbers in Rossendale.</w:t>
            </w:r>
          </w:p>
          <w:p w14:paraId="29AC79F9" w14:textId="5A0D9D11" w:rsidR="008204F2" w:rsidRPr="008204F2" w:rsidRDefault="148A1C64" w:rsidP="7D1F4450">
            <w:pPr>
              <w:keepLines/>
              <w:numPr>
                <w:ilvl w:val="0"/>
                <w:numId w:val="4"/>
              </w:numPr>
              <w:spacing w:after="60"/>
              <w:textboxTightWrap w:val="allLines"/>
              <w:rPr>
                <w:rFonts w:ascii="Calibri" w:eastAsia="MS Mincho" w:hAnsi="Calibri" w:cs="Calibri"/>
                <w:color w:val="FF0000"/>
                <w:sz w:val="20"/>
                <w:szCs w:val="20"/>
              </w:rPr>
            </w:pPr>
            <w:r w:rsidRPr="7D1F4450">
              <w:rPr>
                <w:rFonts w:ascii="Calibri" w:eastAsia="MS Mincho" w:hAnsi="Calibri" w:cs="Calibri"/>
                <w:color w:val="000000" w:themeColor="text1"/>
                <w:sz w:val="20"/>
                <w:szCs w:val="20"/>
              </w:rPr>
              <w:t>The Oracle ha</w:t>
            </w:r>
            <w:r w:rsidR="38B3DC36" w:rsidRPr="7D1F4450">
              <w:rPr>
                <w:rFonts w:ascii="Calibri" w:eastAsia="MS Mincho" w:hAnsi="Calibri" w:cs="Calibri"/>
                <w:color w:val="000000" w:themeColor="text1"/>
                <w:sz w:val="20"/>
                <w:szCs w:val="20"/>
              </w:rPr>
              <w:t>s a range of facilities that can be accessed by our learners.</w:t>
            </w:r>
          </w:p>
          <w:p w14:paraId="2CC466E3" w14:textId="7B286CC2" w:rsidR="008204F2" w:rsidRPr="008204F2" w:rsidRDefault="7EB78D83" w:rsidP="7D1F4450">
            <w:pPr>
              <w:keepLines/>
              <w:numPr>
                <w:ilvl w:val="0"/>
                <w:numId w:val="4"/>
              </w:numPr>
              <w:spacing w:after="60"/>
              <w:textboxTightWrap w:val="allLines"/>
              <w:rPr>
                <w:rFonts w:ascii="Calibri" w:eastAsia="MS Mincho" w:hAnsi="Calibri" w:cs="Calibri"/>
                <w:color w:val="FF0000"/>
                <w:sz w:val="20"/>
                <w:szCs w:val="20"/>
              </w:rPr>
            </w:pPr>
            <w:r w:rsidRPr="7D1F4450">
              <w:rPr>
                <w:rFonts w:ascii="Calibri" w:eastAsia="MS Mincho" w:hAnsi="Calibri" w:cs="Calibri"/>
                <w:sz w:val="20"/>
                <w:szCs w:val="20"/>
              </w:rPr>
              <w:lastRenderedPageBreak/>
              <w:t>Both sites are</w:t>
            </w:r>
            <w:r w:rsidR="4FD2854B" w:rsidRPr="7D1F4450">
              <w:rPr>
                <w:rFonts w:ascii="Calibri" w:eastAsia="MS Mincho" w:hAnsi="Calibri" w:cs="Calibri"/>
                <w:sz w:val="20"/>
                <w:szCs w:val="20"/>
              </w:rPr>
              <w:t xml:space="preserve"> fully accessible for all learners, </w:t>
            </w:r>
            <w:r w:rsidRPr="7D1F4450">
              <w:rPr>
                <w:rFonts w:ascii="Calibri" w:eastAsia="MS Mincho" w:hAnsi="Calibri" w:cs="Calibri"/>
                <w:sz w:val="20"/>
                <w:szCs w:val="20"/>
              </w:rPr>
              <w:t>staff,</w:t>
            </w:r>
            <w:r w:rsidR="4FD2854B" w:rsidRPr="7D1F4450">
              <w:rPr>
                <w:rFonts w:ascii="Calibri" w:eastAsia="MS Mincho" w:hAnsi="Calibri" w:cs="Calibri"/>
                <w:sz w:val="20"/>
                <w:szCs w:val="20"/>
              </w:rPr>
              <w:t xml:space="preserve"> and visitors. Learners</w:t>
            </w:r>
            <w:r w:rsidRPr="7D1F4450">
              <w:rPr>
                <w:rFonts w:ascii="Calibri" w:eastAsia="MS Mincho" w:hAnsi="Calibri" w:cs="Calibri"/>
                <w:sz w:val="20"/>
                <w:szCs w:val="20"/>
              </w:rPr>
              <w:t xml:space="preserve"> in Rossendale</w:t>
            </w:r>
            <w:r w:rsidR="4FD2854B" w:rsidRPr="7D1F4450">
              <w:rPr>
                <w:rFonts w:ascii="Calibri" w:eastAsia="MS Mincho" w:hAnsi="Calibri" w:cs="Calibri"/>
                <w:sz w:val="20"/>
                <w:szCs w:val="20"/>
              </w:rPr>
              <w:t xml:space="preserve"> have access to fully accessible hygiene rooms and </w:t>
            </w:r>
            <w:r w:rsidR="07AF1AB0" w:rsidRPr="7D1F4450">
              <w:rPr>
                <w:rFonts w:ascii="Calibri" w:eastAsia="MS Mincho" w:hAnsi="Calibri" w:cs="Calibri"/>
                <w:sz w:val="20"/>
                <w:szCs w:val="20"/>
              </w:rPr>
              <w:t xml:space="preserve">an </w:t>
            </w:r>
            <w:r w:rsidR="4FD2854B" w:rsidRPr="7D1F4450">
              <w:rPr>
                <w:rFonts w:ascii="Calibri" w:eastAsia="MS Mincho" w:hAnsi="Calibri" w:cs="Calibri"/>
                <w:sz w:val="20"/>
                <w:szCs w:val="20"/>
              </w:rPr>
              <w:t>MSE room</w:t>
            </w:r>
            <w:r w:rsidR="07AF1AB0" w:rsidRPr="7D1F4450">
              <w:rPr>
                <w:rFonts w:ascii="Calibri" w:eastAsia="MS Mincho" w:hAnsi="Calibri" w:cs="Calibri"/>
                <w:sz w:val="20"/>
                <w:szCs w:val="20"/>
              </w:rPr>
              <w:t>,</w:t>
            </w:r>
            <w:r w:rsidR="782AD565" w:rsidRPr="7D1F4450">
              <w:rPr>
                <w:rFonts w:ascii="Calibri" w:eastAsia="MS Mincho" w:hAnsi="Calibri" w:cs="Calibri"/>
                <w:sz w:val="20"/>
                <w:szCs w:val="20"/>
              </w:rPr>
              <w:t xml:space="preserve"> horticulture area,</w:t>
            </w:r>
            <w:r w:rsidR="07AF1AB0" w:rsidRPr="7D1F4450">
              <w:rPr>
                <w:rFonts w:ascii="Calibri" w:eastAsia="MS Mincho" w:hAnsi="Calibri" w:cs="Calibri"/>
                <w:sz w:val="20"/>
                <w:szCs w:val="20"/>
              </w:rPr>
              <w:t xml:space="preserve"> </w:t>
            </w:r>
            <w:r w:rsidR="782AD565" w:rsidRPr="7D1F4450">
              <w:rPr>
                <w:rFonts w:ascii="Calibri" w:eastAsia="MS Mincho" w:hAnsi="Calibri" w:cs="Calibri"/>
                <w:sz w:val="20"/>
                <w:szCs w:val="20"/>
              </w:rPr>
              <w:t xml:space="preserve">café which is open to the public </w:t>
            </w:r>
            <w:r w:rsidR="07AF1AB0" w:rsidRPr="7D1F4450">
              <w:rPr>
                <w:rFonts w:ascii="Calibri" w:eastAsia="MS Mincho" w:hAnsi="Calibri" w:cs="Calibri"/>
                <w:sz w:val="20"/>
                <w:szCs w:val="20"/>
              </w:rPr>
              <w:t>and hydro pool</w:t>
            </w:r>
            <w:r w:rsidR="4FD2854B" w:rsidRPr="7D1F4450">
              <w:rPr>
                <w:rFonts w:ascii="Calibri" w:eastAsia="MS Mincho" w:hAnsi="Calibri" w:cs="Calibri"/>
                <w:sz w:val="20"/>
                <w:szCs w:val="20"/>
              </w:rPr>
              <w:t>.  The outdoor environment includ</w:t>
            </w:r>
            <w:r w:rsidR="07AF1AB0" w:rsidRPr="7D1F4450">
              <w:rPr>
                <w:rFonts w:ascii="Calibri" w:eastAsia="MS Mincho" w:hAnsi="Calibri" w:cs="Calibri"/>
                <w:sz w:val="20"/>
                <w:szCs w:val="20"/>
              </w:rPr>
              <w:t>es</w:t>
            </w:r>
            <w:r w:rsidR="4FD2854B" w:rsidRPr="7D1F4450">
              <w:rPr>
                <w:rFonts w:ascii="Calibri" w:eastAsia="MS Mincho" w:hAnsi="Calibri" w:cs="Calibri"/>
                <w:sz w:val="20"/>
                <w:szCs w:val="20"/>
              </w:rPr>
              <w:t xml:space="preserve"> </w:t>
            </w:r>
            <w:r w:rsidR="07AF1AB0" w:rsidRPr="7D1F4450">
              <w:rPr>
                <w:rFonts w:ascii="Calibri" w:eastAsia="MS Mincho" w:hAnsi="Calibri" w:cs="Calibri"/>
                <w:sz w:val="20"/>
                <w:szCs w:val="20"/>
              </w:rPr>
              <w:t xml:space="preserve">a </w:t>
            </w:r>
            <w:r w:rsidR="4FD2854B" w:rsidRPr="7D1F4450">
              <w:rPr>
                <w:rFonts w:ascii="Calibri" w:eastAsia="MS Mincho" w:hAnsi="Calibri" w:cs="Calibri"/>
                <w:sz w:val="20"/>
                <w:szCs w:val="20"/>
              </w:rPr>
              <w:t xml:space="preserve">MUGA </w:t>
            </w:r>
            <w:r w:rsidR="07AF1AB0" w:rsidRPr="7D1F4450">
              <w:rPr>
                <w:rFonts w:ascii="Calibri" w:eastAsia="MS Mincho" w:hAnsi="Calibri" w:cs="Calibri"/>
                <w:sz w:val="20"/>
                <w:szCs w:val="20"/>
              </w:rPr>
              <w:t xml:space="preserve">which </w:t>
            </w:r>
            <w:r w:rsidR="4FD2854B" w:rsidRPr="7D1F4450">
              <w:rPr>
                <w:rFonts w:ascii="Calibri" w:eastAsia="MS Mincho" w:hAnsi="Calibri" w:cs="Calibri"/>
                <w:sz w:val="20"/>
                <w:szCs w:val="20"/>
              </w:rPr>
              <w:t>is also fully accessible</w:t>
            </w:r>
            <w:r w:rsidRPr="7D1F4450">
              <w:rPr>
                <w:rFonts w:ascii="Calibri" w:eastAsia="MS Mincho" w:hAnsi="Calibri" w:cs="Calibri"/>
                <w:sz w:val="20"/>
                <w:szCs w:val="20"/>
              </w:rPr>
              <w:t xml:space="preserve">. </w:t>
            </w:r>
          </w:p>
          <w:p w14:paraId="6E859165" w14:textId="54CF1AE0" w:rsidR="004510FA" w:rsidRPr="006304DF" w:rsidRDefault="7EB78D83" w:rsidP="7D1F4450">
            <w:pPr>
              <w:pStyle w:val="ListParagraph"/>
              <w:keepLines/>
              <w:numPr>
                <w:ilvl w:val="0"/>
                <w:numId w:val="4"/>
              </w:numPr>
              <w:spacing w:after="60"/>
              <w:textboxTightWrap w:val="allLines"/>
              <w:rPr>
                <w:rFonts w:ascii="Calibri" w:eastAsia="MS Mincho" w:hAnsi="Calibri" w:cs="Calibri"/>
                <w:color w:val="000000" w:themeColor="text1"/>
                <w:sz w:val="20"/>
                <w:szCs w:val="20"/>
              </w:rPr>
            </w:pPr>
            <w:r w:rsidRPr="7D1F4450">
              <w:rPr>
                <w:rFonts w:ascii="Calibri" w:eastAsia="MS Mincho" w:hAnsi="Calibri" w:cs="Calibri"/>
                <w:color w:val="000000" w:themeColor="text1"/>
                <w:sz w:val="20"/>
                <w:szCs w:val="20"/>
              </w:rPr>
              <w:t xml:space="preserve">At the Oracle in Blackpool learners have access to </w:t>
            </w:r>
            <w:r w:rsidRPr="7D1F4450">
              <w:rPr>
                <w:color w:val="000000" w:themeColor="text1"/>
                <w:sz w:val="20"/>
                <w:szCs w:val="20"/>
              </w:rPr>
              <w:t>a newly refurbished gymnasium</w:t>
            </w:r>
            <w:r w:rsidR="07AF1AB0" w:rsidRPr="7D1F4450">
              <w:rPr>
                <w:color w:val="000000" w:themeColor="text1"/>
                <w:sz w:val="20"/>
                <w:szCs w:val="20"/>
              </w:rPr>
              <w:t xml:space="preserve">, </w:t>
            </w:r>
            <w:r w:rsidRPr="7D1F4450">
              <w:rPr>
                <w:color w:val="000000" w:themeColor="text1"/>
                <w:sz w:val="20"/>
                <w:szCs w:val="20"/>
              </w:rPr>
              <w:t>dance studio</w:t>
            </w:r>
            <w:r w:rsidR="782AD565" w:rsidRPr="7D1F4450">
              <w:rPr>
                <w:color w:val="000000" w:themeColor="text1"/>
                <w:sz w:val="20"/>
                <w:szCs w:val="20"/>
              </w:rPr>
              <w:t xml:space="preserve">, and café area. </w:t>
            </w:r>
            <w:r w:rsidR="07AF1AB0" w:rsidRPr="7D1F4450">
              <w:rPr>
                <w:color w:val="000000" w:themeColor="text1"/>
                <w:sz w:val="20"/>
                <w:szCs w:val="20"/>
              </w:rPr>
              <w:t>The outdoor environment includes space which is fully accessible.</w:t>
            </w:r>
          </w:p>
          <w:p w14:paraId="323D0314" w14:textId="77777777" w:rsidR="004510FA" w:rsidRDefault="004510FA" w:rsidP="004510FA">
            <w:pPr>
              <w:keepLines/>
              <w:spacing w:after="60"/>
              <w:textboxTightWrap w:val="allLines"/>
              <w:rPr>
                <w:rFonts w:ascii="Calibri" w:eastAsia="MS Mincho" w:hAnsi="Calibri" w:cs="Calibri"/>
                <w:sz w:val="20"/>
              </w:rPr>
            </w:pPr>
          </w:p>
          <w:p w14:paraId="542DA081" w14:textId="77D0044B" w:rsidR="00510AF8" w:rsidRDefault="07AF1AB0" w:rsidP="7D1F4450">
            <w:pPr>
              <w:keepLines/>
              <w:numPr>
                <w:ilvl w:val="0"/>
                <w:numId w:val="4"/>
              </w:numPr>
              <w:spacing w:after="60"/>
              <w:rPr>
                <w:rFonts w:ascii="Calibri" w:eastAsia="MS Mincho" w:hAnsi="Calibri" w:cs="Calibri"/>
                <w:sz w:val="20"/>
                <w:szCs w:val="20"/>
              </w:rPr>
            </w:pPr>
            <w:r w:rsidRPr="7D1F4450">
              <w:rPr>
                <w:rFonts w:ascii="Calibri" w:eastAsia="MS Mincho" w:hAnsi="Calibri" w:cs="Calibri"/>
                <w:sz w:val="20"/>
                <w:szCs w:val="20"/>
              </w:rPr>
              <w:lastRenderedPageBreak/>
              <w:t>On both sites</w:t>
            </w:r>
            <w:r w:rsidR="4FD2854B" w:rsidRPr="7D1F4450">
              <w:rPr>
                <w:rFonts w:ascii="Calibri" w:eastAsia="MS Mincho" w:hAnsi="Calibri" w:cs="Calibri"/>
                <w:sz w:val="20"/>
                <w:szCs w:val="20"/>
              </w:rPr>
              <w:t xml:space="preserve"> the</w:t>
            </w:r>
            <w:r w:rsidRPr="7D1F4450">
              <w:rPr>
                <w:rFonts w:ascii="Calibri" w:eastAsia="MS Mincho" w:hAnsi="Calibri" w:cs="Calibri"/>
                <w:sz w:val="20"/>
                <w:szCs w:val="20"/>
              </w:rPr>
              <w:t>re is a</w:t>
            </w:r>
            <w:r w:rsidR="4FD2854B" w:rsidRPr="7D1F4450">
              <w:rPr>
                <w:rFonts w:ascii="Calibri" w:eastAsia="MS Mincho" w:hAnsi="Calibri" w:cs="Calibri"/>
                <w:sz w:val="20"/>
                <w:szCs w:val="20"/>
              </w:rPr>
              <w:t xml:space="preserve"> car park with allocated parking spaces for those learners, advocates and visitors who require their use.  The provision of these disable</w:t>
            </w:r>
            <w:r w:rsidR="148A1C64" w:rsidRPr="7D1F4450">
              <w:rPr>
                <w:rFonts w:ascii="Calibri" w:eastAsia="MS Mincho" w:hAnsi="Calibri" w:cs="Calibri"/>
                <w:sz w:val="20"/>
                <w:szCs w:val="20"/>
              </w:rPr>
              <w:t>d</w:t>
            </w:r>
            <w:r w:rsidR="4FD2854B" w:rsidRPr="7D1F4450">
              <w:rPr>
                <w:rFonts w:ascii="Calibri" w:eastAsia="MS Mincho" w:hAnsi="Calibri" w:cs="Calibri"/>
                <w:sz w:val="20"/>
                <w:szCs w:val="20"/>
              </w:rPr>
              <w:t xml:space="preserve"> parking spaces is in close proximity to </w:t>
            </w:r>
            <w:r w:rsidRPr="7D1F4450">
              <w:rPr>
                <w:rFonts w:ascii="Calibri" w:eastAsia="MS Mincho" w:hAnsi="Calibri" w:cs="Calibri"/>
                <w:sz w:val="20"/>
                <w:szCs w:val="20"/>
              </w:rPr>
              <w:t xml:space="preserve">both of </w:t>
            </w:r>
            <w:r w:rsidR="4FD2854B" w:rsidRPr="7D1F4450">
              <w:rPr>
                <w:rFonts w:ascii="Calibri" w:eastAsia="MS Mincho" w:hAnsi="Calibri" w:cs="Calibri"/>
                <w:sz w:val="20"/>
                <w:szCs w:val="20"/>
              </w:rPr>
              <w:t>the entrance</w:t>
            </w:r>
            <w:r w:rsidRPr="7D1F4450">
              <w:rPr>
                <w:rFonts w:ascii="Calibri" w:eastAsia="MS Mincho" w:hAnsi="Calibri" w:cs="Calibri"/>
                <w:sz w:val="20"/>
                <w:szCs w:val="20"/>
              </w:rPr>
              <w:t>s</w:t>
            </w:r>
            <w:r w:rsidR="4FD2854B" w:rsidRPr="7D1F4450">
              <w:rPr>
                <w:rFonts w:ascii="Calibri" w:eastAsia="MS Mincho" w:hAnsi="Calibri" w:cs="Calibri"/>
                <w:sz w:val="20"/>
                <w:szCs w:val="20"/>
              </w:rPr>
              <w:t xml:space="preserve"> to the building.  It is ensured that these spaces are not used inappropriately or blocked by other vehicles. </w:t>
            </w:r>
          </w:p>
          <w:p w14:paraId="3F538AAD" w14:textId="4780A846" w:rsidR="00B95F5A" w:rsidRPr="004510FA" w:rsidRDefault="001A3F2E" w:rsidP="004510FA">
            <w:pPr>
              <w:keepLines/>
              <w:numPr>
                <w:ilvl w:val="0"/>
                <w:numId w:val="4"/>
              </w:numPr>
              <w:spacing w:after="60"/>
              <w:textboxTightWrap w:val="allLines"/>
              <w:rPr>
                <w:rFonts w:ascii="Calibri" w:eastAsia="MS Mincho" w:hAnsi="Calibri" w:cs="Calibri"/>
                <w:sz w:val="20"/>
              </w:rPr>
            </w:pPr>
            <w:r>
              <w:rPr>
                <w:rFonts w:ascii="Calibri" w:eastAsia="MS Mincho" w:hAnsi="Calibri" w:cs="Calibri"/>
                <w:sz w:val="20"/>
              </w:rPr>
              <w:t xml:space="preserve">Access </w:t>
            </w:r>
            <w:r w:rsidR="00510AF8">
              <w:rPr>
                <w:rFonts w:ascii="Calibri" w:eastAsia="MS Mincho" w:hAnsi="Calibri" w:cs="Calibri"/>
                <w:sz w:val="20"/>
              </w:rPr>
              <w:t>to both</w:t>
            </w:r>
            <w:r>
              <w:rPr>
                <w:rFonts w:ascii="Calibri" w:eastAsia="MS Mincho" w:hAnsi="Calibri" w:cs="Calibri"/>
                <w:sz w:val="20"/>
              </w:rPr>
              <w:t xml:space="preserve"> car park</w:t>
            </w:r>
            <w:r w:rsidR="00510AF8">
              <w:rPr>
                <w:rFonts w:ascii="Calibri" w:eastAsia="MS Mincho" w:hAnsi="Calibri" w:cs="Calibri"/>
                <w:sz w:val="20"/>
              </w:rPr>
              <w:t>s</w:t>
            </w:r>
            <w:r>
              <w:rPr>
                <w:rFonts w:ascii="Calibri" w:eastAsia="MS Mincho" w:hAnsi="Calibri" w:cs="Calibri"/>
                <w:sz w:val="20"/>
              </w:rPr>
              <w:t xml:space="preserve"> is level with no obstacles.  Ramps are in situ where necessary</w:t>
            </w:r>
            <w:r w:rsidR="004510FA">
              <w:rPr>
                <w:rFonts w:ascii="Calibri" w:eastAsia="MS Mincho" w:hAnsi="Calibri" w:cs="Calibri"/>
                <w:sz w:val="20"/>
              </w:rPr>
              <w:t>.</w:t>
            </w:r>
            <w:r w:rsidR="004510FA">
              <w:rPr>
                <w:rFonts w:cstheme="minorHAnsi"/>
                <w:sz w:val="20"/>
                <w:szCs w:val="20"/>
              </w:rPr>
              <w:t xml:space="preserve"> </w:t>
            </w:r>
          </w:p>
          <w:p w14:paraId="79D59F2B" w14:textId="12AF8D93" w:rsidR="001A3F2E" w:rsidRDefault="43C6479B" w:rsidP="7D1F4450">
            <w:pPr>
              <w:keepLines/>
              <w:numPr>
                <w:ilvl w:val="0"/>
                <w:numId w:val="4"/>
              </w:numPr>
              <w:spacing w:after="60"/>
              <w:textboxTightWrap w:val="allLines"/>
              <w:rPr>
                <w:rFonts w:ascii="Calibri" w:eastAsia="MS Mincho" w:hAnsi="Calibri" w:cs="Calibri"/>
                <w:sz w:val="20"/>
                <w:szCs w:val="20"/>
              </w:rPr>
            </w:pPr>
            <w:r w:rsidRPr="7D1F4450">
              <w:rPr>
                <w:rFonts w:ascii="Calibri" w:eastAsia="MS Mincho" w:hAnsi="Calibri" w:cs="Calibri"/>
                <w:sz w:val="20"/>
                <w:szCs w:val="20"/>
              </w:rPr>
              <w:t>Rossendale</w:t>
            </w:r>
            <w:r w:rsidR="782AD565" w:rsidRPr="7D1F4450">
              <w:rPr>
                <w:rFonts w:ascii="Calibri" w:eastAsia="MS Mincho" w:hAnsi="Calibri" w:cs="Calibri"/>
                <w:sz w:val="20"/>
                <w:szCs w:val="20"/>
              </w:rPr>
              <w:t xml:space="preserve"> have</w:t>
            </w:r>
            <w:r w:rsidR="4FD2854B" w:rsidRPr="7D1F4450">
              <w:rPr>
                <w:rFonts w:ascii="Calibri" w:eastAsia="MS Mincho" w:hAnsi="Calibri" w:cs="Calibri"/>
                <w:sz w:val="20"/>
                <w:szCs w:val="20"/>
              </w:rPr>
              <w:t xml:space="preserve"> hoists and an Achiever bed to accommodate the needs of learners who may require them</w:t>
            </w:r>
            <w:r w:rsidR="782AD565" w:rsidRPr="7D1F4450">
              <w:rPr>
                <w:rFonts w:ascii="Calibri" w:eastAsia="MS Mincho" w:hAnsi="Calibri" w:cs="Calibri"/>
                <w:sz w:val="20"/>
                <w:szCs w:val="20"/>
              </w:rPr>
              <w:t>.</w:t>
            </w:r>
          </w:p>
          <w:p w14:paraId="13483068" w14:textId="0A4D6A17" w:rsidR="00B864F1" w:rsidRDefault="008204F2" w:rsidP="00E27621">
            <w:pPr>
              <w:keepLines/>
              <w:numPr>
                <w:ilvl w:val="0"/>
                <w:numId w:val="4"/>
              </w:numPr>
              <w:spacing w:after="60"/>
              <w:textboxTightWrap w:val="allLines"/>
              <w:rPr>
                <w:rFonts w:ascii="Calibri" w:eastAsia="MS Mincho" w:hAnsi="Calibri" w:cs="Calibri"/>
                <w:sz w:val="20"/>
              </w:rPr>
            </w:pPr>
            <w:r>
              <w:rPr>
                <w:rFonts w:ascii="Calibri" w:eastAsia="MS Mincho" w:hAnsi="Calibri" w:cs="Calibri"/>
                <w:sz w:val="20"/>
              </w:rPr>
              <w:t>Both sites have</w:t>
            </w:r>
            <w:r w:rsidR="00B864F1">
              <w:rPr>
                <w:rFonts w:ascii="Calibri" w:eastAsia="MS Mincho" w:hAnsi="Calibri" w:cs="Calibri"/>
                <w:sz w:val="20"/>
              </w:rPr>
              <w:t xml:space="preserve"> wide corridors to accommodate the use of wheelchairs including large electric chairs.</w:t>
            </w:r>
          </w:p>
          <w:p w14:paraId="5375BBF4" w14:textId="0C509ACE" w:rsidR="00B864F1" w:rsidRDefault="14AAE058" w:rsidP="7D1F4450">
            <w:pPr>
              <w:keepLines/>
              <w:numPr>
                <w:ilvl w:val="0"/>
                <w:numId w:val="4"/>
              </w:numPr>
              <w:spacing w:after="60"/>
              <w:textboxTightWrap w:val="allLines"/>
              <w:rPr>
                <w:rFonts w:ascii="Calibri" w:eastAsia="MS Mincho" w:hAnsi="Calibri" w:cs="Calibri"/>
                <w:sz w:val="20"/>
                <w:szCs w:val="20"/>
              </w:rPr>
            </w:pPr>
            <w:r w:rsidRPr="7D1F4450">
              <w:rPr>
                <w:rFonts w:ascii="Calibri" w:eastAsia="MS Mincho" w:hAnsi="Calibri" w:cs="Calibri"/>
                <w:sz w:val="20"/>
                <w:szCs w:val="20"/>
              </w:rPr>
              <w:t>All learners assessed as requiring a PEEP</w:t>
            </w:r>
            <w:r w:rsidR="63E8788C" w:rsidRPr="7D1F4450">
              <w:rPr>
                <w:rFonts w:ascii="Calibri" w:eastAsia="MS Mincho" w:hAnsi="Calibri" w:cs="Calibri"/>
                <w:sz w:val="20"/>
                <w:szCs w:val="20"/>
              </w:rPr>
              <w:t xml:space="preserve">, </w:t>
            </w:r>
            <w:r w:rsidRPr="7D1F4450">
              <w:rPr>
                <w:rFonts w:ascii="Calibri" w:eastAsia="MS Mincho" w:hAnsi="Calibri" w:cs="Calibri"/>
                <w:sz w:val="20"/>
                <w:szCs w:val="20"/>
              </w:rPr>
              <w:t>have one completed</w:t>
            </w:r>
            <w:r w:rsidR="782AD565" w:rsidRPr="7D1F4450">
              <w:rPr>
                <w:rFonts w:ascii="Calibri" w:eastAsia="MS Mincho" w:hAnsi="Calibri" w:cs="Calibri"/>
                <w:sz w:val="20"/>
                <w:szCs w:val="20"/>
              </w:rPr>
              <w:t>.</w:t>
            </w:r>
          </w:p>
          <w:p w14:paraId="4786BBB4" w14:textId="6D2002A7" w:rsidR="008204F2" w:rsidRPr="006304DF" w:rsidRDefault="782AD565" w:rsidP="7D1F4450">
            <w:pPr>
              <w:keepLines/>
              <w:numPr>
                <w:ilvl w:val="0"/>
                <w:numId w:val="4"/>
              </w:numPr>
              <w:spacing w:after="60"/>
              <w:textboxTightWrap w:val="allLines"/>
              <w:rPr>
                <w:rFonts w:ascii="Calibri" w:eastAsia="MS Mincho" w:hAnsi="Calibri" w:cs="Calibri"/>
                <w:color w:val="000000" w:themeColor="text1"/>
                <w:sz w:val="20"/>
                <w:szCs w:val="20"/>
              </w:rPr>
            </w:pPr>
            <w:r w:rsidRPr="7D1F4450">
              <w:rPr>
                <w:rFonts w:ascii="Calibri" w:eastAsia="MS Mincho" w:hAnsi="Calibri" w:cs="Calibri"/>
                <w:color w:val="000000" w:themeColor="text1"/>
                <w:sz w:val="20"/>
                <w:szCs w:val="20"/>
              </w:rPr>
              <w:t>At The Oracle there are stairs but there is a fully functioning lift to the additional floors.</w:t>
            </w:r>
          </w:p>
          <w:p w14:paraId="73E440B0" w14:textId="0D7E701C" w:rsidR="48B9B154" w:rsidRDefault="48B9B154" w:rsidP="7D1F4450">
            <w:pPr>
              <w:keepLines/>
              <w:numPr>
                <w:ilvl w:val="0"/>
                <w:numId w:val="4"/>
              </w:numPr>
              <w:spacing w:after="60"/>
              <w:rPr>
                <w:rFonts w:ascii="Calibri" w:eastAsia="MS Mincho" w:hAnsi="Calibri" w:cs="Calibri"/>
                <w:sz w:val="20"/>
                <w:szCs w:val="20"/>
              </w:rPr>
            </w:pPr>
            <w:r w:rsidRPr="7D1F4450">
              <w:rPr>
                <w:rFonts w:ascii="Calibri" w:eastAsia="MS Mincho" w:hAnsi="Calibri" w:cs="Calibri"/>
                <w:sz w:val="20"/>
                <w:szCs w:val="20"/>
              </w:rPr>
              <w:lastRenderedPageBreak/>
              <w:t>In the event of a fire Evacuation Chairs are available and staff training has been delivered.</w:t>
            </w:r>
          </w:p>
          <w:p w14:paraId="3056B131" w14:textId="3729E93B" w:rsidR="00E27621" w:rsidRPr="008204F2" w:rsidRDefault="00B864F1" w:rsidP="008204F2">
            <w:pPr>
              <w:keepLines/>
              <w:numPr>
                <w:ilvl w:val="0"/>
                <w:numId w:val="4"/>
              </w:numPr>
              <w:spacing w:after="60"/>
              <w:textboxTightWrap w:val="allLines"/>
              <w:rPr>
                <w:rFonts w:ascii="Calibri" w:eastAsia="MS Mincho" w:hAnsi="Calibri" w:cs="Calibri"/>
                <w:sz w:val="20"/>
              </w:rPr>
            </w:pPr>
            <w:r>
              <w:rPr>
                <w:rFonts w:ascii="Calibri" w:eastAsia="MS Mincho" w:hAnsi="Calibri" w:cs="Calibri"/>
                <w:sz w:val="20"/>
              </w:rPr>
              <w:t>On admission to Valley College an assessment is made regarding the needs of each individual learner to ensure that facilities are accessible and where appropriate any necessary identified adaptations will be made to ensure accessibility</w:t>
            </w:r>
            <w:r w:rsidR="008204F2">
              <w:rPr>
                <w:rFonts w:ascii="Calibri" w:eastAsia="MS Mincho" w:hAnsi="Calibri" w:cs="Calibri"/>
                <w:sz w:val="20"/>
              </w:rPr>
              <w:t>.</w:t>
            </w:r>
          </w:p>
        </w:tc>
        <w:tc>
          <w:tcPr>
            <w:tcW w:w="2835" w:type="dxa"/>
          </w:tcPr>
          <w:p w14:paraId="22CF61BF" w14:textId="30CD5C5F" w:rsidR="00E27621" w:rsidRPr="00E27621" w:rsidRDefault="29E64E4B" w:rsidP="7D1F4450">
            <w:r w:rsidRPr="7D1F4450">
              <w:rPr>
                <w:sz w:val="20"/>
                <w:szCs w:val="20"/>
              </w:rPr>
              <w:lastRenderedPageBreak/>
              <w:t xml:space="preserve">To maintain the accessibility of </w:t>
            </w:r>
            <w:r w:rsidRPr="7D1F4450">
              <w:rPr>
                <w:color w:val="000000" w:themeColor="text1"/>
                <w:sz w:val="20"/>
                <w:szCs w:val="20"/>
              </w:rPr>
              <w:t xml:space="preserve">the </w:t>
            </w:r>
            <w:proofErr w:type="spellStart"/>
            <w:r w:rsidRPr="7D1F4450">
              <w:rPr>
                <w:color w:val="000000" w:themeColor="text1"/>
                <w:sz w:val="20"/>
                <w:szCs w:val="20"/>
              </w:rPr>
              <w:t>Ewood</w:t>
            </w:r>
            <w:proofErr w:type="spellEnd"/>
            <w:r w:rsidRPr="7D1F4450">
              <w:rPr>
                <w:color w:val="000000" w:themeColor="text1"/>
                <w:sz w:val="20"/>
                <w:szCs w:val="20"/>
              </w:rPr>
              <w:t xml:space="preserve"> Campus</w:t>
            </w:r>
            <w:r w:rsidR="148A1C64" w:rsidRPr="7D1F4450">
              <w:rPr>
                <w:color w:val="000000" w:themeColor="text1"/>
                <w:sz w:val="20"/>
                <w:szCs w:val="20"/>
              </w:rPr>
              <w:t xml:space="preserve"> and The Oracle</w:t>
            </w:r>
            <w:r w:rsidRPr="7D1F4450">
              <w:rPr>
                <w:color w:val="000000" w:themeColor="text1"/>
                <w:sz w:val="20"/>
                <w:szCs w:val="20"/>
              </w:rPr>
              <w:t xml:space="preserve"> site for Valley College learners, staff and visitors.</w:t>
            </w:r>
          </w:p>
          <w:p w14:paraId="63CDC509" w14:textId="32007B82" w:rsidR="00E27621" w:rsidRPr="00E27621" w:rsidRDefault="00E27621" w:rsidP="7D1F4450">
            <w:pPr>
              <w:rPr>
                <w:color w:val="000000" w:themeColor="text1"/>
                <w:sz w:val="20"/>
                <w:szCs w:val="20"/>
              </w:rPr>
            </w:pPr>
          </w:p>
          <w:p w14:paraId="08D864DE" w14:textId="2DA45F7C" w:rsidR="00E27621" w:rsidRPr="00E27621" w:rsidRDefault="08FDCC27" w:rsidP="7D1F4450">
            <w:pPr>
              <w:rPr>
                <w:color w:val="000000" w:themeColor="text1"/>
                <w:sz w:val="20"/>
                <w:szCs w:val="20"/>
              </w:rPr>
            </w:pPr>
            <w:r w:rsidRPr="7D1F4450">
              <w:rPr>
                <w:color w:val="000000" w:themeColor="text1"/>
                <w:sz w:val="20"/>
                <w:szCs w:val="20"/>
              </w:rPr>
              <w:t>Enquire about moving premises in both locations as numbers increase.</w:t>
            </w:r>
          </w:p>
        </w:tc>
        <w:tc>
          <w:tcPr>
            <w:tcW w:w="2694" w:type="dxa"/>
          </w:tcPr>
          <w:p w14:paraId="70A257BC" w14:textId="37BC43BA" w:rsidR="00B864F1" w:rsidRPr="00892E75" w:rsidRDefault="14AAE058" w:rsidP="7D1F4450">
            <w:pPr>
              <w:pStyle w:val="1bodycopy10pt"/>
              <w:rPr>
                <w:rFonts w:ascii="Calibri" w:hAnsi="Calibri" w:cs="Calibri"/>
              </w:rPr>
            </w:pPr>
            <w:r w:rsidRPr="7D1F4450">
              <w:rPr>
                <w:rFonts w:ascii="Calibri" w:hAnsi="Calibri" w:cs="Calibri"/>
              </w:rPr>
              <w:t>To continue to ensure the physical environment is improved and maintained with the growth in learner numbers</w:t>
            </w:r>
            <w:r w:rsidR="3CCD5969" w:rsidRPr="7D1F4450">
              <w:rPr>
                <w:rFonts w:ascii="Calibri" w:hAnsi="Calibri" w:cs="Calibri"/>
              </w:rPr>
              <w:t>.</w:t>
            </w:r>
          </w:p>
          <w:p w14:paraId="0F973642" w14:textId="57882DAB" w:rsidR="74BDF3A3" w:rsidRDefault="74BDF3A3" w:rsidP="7D1F4450">
            <w:pPr>
              <w:pStyle w:val="1bodycopy10pt"/>
              <w:rPr>
                <w:rFonts w:ascii="Calibri" w:hAnsi="Calibri" w:cs="Calibri"/>
              </w:rPr>
            </w:pPr>
            <w:r w:rsidRPr="7D1F4450">
              <w:rPr>
                <w:rFonts w:ascii="Calibri" w:hAnsi="Calibri" w:cs="Calibri"/>
              </w:rPr>
              <w:t>The Oracle is proposed to have additional adaptations made to meet the needs of all learners.</w:t>
            </w:r>
          </w:p>
          <w:p w14:paraId="5A7EB1FB" w14:textId="57DC4DE2" w:rsidR="1B69D583" w:rsidRDefault="1B69D583" w:rsidP="7D1F4450">
            <w:pPr>
              <w:pStyle w:val="1bodycopy10pt"/>
              <w:rPr>
                <w:rFonts w:ascii="Calibri" w:hAnsi="Calibri" w:cs="Calibri"/>
              </w:rPr>
            </w:pPr>
            <w:r w:rsidRPr="7D1F4450">
              <w:rPr>
                <w:rFonts w:ascii="Calibri" w:hAnsi="Calibri" w:cs="Calibri"/>
              </w:rPr>
              <w:t>In Rossendale building work commences this academic year to create more space for growth in numbers.</w:t>
            </w:r>
          </w:p>
          <w:p w14:paraId="1F0CC541" w14:textId="77777777" w:rsidR="00E27621" w:rsidRDefault="00E27621" w:rsidP="00E27621"/>
        </w:tc>
        <w:tc>
          <w:tcPr>
            <w:tcW w:w="1559" w:type="dxa"/>
          </w:tcPr>
          <w:p w14:paraId="5A8CCC0D" w14:textId="77777777" w:rsidR="004A3344" w:rsidRDefault="67A14962" w:rsidP="7D1F4450">
            <w:pPr>
              <w:rPr>
                <w:sz w:val="20"/>
                <w:szCs w:val="20"/>
              </w:rPr>
            </w:pPr>
            <w:r w:rsidRPr="7D1F4450">
              <w:rPr>
                <w:sz w:val="20"/>
                <w:szCs w:val="20"/>
              </w:rPr>
              <w:t>SLT</w:t>
            </w:r>
          </w:p>
          <w:p w14:paraId="331D088C" w14:textId="7460EECA" w:rsidR="004A3344" w:rsidRDefault="004A3344" w:rsidP="7D1F4450">
            <w:pPr>
              <w:rPr>
                <w:sz w:val="20"/>
                <w:szCs w:val="20"/>
              </w:rPr>
            </w:pPr>
          </w:p>
          <w:p w14:paraId="5BC6C123" w14:textId="66287FE2" w:rsidR="004A3344" w:rsidRDefault="67A14962" w:rsidP="7D1F4450">
            <w:pPr>
              <w:rPr>
                <w:sz w:val="20"/>
                <w:szCs w:val="20"/>
              </w:rPr>
            </w:pPr>
            <w:r w:rsidRPr="7D1F4450">
              <w:rPr>
                <w:sz w:val="20"/>
                <w:szCs w:val="20"/>
              </w:rPr>
              <w:t>Extended Services Lead</w:t>
            </w:r>
          </w:p>
          <w:p w14:paraId="6E0BD32C" w14:textId="7FC56162" w:rsidR="004A3344" w:rsidRDefault="004A3344" w:rsidP="7D1F4450">
            <w:pPr>
              <w:rPr>
                <w:sz w:val="20"/>
                <w:szCs w:val="20"/>
              </w:rPr>
            </w:pPr>
          </w:p>
          <w:p w14:paraId="2AE9007E" w14:textId="6D794DCA" w:rsidR="004A3344" w:rsidRDefault="67A14962" w:rsidP="7D1F4450">
            <w:pPr>
              <w:rPr>
                <w:sz w:val="20"/>
                <w:szCs w:val="20"/>
              </w:rPr>
            </w:pPr>
            <w:r w:rsidRPr="7D1F4450">
              <w:rPr>
                <w:sz w:val="20"/>
                <w:szCs w:val="20"/>
              </w:rPr>
              <w:t>Careers Lead</w:t>
            </w:r>
          </w:p>
          <w:p w14:paraId="6D8C63FE" w14:textId="58E4A9D9" w:rsidR="004A3344" w:rsidRDefault="004A3344" w:rsidP="7D1F4450">
            <w:pPr>
              <w:rPr>
                <w:sz w:val="20"/>
                <w:szCs w:val="20"/>
              </w:rPr>
            </w:pPr>
          </w:p>
          <w:p w14:paraId="190DDF65" w14:textId="77777777" w:rsidR="004A3344" w:rsidRDefault="67A14962" w:rsidP="7D1F4450">
            <w:pPr>
              <w:rPr>
                <w:sz w:val="20"/>
                <w:szCs w:val="20"/>
              </w:rPr>
            </w:pPr>
            <w:r w:rsidRPr="7D1F4450">
              <w:rPr>
                <w:sz w:val="20"/>
                <w:szCs w:val="20"/>
              </w:rPr>
              <w:t>Class based staff</w:t>
            </w:r>
          </w:p>
          <w:p w14:paraId="329156F2" w14:textId="2C0EFBE6" w:rsidR="004A3344" w:rsidRDefault="004A3344" w:rsidP="7D1F4450">
            <w:pPr>
              <w:rPr>
                <w:sz w:val="20"/>
                <w:szCs w:val="20"/>
              </w:rPr>
            </w:pPr>
          </w:p>
          <w:p w14:paraId="498DE9DD" w14:textId="77777777" w:rsidR="004A3344" w:rsidRDefault="67A14962" w:rsidP="7D1F4450">
            <w:pPr>
              <w:rPr>
                <w:sz w:val="20"/>
                <w:szCs w:val="20"/>
              </w:rPr>
            </w:pPr>
            <w:r w:rsidRPr="7D1F4450">
              <w:rPr>
                <w:sz w:val="20"/>
                <w:szCs w:val="20"/>
              </w:rPr>
              <w:t>Learners</w:t>
            </w:r>
          </w:p>
          <w:p w14:paraId="7581B28F" w14:textId="48A76203" w:rsidR="004A3344" w:rsidRDefault="004A3344" w:rsidP="7D1F4450">
            <w:pPr>
              <w:rPr>
                <w:sz w:val="20"/>
                <w:szCs w:val="20"/>
              </w:rPr>
            </w:pPr>
          </w:p>
          <w:p w14:paraId="390430E6" w14:textId="77777777" w:rsidR="004A3344" w:rsidRDefault="67A14962" w:rsidP="00E27621">
            <w:r w:rsidRPr="7D1F4450">
              <w:rPr>
                <w:sz w:val="20"/>
                <w:szCs w:val="20"/>
              </w:rPr>
              <w:t>Stakeholders</w:t>
            </w:r>
          </w:p>
          <w:p w14:paraId="1004CBCF" w14:textId="2CDDE89B" w:rsidR="004A3344" w:rsidRDefault="004A3344" w:rsidP="7D1F4450">
            <w:pPr>
              <w:rPr>
                <w:rFonts w:ascii="Calibri" w:eastAsia="MS Mincho" w:hAnsi="Calibri" w:cs="Calibri"/>
                <w:sz w:val="20"/>
                <w:szCs w:val="20"/>
                <w:lang w:val="en-US"/>
              </w:rPr>
            </w:pPr>
          </w:p>
          <w:p w14:paraId="0D67B214" w14:textId="77777777" w:rsidR="004A3344" w:rsidRDefault="004A3344" w:rsidP="00E27621">
            <w:pPr>
              <w:rPr>
                <w:rFonts w:ascii="Calibri" w:eastAsia="MS Mincho" w:hAnsi="Calibri" w:cs="Calibri"/>
                <w:sz w:val="20"/>
                <w:lang w:val="en-US"/>
              </w:rPr>
            </w:pPr>
            <w:r>
              <w:rPr>
                <w:rFonts w:ascii="Calibri" w:eastAsia="MS Mincho" w:hAnsi="Calibri" w:cs="Calibri"/>
                <w:sz w:val="20"/>
                <w:lang w:val="en-US"/>
              </w:rPr>
              <w:t>OT</w:t>
            </w:r>
          </w:p>
          <w:p w14:paraId="286847D3" w14:textId="77777777" w:rsidR="004A3344" w:rsidRDefault="004A3344" w:rsidP="00E27621">
            <w:pPr>
              <w:rPr>
                <w:rFonts w:ascii="Calibri" w:eastAsia="MS Mincho" w:hAnsi="Calibri" w:cs="Calibri"/>
                <w:sz w:val="20"/>
                <w:lang w:val="en-US"/>
              </w:rPr>
            </w:pPr>
          </w:p>
          <w:p w14:paraId="671E24E8" w14:textId="40405707" w:rsidR="004A3344" w:rsidRPr="004A3344" w:rsidRDefault="004A3344" w:rsidP="00E27621">
            <w:pPr>
              <w:rPr>
                <w:rFonts w:ascii="Calibri" w:eastAsia="MS Mincho" w:hAnsi="Calibri" w:cs="Calibri"/>
                <w:sz w:val="20"/>
                <w:lang w:val="en-US"/>
              </w:rPr>
            </w:pPr>
            <w:r>
              <w:rPr>
                <w:rFonts w:ascii="Calibri" w:eastAsia="MS Mincho" w:hAnsi="Calibri" w:cs="Calibri"/>
                <w:sz w:val="20"/>
                <w:lang w:val="en-US"/>
              </w:rPr>
              <w:t>Blackpool County Council</w:t>
            </w:r>
          </w:p>
        </w:tc>
        <w:tc>
          <w:tcPr>
            <w:tcW w:w="1346" w:type="dxa"/>
          </w:tcPr>
          <w:p w14:paraId="0A7AC156" w14:textId="52E28609" w:rsidR="00E27621" w:rsidRPr="00302FAC" w:rsidRDefault="29E64E4B" w:rsidP="7D1F4450">
            <w:pPr>
              <w:pStyle w:val="1bodycopy10pt"/>
              <w:rPr>
                <w:rFonts w:ascii="Calibri" w:hAnsi="Calibri" w:cs="Calibri"/>
              </w:rPr>
            </w:pPr>
            <w:r w:rsidRPr="7D1F4450">
              <w:rPr>
                <w:rFonts w:ascii="Calibri" w:hAnsi="Calibri" w:cs="Calibri"/>
              </w:rPr>
              <w:t>Summer 202</w:t>
            </w:r>
            <w:r w:rsidR="1F589E51" w:rsidRPr="7D1F4450">
              <w:rPr>
                <w:rFonts w:ascii="Calibri" w:hAnsi="Calibri" w:cs="Calibri"/>
              </w:rPr>
              <w:t>5</w:t>
            </w:r>
          </w:p>
        </w:tc>
        <w:tc>
          <w:tcPr>
            <w:tcW w:w="2161" w:type="dxa"/>
          </w:tcPr>
          <w:p w14:paraId="2257A6AF" w14:textId="5DAF0D1E" w:rsidR="00E27621" w:rsidRDefault="00B95F5A" w:rsidP="00E27621">
            <w:pPr>
              <w:pStyle w:val="1bodycopy10pt"/>
              <w:rPr>
                <w:rFonts w:ascii="Calibri" w:hAnsi="Calibri" w:cs="Calibri"/>
                <w:szCs w:val="22"/>
              </w:rPr>
            </w:pPr>
            <w:r>
              <w:rPr>
                <w:rFonts w:ascii="Calibri" w:hAnsi="Calibri" w:cs="Calibri"/>
                <w:szCs w:val="22"/>
              </w:rPr>
              <w:t>S</w:t>
            </w:r>
            <w:r w:rsidR="00E27621" w:rsidRPr="00302FAC">
              <w:rPr>
                <w:rFonts w:ascii="Calibri" w:hAnsi="Calibri" w:cs="Calibri"/>
                <w:szCs w:val="22"/>
              </w:rPr>
              <w:t xml:space="preserve">takeholder surveys will demonstrate that learners are happy with the Valley College site and </w:t>
            </w:r>
            <w:r w:rsidRPr="00302FAC">
              <w:rPr>
                <w:rFonts w:ascii="Calibri" w:hAnsi="Calibri" w:cs="Calibri"/>
                <w:szCs w:val="22"/>
              </w:rPr>
              <w:t>facilities.</w:t>
            </w:r>
          </w:p>
          <w:p w14:paraId="17A24205" w14:textId="69F88737" w:rsidR="00B864F1" w:rsidRPr="00302FAC" w:rsidRDefault="00B864F1" w:rsidP="00E27621">
            <w:pPr>
              <w:pStyle w:val="1bodycopy10pt"/>
              <w:rPr>
                <w:rFonts w:ascii="Calibri" w:hAnsi="Calibri" w:cs="Calibri"/>
                <w:szCs w:val="22"/>
              </w:rPr>
            </w:pPr>
            <w:r>
              <w:rPr>
                <w:rFonts w:ascii="Calibri" w:hAnsi="Calibri" w:cs="Calibri"/>
                <w:szCs w:val="22"/>
              </w:rPr>
              <w:t>Health and Safety Audit will reflect a positive outcome</w:t>
            </w:r>
            <w:r w:rsidR="00B95F5A">
              <w:rPr>
                <w:rFonts w:ascii="Calibri" w:hAnsi="Calibri" w:cs="Calibri"/>
                <w:szCs w:val="22"/>
              </w:rPr>
              <w:t xml:space="preserve"> for both sites.</w:t>
            </w:r>
          </w:p>
        </w:tc>
      </w:tr>
      <w:tr w:rsidR="000E1F47" w:rsidRPr="000E1F47" w14:paraId="4A8D2A3C" w14:textId="77777777" w:rsidTr="4B7B56D1">
        <w:tc>
          <w:tcPr>
            <w:tcW w:w="2127" w:type="dxa"/>
            <w:shd w:val="clear" w:color="auto" w:fill="D9D9D9" w:themeFill="background1" w:themeFillShade="D9"/>
          </w:tcPr>
          <w:p w14:paraId="0914FAEB" w14:textId="77777777" w:rsidR="000E1F47" w:rsidRPr="000E1F47" w:rsidRDefault="000E1F47" w:rsidP="000E1F47">
            <w:pPr>
              <w:rPr>
                <w:b/>
              </w:rPr>
            </w:pPr>
            <w:r w:rsidRPr="000E1F47">
              <w:rPr>
                <w:b/>
              </w:rPr>
              <w:lastRenderedPageBreak/>
              <w:t>AIM</w:t>
            </w:r>
          </w:p>
        </w:tc>
        <w:tc>
          <w:tcPr>
            <w:tcW w:w="2551" w:type="dxa"/>
            <w:shd w:val="clear" w:color="auto" w:fill="D9D9D9" w:themeFill="background1" w:themeFillShade="D9"/>
          </w:tcPr>
          <w:p w14:paraId="04EAADB7" w14:textId="77777777" w:rsidR="000E1F47" w:rsidRPr="000E1F47" w:rsidRDefault="000E1F47" w:rsidP="000E1F47">
            <w:pPr>
              <w:rPr>
                <w:b/>
              </w:rPr>
            </w:pPr>
            <w:r w:rsidRPr="000E1F47">
              <w:rPr>
                <w:b/>
              </w:rPr>
              <w:t>CURRENT GOOD PRACTICE</w:t>
            </w:r>
          </w:p>
        </w:tc>
        <w:tc>
          <w:tcPr>
            <w:tcW w:w="2835" w:type="dxa"/>
            <w:shd w:val="clear" w:color="auto" w:fill="D9D9D9" w:themeFill="background1" w:themeFillShade="D9"/>
          </w:tcPr>
          <w:p w14:paraId="3A16FCA1" w14:textId="77777777" w:rsidR="000E1F47" w:rsidRPr="000E1F47" w:rsidRDefault="000E1F47" w:rsidP="000E1F47">
            <w:pPr>
              <w:rPr>
                <w:b/>
              </w:rPr>
            </w:pPr>
            <w:r w:rsidRPr="000E1F47">
              <w:rPr>
                <w:b/>
              </w:rPr>
              <w:t>OBJECTIVES</w:t>
            </w:r>
          </w:p>
        </w:tc>
        <w:tc>
          <w:tcPr>
            <w:tcW w:w="2694" w:type="dxa"/>
            <w:shd w:val="clear" w:color="auto" w:fill="D9D9D9" w:themeFill="background1" w:themeFillShade="D9"/>
          </w:tcPr>
          <w:p w14:paraId="1EE67A57" w14:textId="77777777" w:rsidR="000E1F47" w:rsidRPr="000E1F47" w:rsidRDefault="000E1F47" w:rsidP="000E1F47">
            <w:pPr>
              <w:rPr>
                <w:b/>
              </w:rPr>
            </w:pPr>
            <w:r w:rsidRPr="000E1F47">
              <w:rPr>
                <w:b/>
              </w:rPr>
              <w:t>ACTIONS TO BE TAKEN</w:t>
            </w:r>
          </w:p>
        </w:tc>
        <w:tc>
          <w:tcPr>
            <w:tcW w:w="1559" w:type="dxa"/>
            <w:shd w:val="clear" w:color="auto" w:fill="D9D9D9" w:themeFill="background1" w:themeFillShade="D9"/>
          </w:tcPr>
          <w:p w14:paraId="0AF02AE2" w14:textId="77777777" w:rsidR="000E1F47" w:rsidRPr="000E1F47" w:rsidRDefault="000E1F47" w:rsidP="000E1F47">
            <w:pPr>
              <w:rPr>
                <w:b/>
              </w:rPr>
            </w:pPr>
            <w:r w:rsidRPr="000E1F47">
              <w:rPr>
                <w:b/>
              </w:rPr>
              <w:t>PERSON RESPONSIBLE</w:t>
            </w:r>
          </w:p>
        </w:tc>
        <w:tc>
          <w:tcPr>
            <w:tcW w:w="1346" w:type="dxa"/>
            <w:shd w:val="clear" w:color="auto" w:fill="D9D9D9" w:themeFill="background1" w:themeFillShade="D9"/>
          </w:tcPr>
          <w:p w14:paraId="3AA9DA52" w14:textId="77777777" w:rsidR="000E1F47" w:rsidRPr="000E1F47" w:rsidRDefault="000E1F47" w:rsidP="000E1F47">
            <w:pPr>
              <w:rPr>
                <w:b/>
              </w:rPr>
            </w:pPr>
            <w:r w:rsidRPr="000E1F47">
              <w:rPr>
                <w:b/>
              </w:rPr>
              <w:t>DATE TO COMPLETE ACTIONS</w:t>
            </w:r>
          </w:p>
        </w:tc>
        <w:tc>
          <w:tcPr>
            <w:tcW w:w="2161" w:type="dxa"/>
            <w:shd w:val="clear" w:color="auto" w:fill="D9D9D9" w:themeFill="background1" w:themeFillShade="D9"/>
          </w:tcPr>
          <w:p w14:paraId="21295ACD" w14:textId="77777777" w:rsidR="000E1F47" w:rsidRPr="000E1F47" w:rsidRDefault="000E1F47" w:rsidP="000E1F47">
            <w:pPr>
              <w:rPr>
                <w:b/>
              </w:rPr>
            </w:pPr>
            <w:r w:rsidRPr="000E1F47">
              <w:rPr>
                <w:b/>
              </w:rPr>
              <w:t>SUCCESS CRITERIA</w:t>
            </w:r>
          </w:p>
        </w:tc>
      </w:tr>
      <w:tr w:rsidR="00D758DD" w14:paraId="6F23BDD9" w14:textId="77777777" w:rsidTr="4B7B56D1">
        <w:tc>
          <w:tcPr>
            <w:tcW w:w="2127" w:type="dxa"/>
          </w:tcPr>
          <w:p w14:paraId="249A2FBE" w14:textId="77777777" w:rsidR="00D758DD" w:rsidRPr="00E27621" w:rsidRDefault="00E27621">
            <w:pPr>
              <w:rPr>
                <w:b/>
              </w:rPr>
            </w:pPr>
            <w:r w:rsidRPr="00E27621">
              <w:rPr>
                <w:rFonts w:ascii="Calibri" w:hAnsi="Calibri" w:cs="Calibri"/>
                <w:b/>
              </w:rPr>
              <w:t>Improve the delivery of information to learners with a disability</w:t>
            </w:r>
          </w:p>
        </w:tc>
        <w:tc>
          <w:tcPr>
            <w:tcW w:w="2551" w:type="dxa"/>
          </w:tcPr>
          <w:p w14:paraId="4A264DBC" w14:textId="2C5259A8" w:rsidR="00E27621" w:rsidRPr="00E27621" w:rsidRDefault="004A3344" w:rsidP="00E27621">
            <w:pPr>
              <w:spacing w:after="120"/>
              <w:rPr>
                <w:rFonts w:ascii="Calibri" w:eastAsia="MS Mincho" w:hAnsi="Calibri" w:cs="Calibri"/>
                <w:sz w:val="20"/>
                <w:lang w:val="en-US"/>
              </w:rPr>
            </w:pPr>
            <w:r>
              <w:rPr>
                <w:rFonts w:ascii="Calibri" w:eastAsia="MS Mincho" w:hAnsi="Calibri" w:cs="Calibri"/>
                <w:sz w:val="20"/>
                <w:lang w:val="en-US"/>
              </w:rPr>
              <w:t>On both sites we use</w:t>
            </w:r>
            <w:r w:rsidR="00E27621" w:rsidRPr="00E27621">
              <w:rPr>
                <w:rFonts w:ascii="Calibri" w:eastAsia="MS Mincho" w:hAnsi="Calibri" w:cs="Calibri"/>
                <w:sz w:val="20"/>
                <w:lang w:val="en-US"/>
              </w:rPr>
              <w:t xml:space="preserve"> a range of communication methods to make sure information is accessible. This includes:</w:t>
            </w:r>
          </w:p>
          <w:p w14:paraId="3A810A9A" w14:textId="77777777" w:rsidR="00E27621" w:rsidRPr="00E27621" w:rsidRDefault="00E27621" w:rsidP="00E27621">
            <w:pPr>
              <w:keepLines/>
              <w:numPr>
                <w:ilvl w:val="0"/>
                <w:numId w:val="2"/>
              </w:numPr>
              <w:spacing w:after="60"/>
              <w:textboxTightWrap w:val="allLines"/>
              <w:rPr>
                <w:rFonts w:ascii="Calibri" w:eastAsia="MS Mincho" w:hAnsi="Calibri" w:cs="Calibri"/>
                <w:sz w:val="20"/>
                <w:lang w:val="en-US"/>
              </w:rPr>
            </w:pPr>
            <w:r w:rsidRPr="00E27621">
              <w:rPr>
                <w:rFonts w:ascii="Calibri" w:eastAsia="MS Mincho" w:hAnsi="Calibri" w:cs="Calibri"/>
                <w:sz w:val="20"/>
                <w:lang w:val="en-US"/>
              </w:rPr>
              <w:t>Internal signage</w:t>
            </w:r>
          </w:p>
          <w:p w14:paraId="03807F9B" w14:textId="77777777" w:rsidR="00E27621" w:rsidRPr="00E27621" w:rsidRDefault="00E27621" w:rsidP="00E27621">
            <w:pPr>
              <w:keepLines/>
              <w:numPr>
                <w:ilvl w:val="0"/>
                <w:numId w:val="2"/>
              </w:numPr>
              <w:spacing w:after="60"/>
              <w:textboxTightWrap w:val="allLines"/>
              <w:rPr>
                <w:rFonts w:ascii="Calibri" w:eastAsia="MS Mincho" w:hAnsi="Calibri" w:cs="Calibri"/>
                <w:sz w:val="20"/>
                <w:lang w:val="en-US"/>
              </w:rPr>
            </w:pPr>
            <w:r w:rsidRPr="00E27621">
              <w:rPr>
                <w:rFonts w:ascii="Calibri" w:eastAsia="MS Mincho" w:hAnsi="Calibri" w:cs="Calibri"/>
                <w:sz w:val="20"/>
                <w:lang w:val="en-US"/>
              </w:rPr>
              <w:t>Large print resources</w:t>
            </w:r>
          </w:p>
          <w:p w14:paraId="73ABFF9F" w14:textId="77777777" w:rsidR="00E27621" w:rsidRDefault="00E27621" w:rsidP="00E27621">
            <w:pPr>
              <w:keepLines/>
              <w:numPr>
                <w:ilvl w:val="0"/>
                <w:numId w:val="2"/>
              </w:numPr>
              <w:spacing w:after="60"/>
              <w:textboxTightWrap w:val="allLines"/>
              <w:rPr>
                <w:rFonts w:ascii="Calibri" w:eastAsia="MS Mincho" w:hAnsi="Calibri" w:cs="Calibri"/>
                <w:sz w:val="20"/>
                <w:lang w:val="en-US"/>
              </w:rPr>
            </w:pPr>
            <w:r w:rsidRPr="00E27621">
              <w:rPr>
                <w:rFonts w:ascii="Calibri" w:eastAsia="MS Mincho" w:hAnsi="Calibri" w:cs="Calibri"/>
                <w:sz w:val="20"/>
                <w:lang w:val="en-US"/>
              </w:rPr>
              <w:t>Communication in Print and pictorial or symbolic representations</w:t>
            </w:r>
          </w:p>
          <w:p w14:paraId="287A7E4F" w14:textId="77777777" w:rsidR="000E1F47" w:rsidRPr="00E27621" w:rsidRDefault="000E1F47" w:rsidP="00E27621">
            <w:pPr>
              <w:keepLines/>
              <w:numPr>
                <w:ilvl w:val="0"/>
                <w:numId w:val="2"/>
              </w:numPr>
              <w:spacing w:after="60"/>
              <w:textboxTightWrap w:val="allLines"/>
              <w:rPr>
                <w:rFonts w:ascii="Calibri" w:eastAsia="MS Mincho" w:hAnsi="Calibri" w:cs="Calibri"/>
                <w:sz w:val="20"/>
                <w:lang w:val="en-US"/>
              </w:rPr>
            </w:pPr>
            <w:r>
              <w:rPr>
                <w:rFonts w:ascii="Calibri" w:eastAsia="MS Mincho" w:hAnsi="Calibri" w:cs="Calibri"/>
                <w:sz w:val="20"/>
                <w:lang w:val="en-US"/>
              </w:rPr>
              <w:t>Total Communication Approach</w:t>
            </w:r>
          </w:p>
          <w:p w14:paraId="7E4C66CD" w14:textId="77777777" w:rsidR="00D758DD" w:rsidRDefault="00D758DD"/>
        </w:tc>
        <w:tc>
          <w:tcPr>
            <w:tcW w:w="2835" w:type="dxa"/>
          </w:tcPr>
          <w:p w14:paraId="5410B8F6" w14:textId="77777777" w:rsidR="00D758DD" w:rsidRDefault="000E1F47">
            <w:r w:rsidRPr="00FC4A8A">
              <w:rPr>
                <w:sz w:val="20"/>
              </w:rPr>
              <w:t xml:space="preserve">To ensure information is successfully delivered to </w:t>
            </w:r>
            <w:r w:rsidR="00FC4A8A">
              <w:rPr>
                <w:sz w:val="20"/>
              </w:rPr>
              <w:t xml:space="preserve">all </w:t>
            </w:r>
            <w:r w:rsidRPr="00FC4A8A">
              <w:rPr>
                <w:sz w:val="20"/>
              </w:rPr>
              <w:t xml:space="preserve">learners to ensure that they are </w:t>
            </w:r>
            <w:r w:rsidR="00FC4A8A" w:rsidRPr="00FC4A8A">
              <w:rPr>
                <w:sz w:val="20"/>
              </w:rPr>
              <w:t>well-</w:t>
            </w:r>
            <w:r w:rsidRPr="00FC4A8A">
              <w:rPr>
                <w:sz w:val="20"/>
              </w:rPr>
              <w:t>informed</w:t>
            </w:r>
            <w:r w:rsidR="00FC4A8A" w:rsidRPr="00FC4A8A">
              <w:rPr>
                <w:sz w:val="20"/>
              </w:rPr>
              <w:t>.</w:t>
            </w:r>
          </w:p>
        </w:tc>
        <w:tc>
          <w:tcPr>
            <w:tcW w:w="2694" w:type="dxa"/>
          </w:tcPr>
          <w:p w14:paraId="572E0EEF" w14:textId="451D9498" w:rsidR="00D758DD" w:rsidRPr="00FC4A8A" w:rsidRDefault="5146DC8F" w:rsidP="7D1F4450">
            <w:pPr>
              <w:rPr>
                <w:sz w:val="20"/>
                <w:szCs w:val="20"/>
              </w:rPr>
            </w:pPr>
            <w:r w:rsidRPr="7D1F4450">
              <w:rPr>
                <w:sz w:val="20"/>
                <w:szCs w:val="20"/>
              </w:rPr>
              <w:t>Continue to gain SALT input on communication strategies and appropriate support</w:t>
            </w:r>
            <w:r w:rsidR="6AEE7C31" w:rsidRPr="7D1F4450">
              <w:rPr>
                <w:sz w:val="20"/>
                <w:szCs w:val="20"/>
              </w:rPr>
              <w:t>.</w:t>
            </w:r>
          </w:p>
          <w:p w14:paraId="34A66DCC" w14:textId="0FA3A987" w:rsidR="00D758DD" w:rsidRPr="00FC4A8A" w:rsidRDefault="00D758DD" w:rsidP="7D1F4450">
            <w:pPr>
              <w:rPr>
                <w:sz w:val="20"/>
                <w:szCs w:val="20"/>
              </w:rPr>
            </w:pPr>
          </w:p>
          <w:p w14:paraId="64A62004" w14:textId="7B046B97" w:rsidR="00D758DD" w:rsidRPr="00FC4A8A" w:rsidRDefault="6AEE7C31" w:rsidP="7D1F4450">
            <w:pPr>
              <w:rPr>
                <w:sz w:val="20"/>
                <w:szCs w:val="20"/>
              </w:rPr>
            </w:pPr>
            <w:r w:rsidRPr="7D1F4450">
              <w:rPr>
                <w:sz w:val="20"/>
                <w:szCs w:val="20"/>
              </w:rPr>
              <w:t>Subject Leaders and Champions to improve this area of the curriculum.</w:t>
            </w:r>
          </w:p>
          <w:p w14:paraId="2094A430" w14:textId="3E9E2160" w:rsidR="00D758DD" w:rsidRPr="00FC4A8A" w:rsidRDefault="6AEE7C31">
            <w:pPr>
              <w:rPr>
                <w:sz w:val="20"/>
                <w:szCs w:val="20"/>
              </w:rPr>
            </w:pPr>
            <w:r w:rsidRPr="7D1F4450">
              <w:rPr>
                <w:sz w:val="20"/>
                <w:szCs w:val="20"/>
              </w:rPr>
              <w:t xml:space="preserve">CPD opportunities enhance the skills and </w:t>
            </w:r>
            <w:proofErr w:type="spellStart"/>
            <w:r w:rsidRPr="7D1F4450">
              <w:rPr>
                <w:sz w:val="20"/>
                <w:szCs w:val="20"/>
              </w:rPr>
              <w:t>Knowlege</w:t>
            </w:r>
            <w:proofErr w:type="spellEnd"/>
            <w:r w:rsidRPr="7D1F4450">
              <w:rPr>
                <w:sz w:val="20"/>
                <w:szCs w:val="20"/>
              </w:rPr>
              <w:t xml:space="preserve"> of staff within Valley College.</w:t>
            </w:r>
          </w:p>
        </w:tc>
        <w:tc>
          <w:tcPr>
            <w:tcW w:w="1559" w:type="dxa"/>
          </w:tcPr>
          <w:p w14:paraId="3E8CDB96" w14:textId="77777777" w:rsidR="00FC4A8A" w:rsidRDefault="34307C68" w:rsidP="7D1F4450">
            <w:pPr>
              <w:rPr>
                <w:sz w:val="20"/>
                <w:szCs w:val="20"/>
              </w:rPr>
            </w:pPr>
            <w:r w:rsidRPr="7D1F4450">
              <w:rPr>
                <w:sz w:val="20"/>
                <w:szCs w:val="20"/>
              </w:rPr>
              <w:t>SLT</w:t>
            </w:r>
          </w:p>
          <w:p w14:paraId="70F72F46" w14:textId="7460EECA" w:rsidR="00FC4A8A" w:rsidRDefault="00FC4A8A" w:rsidP="7D1F4450">
            <w:pPr>
              <w:rPr>
                <w:sz w:val="20"/>
                <w:szCs w:val="20"/>
              </w:rPr>
            </w:pPr>
          </w:p>
          <w:p w14:paraId="6E89FA71" w14:textId="66287FE2" w:rsidR="00FC4A8A" w:rsidRDefault="34307C68" w:rsidP="7D1F4450">
            <w:pPr>
              <w:rPr>
                <w:sz w:val="20"/>
                <w:szCs w:val="20"/>
              </w:rPr>
            </w:pPr>
            <w:r w:rsidRPr="7D1F4450">
              <w:rPr>
                <w:sz w:val="20"/>
                <w:szCs w:val="20"/>
              </w:rPr>
              <w:t>Extended Services Lead</w:t>
            </w:r>
          </w:p>
          <w:p w14:paraId="1CB03D5C" w14:textId="7FC56162" w:rsidR="00FC4A8A" w:rsidRDefault="00FC4A8A" w:rsidP="7D1F4450">
            <w:pPr>
              <w:rPr>
                <w:sz w:val="20"/>
                <w:szCs w:val="20"/>
              </w:rPr>
            </w:pPr>
          </w:p>
          <w:p w14:paraId="77AE427E" w14:textId="6D794DCA" w:rsidR="00FC4A8A" w:rsidRDefault="34307C68" w:rsidP="7D1F4450">
            <w:pPr>
              <w:rPr>
                <w:sz w:val="20"/>
                <w:szCs w:val="20"/>
              </w:rPr>
            </w:pPr>
            <w:r w:rsidRPr="7D1F4450">
              <w:rPr>
                <w:sz w:val="20"/>
                <w:szCs w:val="20"/>
              </w:rPr>
              <w:t>Careers Lead</w:t>
            </w:r>
          </w:p>
          <w:p w14:paraId="4BEB15D2" w14:textId="58E4A9D9" w:rsidR="00FC4A8A" w:rsidRDefault="00FC4A8A" w:rsidP="7D1F4450">
            <w:pPr>
              <w:rPr>
                <w:sz w:val="20"/>
                <w:szCs w:val="20"/>
              </w:rPr>
            </w:pPr>
          </w:p>
          <w:p w14:paraId="61EAD228" w14:textId="77777777" w:rsidR="00FC4A8A" w:rsidRDefault="34307C68" w:rsidP="7D1F4450">
            <w:pPr>
              <w:rPr>
                <w:sz w:val="20"/>
                <w:szCs w:val="20"/>
              </w:rPr>
            </w:pPr>
            <w:r w:rsidRPr="7D1F4450">
              <w:rPr>
                <w:sz w:val="20"/>
                <w:szCs w:val="20"/>
              </w:rPr>
              <w:t>Class based staff</w:t>
            </w:r>
          </w:p>
          <w:p w14:paraId="11CEED2C" w14:textId="2C0EFBE6" w:rsidR="00FC4A8A" w:rsidRDefault="00FC4A8A" w:rsidP="7D1F4450">
            <w:pPr>
              <w:rPr>
                <w:sz w:val="20"/>
                <w:szCs w:val="20"/>
              </w:rPr>
            </w:pPr>
          </w:p>
          <w:p w14:paraId="779E99E3" w14:textId="77777777" w:rsidR="00FC4A8A" w:rsidRDefault="34307C68" w:rsidP="7D1F4450">
            <w:pPr>
              <w:rPr>
                <w:sz w:val="20"/>
                <w:szCs w:val="20"/>
              </w:rPr>
            </w:pPr>
            <w:r w:rsidRPr="7D1F4450">
              <w:rPr>
                <w:sz w:val="20"/>
                <w:szCs w:val="20"/>
              </w:rPr>
              <w:t>Learners</w:t>
            </w:r>
          </w:p>
          <w:p w14:paraId="0AEC3F6A" w14:textId="48A76203" w:rsidR="00FC4A8A" w:rsidRDefault="00FC4A8A" w:rsidP="7D1F4450">
            <w:pPr>
              <w:rPr>
                <w:sz w:val="20"/>
                <w:szCs w:val="20"/>
              </w:rPr>
            </w:pPr>
          </w:p>
          <w:p w14:paraId="46090303" w14:textId="77777777" w:rsidR="00FC4A8A" w:rsidRDefault="34307C68">
            <w:r w:rsidRPr="7D1F4450">
              <w:rPr>
                <w:sz w:val="20"/>
                <w:szCs w:val="20"/>
              </w:rPr>
              <w:t>Stakeholders</w:t>
            </w:r>
          </w:p>
          <w:p w14:paraId="291C286A" w14:textId="0760DEC0" w:rsidR="00FC4A8A" w:rsidRDefault="00FC4A8A" w:rsidP="7D1F4450">
            <w:pPr>
              <w:rPr>
                <w:sz w:val="20"/>
                <w:szCs w:val="20"/>
              </w:rPr>
            </w:pPr>
          </w:p>
        </w:tc>
        <w:tc>
          <w:tcPr>
            <w:tcW w:w="1346" w:type="dxa"/>
          </w:tcPr>
          <w:p w14:paraId="384726CA" w14:textId="0CDA13DB" w:rsidR="00D758DD" w:rsidRPr="00FC4A8A" w:rsidRDefault="5146DC8F" w:rsidP="7D1F4450">
            <w:pPr>
              <w:rPr>
                <w:sz w:val="20"/>
                <w:szCs w:val="20"/>
              </w:rPr>
            </w:pPr>
            <w:r w:rsidRPr="7D1F4450">
              <w:rPr>
                <w:sz w:val="20"/>
                <w:szCs w:val="20"/>
              </w:rPr>
              <w:t>Summer 202</w:t>
            </w:r>
            <w:r w:rsidR="4F0996DB" w:rsidRPr="7D1F4450">
              <w:rPr>
                <w:sz w:val="20"/>
                <w:szCs w:val="20"/>
              </w:rPr>
              <w:t>5</w:t>
            </w:r>
          </w:p>
        </w:tc>
        <w:tc>
          <w:tcPr>
            <w:tcW w:w="2161" w:type="dxa"/>
          </w:tcPr>
          <w:p w14:paraId="52F169E6" w14:textId="0EF05F1D" w:rsidR="00D758DD" w:rsidRPr="00FC4A8A" w:rsidRDefault="5146DC8F" w:rsidP="7D1F4450">
            <w:pPr>
              <w:rPr>
                <w:sz w:val="20"/>
                <w:szCs w:val="20"/>
              </w:rPr>
            </w:pPr>
            <w:r w:rsidRPr="7D1F4450">
              <w:rPr>
                <w:sz w:val="20"/>
                <w:szCs w:val="20"/>
              </w:rPr>
              <w:t>Continued improved access for all cohorts of learners</w:t>
            </w:r>
            <w:r w:rsidR="4D671976" w:rsidRPr="7D1F4450">
              <w:rPr>
                <w:sz w:val="20"/>
                <w:szCs w:val="20"/>
              </w:rPr>
              <w:t>.</w:t>
            </w:r>
          </w:p>
          <w:p w14:paraId="5F26245F" w14:textId="5ED57353" w:rsidR="00D758DD" w:rsidRPr="00FC4A8A" w:rsidRDefault="00D758DD" w:rsidP="7D1F4450">
            <w:pPr>
              <w:rPr>
                <w:sz w:val="20"/>
                <w:szCs w:val="20"/>
              </w:rPr>
            </w:pPr>
          </w:p>
          <w:p w14:paraId="1CA7DF07" w14:textId="13B89C4F" w:rsidR="00D758DD" w:rsidRPr="00FC4A8A" w:rsidRDefault="2ED7BDCA" w:rsidP="7D1F4450">
            <w:pPr>
              <w:rPr>
                <w:sz w:val="20"/>
                <w:szCs w:val="20"/>
              </w:rPr>
            </w:pPr>
            <w:r w:rsidRPr="4B7B56D1">
              <w:rPr>
                <w:sz w:val="20"/>
                <w:szCs w:val="20"/>
              </w:rPr>
              <w:t>Continue to lia</w:t>
            </w:r>
            <w:r w:rsidR="4563C573" w:rsidRPr="4B7B56D1">
              <w:rPr>
                <w:sz w:val="20"/>
                <w:szCs w:val="20"/>
              </w:rPr>
              <w:t>i</w:t>
            </w:r>
            <w:r w:rsidRPr="4B7B56D1">
              <w:rPr>
                <w:sz w:val="20"/>
                <w:szCs w:val="20"/>
              </w:rPr>
              <w:t>se with both Lancashire County Council and Blackpool County Council to improve premise and align with growth of college.</w:t>
            </w:r>
          </w:p>
        </w:tc>
      </w:tr>
    </w:tbl>
    <w:p w14:paraId="49371169" w14:textId="77777777" w:rsidR="00D758DD" w:rsidRDefault="00D758DD"/>
    <w:p w14:paraId="60A3D26B" w14:textId="77777777" w:rsidR="00FC4A8A" w:rsidRDefault="00FC4A8A"/>
    <w:p w14:paraId="07CC3495" w14:textId="77777777" w:rsidR="00FC4A8A" w:rsidRDefault="00FC4A8A"/>
    <w:p w14:paraId="4009E636" w14:textId="77777777" w:rsidR="00FC4A8A" w:rsidRDefault="00FC4A8A"/>
    <w:p w14:paraId="56D1744A" w14:textId="77777777" w:rsidR="00FC4A8A" w:rsidRDefault="00FC4A8A"/>
    <w:p w14:paraId="3C673072" w14:textId="77777777" w:rsidR="00FC4A8A" w:rsidRDefault="00FC4A8A"/>
    <w:p w14:paraId="5DBA5F07" w14:textId="77777777" w:rsidR="00FC4A8A" w:rsidRDefault="00FC4A8A"/>
    <w:p w14:paraId="51DC72AC" w14:textId="77777777" w:rsidR="00FC4A8A" w:rsidRDefault="00FC4A8A"/>
    <w:p w14:paraId="1128163D" w14:textId="77777777" w:rsidR="00FC4A8A" w:rsidRDefault="00FC4A8A"/>
    <w:p w14:paraId="49E9EF43" w14:textId="77777777" w:rsidR="00FC4A8A" w:rsidRDefault="00FC4A8A"/>
    <w:p w14:paraId="2E8CB3A9" w14:textId="77777777" w:rsidR="00FC4A8A" w:rsidRDefault="00FC4A8A"/>
    <w:p w14:paraId="66D51776" w14:textId="77777777" w:rsidR="00FC4A8A" w:rsidRDefault="00FC4A8A"/>
    <w:p w14:paraId="17F1E522" w14:textId="77777777" w:rsidR="00FC4A8A" w:rsidRDefault="00FC4A8A"/>
    <w:p w14:paraId="35F005F8" w14:textId="77777777" w:rsidR="00FC4A8A" w:rsidRDefault="00FC4A8A"/>
    <w:p w14:paraId="5421D2E9" w14:textId="77777777" w:rsidR="00FC4A8A" w:rsidRDefault="00FC4A8A"/>
    <w:p w14:paraId="30A509FD" w14:textId="77777777" w:rsidR="00FC4A8A" w:rsidRDefault="00FC4A8A">
      <w:pPr>
        <w:sectPr w:rsidR="00FC4A8A" w:rsidSect="00D758DD">
          <w:pgSz w:w="16838" w:h="11906" w:orient="landscape"/>
          <w:pgMar w:top="1134" w:right="851" w:bottom="1134" w:left="851" w:header="709" w:footer="709" w:gutter="0"/>
          <w:cols w:space="708"/>
          <w:docGrid w:linePitch="360"/>
        </w:sectPr>
      </w:pPr>
    </w:p>
    <w:p w14:paraId="467D047A" w14:textId="77777777" w:rsidR="00FC4A8A" w:rsidRDefault="00FC4A8A"/>
    <w:p w14:paraId="4521A6CB" w14:textId="77777777" w:rsidR="00FC4A8A" w:rsidRPr="00FC4A8A" w:rsidRDefault="00FC4A8A" w:rsidP="00FC4A8A">
      <w:pPr>
        <w:rPr>
          <w:b/>
        </w:rPr>
      </w:pPr>
      <w:bookmarkStart w:id="3" w:name="_Toc58247237"/>
      <w:r w:rsidRPr="00FC4A8A">
        <w:rPr>
          <w:b/>
        </w:rPr>
        <w:t>4. Monitoring arrangements</w:t>
      </w:r>
      <w:bookmarkEnd w:id="3"/>
    </w:p>
    <w:p w14:paraId="370897DB" w14:textId="77777777" w:rsidR="00FC4A8A" w:rsidRDefault="00FC4A8A" w:rsidP="00FC4A8A">
      <w:pPr>
        <w:rPr>
          <w:lang w:val="en-US"/>
        </w:rPr>
      </w:pPr>
      <w:r w:rsidRPr="00FC4A8A">
        <w:rPr>
          <w:lang w:val="en-US"/>
        </w:rPr>
        <w:t xml:space="preserve">This document will be reviewed every </w:t>
      </w:r>
      <w:r w:rsidRPr="00FC4A8A">
        <w:rPr>
          <w:b/>
          <w:lang w:val="en-US"/>
        </w:rPr>
        <w:t>3</w:t>
      </w:r>
      <w:r w:rsidRPr="00FC4A8A">
        <w:rPr>
          <w:lang w:val="en-US"/>
        </w:rPr>
        <w:t xml:space="preserve"> years, but may be reviewed and updated more frequently if necessary. </w:t>
      </w:r>
    </w:p>
    <w:p w14:paraId="5FB68BCA" w14:textId="197400CD" w:rsidR="00FC4A8A" w:rsidRPr="00FC4A8A" w:rsidRDefault="5146DC8F" w:rsidP="00FC4A8A">
      <w:pPr>
        <w:rPr>
          <w:lang w:val="en-US"/>
        </w:rPr>
      </w:pPr>
      <w:r w:rsidRPr="7D1F4450">
        <w:rPr>
          <w:lang w:val="en-US"/>
        </w:rPr>
        <w:t xml:space="preserve">It will be reviewed by the Directors Committee and the </w:t>
      </w:r>
      <w:r w:rsidR="36C020B2" w:rsidRPr="7D1F4450">
        <w:rPr>
          <w:lang w:val="en-US"/>
        </w:rPr>
        <w:t>Principal.</w:t>
      </w:r>
    </w:p>
    <w:p w14:paraId="791DBF69" w14:textId="3F943F75" w:rsidR="00FC4A8A" w:rsidRPr="00FC4A8A" w:rsidRDefault="5146DC8F" w:rsidP="00FC4A8A">
      <w:pPr>
        <w:rPr>
          <w:lang w:val="en-US"/>
        </w:rPr>
      </w:pPr>
      <w:r w:rsidRPr="7D1F4450">
        <w:rPr>
          <w:lang w:val="en-US"/>
        </w:rPr>
        <w:t xml:space="preserve">It will be approved by the Directors Committee and the </w:t>
      </w:r>
      <w:r w:rsidR="02BD11C5" w:rsidRPr="7D1F4450">
        <w:rPr>
          <w:lang w:val="en-US"/>
        </w:rPr>
        <w:t>Principal.</w:t>
      </w:r>
    </w:p>
    <w:p w14:paraId="05452917" w14:textId="77777777" w:rsidR="00FC4A8A" w:rsidRPr="00FC4A8A" w:rsidRDefault="00FC4A8A" w:rsidP="00FC4A8A">
      <w:pPr>
        <w:rPr>
          <w:lang w:val="en-US"/>
        </w:rPr>
      </w:pPr>
    </w:p>
    <w:p w14:paraId="49461A44" w14:textId="77777777" w:rsidR="00FC4A8A" w:rsidRPr="00FC4A8A" w:rsidRDefault="00FC4A8A" w:rsidP="00FC4A8A">
      <w:pPr>
        <w:rPr>
          <w:b/>
        </w:rPr>
      </w:pPr>
      <w:bookmarkStart w:id="4" w:name="_Toc58247238"/>
      <w:r w:rsidRPr="00FC4A8A">
        <w:rPr>
          <w:b/>
        </w:rPr>
        <w:t>5. Links with other policies</w:t>
      </w:r>
      <w:bookmarkEnd w:id="4"/>
    </w:p>
    <w:p w14:paraId="216A8469" w14:textId="77777777" w:rsidR="00FC4A8A" w:rsidRPr="00FC4A8A" w:rsidRDefault="00FC4A8A" w:rsidP="00FC4A8A">
      <w:pPr>
        <w:rPr>
          <w:lang w:val="en-US"/>
        </w:rPr>
      </w:pPr>
      <w:r w:rsidRPr="00FC4A8A">
        <w:rPr>
          <w:lang w:val="en-US"/>
        </w:rPr>
        <w:t>This accessibility plan is linked to the following policies and documents:</w:t>
      </w:r>
    </w:p>
    <w:p w14:paraId="0E668498" w14:textId="77777777" w:rsidR="00FC4A8A" w:rsidRPr="00FC4A8A" w:rsidRDefault="00FC4A8A" w:rsidP="00FC4A8A">
      <w:pPr>
        <w:rPr>
          <w:lang w:val="en-US"/>
        </w:rPr>
      </w:pPr>
      <w:r w:rsidRPr="00FC4A8A">
        <w:rPr>
          <w:lang w:val="en-US"/>
        </w:rPr>
        <w:t>Health and safety policy</w:t>
      </w:r>
    </w:p>
    <w:p w14:paraId="0DF96389" w14:textId="77777777" w:rsidR="00FC4A8A" w:rsidRPr="00FC4A8A" w:rsidRDefault="00FC4A8A" w:rsidP="00FC4A8A">
      <w:pPr>
        <w:rPr>
          <w:lang w:val="en-US"/>
        </w:rPr>
      </w:pPr>
      <w:r w:rsidRPr="00FC4A8A">
        <w:rPr>
          <w:lang w:val="en-US"/>
        </w:rPr>
        <w:t>Equality information and objectives (public sector equality duty) statement for publication</w:t>
      </w:r>
    </w:p>
    <w:p w14:paraId="336C279B" w14:textId="77777777" w:rsidR="00FC4A8A" w:rsidRPr="00FC4A8A" w:rsidRDefault="00FC4A8A" w:rsidP="00FC4A8A">
      <w:pPr>
        <w:rPr>
          <w:lang w:val="en-US"/>
        </w:rPr>
      </w:pPr>
      <w:r w:rsidRPr="00FC4A8A">
        <w:rPr>
          <w:lang w:val="en-US"/>
        </w:rPr>
        <w:t>Special educational needs (SEN) information report</w:t>
      </w:r>
    </w:p>
    <w:p w14:paraId="57383EEC" w14:textId="77777777" w:rsidR="00FC4A8A" w:rsidRDefault="00FC4A8A" w:rsidP="00FC4A8A">
      <w:pPr>
        <w:rPr>
          <w:lang w:val="en-US"/>
        </w:rPr>
      </w:pPr>
      <w:r w:rsidRPr="00FC4A8A">
        <w:rPr>
          <w:lang w:val="en-US"/>
        </w:rPr>
        <w:t>Supporting learners with medical conditions policy</w:t>
      </w:r>
    </w:p>
    <w:p w14:paraId="23D2C6DE" w14:textId="77777777" w:rsidR="00FC4A8A" w:rsidRDefault="00FC4A8A" w:rsidP="00FC4A8A">
      <w:pPr>
        <w:rPr>
          <w:lang w:val="en-US"/>
        </w:rPr>
      </w:pPr>
    </w:p>
    <w:p w14:paraId="6823F209" w14:textId="77777777" w:rsidR="00FC4A8A" w:rsidRDefault="00FC4A8A" w:rsidP="00FC4A8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2155"/>
      </w:tblGrid>
      <w:tr w:rsidR="00FC4A8A" w:rsidRPr="00FC4A8A" w14:paraId="091FD27F" w14:textId="77777777" w:rsidTr="7D1F4450">
        <w:trPr>
          <w:trHeight w:val="20"/>
        </w:trPr>
        <w:tc>
          <w:tcPr>
            <w:tcW w:w="1951" w:type="dxa"/>
            <w:shd w:val="clear" w:color="auto" w:fill="auto"/>
          </w:tcPr>
          <w:p w14:paraId="460936BC" w14:textId="77777777" w:rsidR="00FC4A8A" w:rsidRPr="00FC4A8A" w:rsidRDefault="00FC4A8A" w:rsidP="00FC4A8A">
            <w:pPr>
              <w:rPr>
                <w:sz w:val="20"/>
              </w:rPr>
            </w:pPr>
          </w:p>
        </w:tc>
        <w:tc>
          <w:tcPr>
            <w:tcW w:w="1843" w:type="dxa"/>
            <w:shd w:val="clear" w:color="auto" w:fill="auto"/>
          </w:tcPr>
          <w:p w14:paraId="6A85A09D" w14:textId="77777777" w:rsidR="00FC4A8A" w:rsidRPr="00FC4A8A" w:rsidRDefault="00FC4A8A" w:rsidP="00FC4A8A">
            <w:pPr>
              <w:rPr>
                <w:b/>
                <w:sz w:val="20"/>
              </w:rPr>
            </w:pPr>
            <w:r w:rsidRPr="00FC4A8A">
              <w:rPr>
                <w:b/>
                <w:sz w:val="20"/>
              </w:rPr>
              <w:t>Name/Initials:</w:t>
            </w:r>
          </w:p>
        </w:tc>
        <w:tc>
          <w:tcPr>
            <w:tcW w:w="2155" w:type="dxa"/>
            <w:shd w:val="clear" w:color="auto" w:fill="auto"/>
          </w:tcPr>
          <w:p w14:paraId="236F8A78" w14:textId="77777777" w:rsidR="00FC4A8A" w:rsidRPr="00FC4A8A" w:rsidRDefault="00FC4A8A" w:rsidP="00FC4A8A">
            <w:pPr>
              <w:rPr>
                <w:b/>
                <w:sz w:val="20"/>
              </w:rPr>
            </w:pPr>
            <w:r w:rsidRPr="00FC4A8A">
              <w:rPr>
                <w:b/>
                <w:sz w:val="20"/>
              </w:rPr>
              <w:t>Date:</w:t>
            </w:r>
          </w:p>
        </w:tc>
      </w:tr>
      <w:tr w:rsidR="00FC4A8A" w:rsidRPr="00FC4A8A" w14:paraId="399C3868" w14:textId="77777777" w:rsidTr="7D1F4450">
        <w:trPr>
          <w:trHeight w:val="20"/>
        </w:trPr>
        <w:tc>
          <w:tcPr>
            <w:tcW w:w="1951" w:type="dxa"/>
            <w:shd w:val="clear" w:color="auto" w:fill="auto"/>
          </w:tcPr>
          <w:p w14:paraId="24DB0EC1" w14:textId="77777777" w:rsidR="00FC4A8A" w:rsidRPr="00FC4A8A" w:rsidRDefault="00FC4A8A" w:rsidP="00FC4A8A">
            <w:pPr>
              <w:rPr>
                <w:b/>
                <w:sz w:val="20"/>
              </w:rPr>
            </w:pPr>
            <w:r w:rsidRPr="00FC4A8A">
              <w:rPr>
                <w:b/>
                <w:sz w:val="20"/>
              </w:rPr>
              <w:t>Written By:</w:t>
            </w:r>
          </w:p>
        </w:tc>
        <w:tc>
          <w:tcPr>
            <w:tcW w:w="1843" w:type="dxa"/>
            <w:shd w:val="clear" w:color="auto" w:fill="auto"/>
          </w:tcPr>
          <w:p w14:paraId="02D1D9EF" w14:textId="77777777" w:rsidR="00FC4A8A" w:rsidRPr="00FC4A8A" w:rsidRDefault="004506AF" w:rsidP="00FC4A8A">
            <w:pPr>
              <w:rPr>
                <w:sz w:val="20"/>
              </w:rPr>
            </w:pPr>
            <w:r>
              <w:rPr>
                <w:sz w:val="20"/>
              </w:rPr>
              <w:t>KS/EM/SJ</w:t>
            </w:r>
          </w:p>
        </w:tc>
        <w:tc>
          <w:tcPr>
            <w:tcW w:w="2155" w:type="dxa"/>
            <w:shd w:val="clear" w:color="auto" w:fill="auto"/>
          </w:tcPr>
          <w:p w14:paraId="47A254CE" w14:textId="77777777" w:rsidR="00FC4A8A" w:rsidRPr="00FC4A8A" w:rsidRDefault="00DE7F10" w:rsidP="00FC4A8A">
            <w:pPr>
              <w:rPr>
                <w:sz w:val="20"/>
              </w:rPr>
            </w:pPr>
            <w:r>
              <w:rPr>
                <w:sz w:val="20"/>
              </w:rPr>
              <w:t>November 2022</w:t>
            </w:r>
          </w:p>
        </w:tc>
      </w:tr>
      <w:tr w:rsidR="00FC4A8A" w:rsidRPr="00FC4A8A" w14:paraId="241FAD28" w14:textId="77777777" w:rsidTr="7D1F4450">
        <w:trPr>
          <w:trHeight w:val="20"/>
        </w:trPr>
        <w:tc>
          <w:tcPr>
            <w:tcW w:w="1951" w:type="dxa"/>
            <w:vMerge w:val="restart"/>
            <w:shd w:val="clear" w:color="auto" w:fill="auto"/>
          </w:tcPr>
          <w:p w14:paraId="392CC8E5" w14:textId="77777777" w:rsidR="00FC4A8A" w:rsidRPr="00FC4A8A" w:rsidRDefault="00FC4A8A" w:rsidP="00FC4A8A">
            <w:pPr>
              <w:rPr>
                <w:b/>
                <w:sz w:val="20"/>
              </w:rPr>
            </w:pPr>
            <w:r w:rsidRPr="00FC4A8A">
              <w:rPr>
                <w:b/>
                <w:sz w:val="20"/>
              </w:rPr>
              <w:t>Reviewed:</w:t>
            </w:r>
          </w:p>
        </w:tc>
        <w:tc>
          <w:tcPr>
            <w:tcW w:w="1843" w:type="dxa"/>
            <w:shd w:val="clear" w:color="auto" w:fill="auto"/>
          </w:tcPr>
          <w:p w14:paraId="0623CE3D" w14:textId="482E88AC" w:rsidR="00FC4A8A" w:rsidRPr="00FC4A8A" w:rsidRDefault="004A3344" w:rsidP="00FC4A8A">
            <w:pPr>
              <w:rPr>
                <w:sz w:val="20"/>
              </w:rPr>
            </w:pPr>
            <w:r>
              <w:rPr>
                <w:sz w:val="20"/>
              </w:rPr>
              <w:t>KS/SJ</w:t>
            </w:r>
          </w:p>
        </w:tc>
        <w:tc>
          <w:tcPr>
            <w:tcW w:w="2155" w:type="dxa"/>
            <w:shd w:val="clear" w:color="auto" w:fill="auto"/>
          </w:tcPr>
          <w:p w14:paraId="26ABB3DB" w14:textId="15FE387A" w:rsidR="00FC4A8A" w:rsidRPr="00FC4A8A" w:rsidRDefault="004A3344" w:rsidP="00FC4A8A">
            <w:pPr>
              <w:rPr>
                <w:sz w:val="20"/>
              </w:rPr>
            </w:pPr>
            <w:r>
              <w:rPr>
                <w:sz w:val="20"/>
              </w:rPr>
              <w:t>September 2023</w:t>
            </w:r>
          </w:p>
        </w:tc>
      </w:tr>
      <w:tr w:rsidR="00FC4A8A" w:rsidRPr="00FC4A8A" w14:paraId="1EC3FA04" w14:textId="77777777" w:rsidTr="7D1F4450">
        <w:trPr>
          <w:trHeight w:val="20"/>
        </w:trPr>
        <w:tc>
          <w:tcPr>
            <w:tcW w:w="1951" w:type="dxa"/>
            <w:vMerge/>
          </w:tcPr>
          <w:p w14:paraId="6E428DC7" w14:textId="77777777" w:rsidR="00FC4A8A" w:rsidRPr="00FC4A8A" w:rsidRDefault="00FC4A8A" w:rsidP="00FC4A8A">
            <w:pPr>
              <w:rPr>
                <w:sz w:val="20"/>
              </w:rPr>
            </w:pPr>
          </w:p>
        </w:tc>
        <w:tc>
          <w:tcPr>
            <w:tcW w:w="1843" w:type="dxa"/>
            <w:shd w:val="clear" w:color="auto" w:fill="auto"/>
          </w:tcPr>
          <w:p w14:paraId="0A45F89E" w14:textId="23B27E33" w:rsidR="00FC4A8A" w:rsidRPr="00FC4A8A" w:rsidRDefault="7E48265E" w:rsidP="7D1F4450">
            <w:pPr>
              <w:rPr>
                <w:sz w:val="20"/>
                <w:szCs w:val="20"/>
              </w:rPr>
            </w:pPr>
            <w:r w:rsidRPr="7D1F4450">
              <w:rPr>
                <w:sz w:val="20"/>
                <w:szCs w:val="20"/>
              </w:rPr>
              <w:t>KS/SJ</w:t>
            </w:r>
          </w:p>
        </w:tc>
        <w:tc>
          <w:tcPr>
            <w:tcW w:w="2155" w:type="dxa"/>
            <w:shd w:val="clear" w:color="auto" w:fill="auto"/>
          </w:tcPr>
          <w:p w14:paraId="395F7979" w14:textId="3FCF82B4" w:rsidR="00FC4A8A" w:rsidRPr="00FC4A8A" w:rsidRDefault="7E48265E" w:rsidP="7D1F4450">
            <w:pPr>
              <w:rPr>
                <w:sz w:val="20"/>
                <w:szCs w:val="20"/>
              </w:rPr>
            </w:pPr>
            <w:r w:rsidRPr="7D1F4450">
              <w:rPr>
                <w:sz w:val="20"/>
                <w:szCs w:val="20"/>
              </w:rPr>
              <w:t>September 2024</w:t>
            </w:r>
          </w:p>
        </w:tc>
      </w:tr>
      <w:tr w:rsidR="00FC4A8A" w:rsidRPr="00FC4A8A" w14:paraId="62F573A1" w14:textId="77777777" w:rsidTr="7D1F4450">
        <w:trPr>
          <w:trHeight w:val="20"/>
        </w:trPr>
        <w:tc>
          <w:tcPr>
            <w:tcW w:w="1951" w:type="dxa"/>
            <w:vMerge/>
          </w:tcPr>
          <w:p w14:paraId="5F5B23DF" w14:textId="77777777" w:rsidR="00FC4A8A" w:rsidRPr="00FC4A8A" w:rsidRDefault="00FC4A8A" w:rsidP="00FC4A8A">
            <w:pPr>
              <w:rPr>
                <w:sz w:val="20"/>
              </w:rPr>
            </w:pPr>
          </w:p>
        </w:tc>
        <w:tc>
          <w:tcPr>
            <w:tcW w:w="1843" w:type="dxa"/>
            <w:shd w:val="clear" w:color="auto" w:fill="auto"/>
          </w:tcPr>
          <w:p w14:paraId="467C1999" w14:textId="77777777" w:rsidR="00FC4A8A" w:rsidRPr="00FC4A8A" w:rsidRDefault="00FC4A8A" w:rsidP="00FC4A8A">
            <w:pPr>
              <w:rPr>
                <w:sz w:val="20"/>
              </w:rPr>
            </w:pPr>
          </w:p>
        </w:tc>
        <w:tc>
          <w:tcPr>
            <w:tcW w:w="2155" w:type="dxa"/>
            <w:shd w:val="clear" w:color="auto" w:fill="auto"/>
          </w:tcPr>
          <w:p w14:paraId="21EED887" w14:textId="77777777" w:rsidR="00FC4A8A" w:rsidRPr="00FC4A8A" w:rsidRDefault="00FC4A8A" w:rsidP="00FC4A8A">
            <w:pPr>
              <w:rPr>
                <w:sz w:val="20"/>
              </w:rPr>
            </w:pPr>
          </w:p>
        </w:tc>
      </w:tr>
      <w:tr w:rsidR="00FC4A8A" w:rsidRPr="00FC4A8A" w14:paraId="39FFBDDB" w14:textId="77777777" w:rsidTr="7D1F4450">
        <w:trPr>
          <w:trHeight w:val="20"/>
        </w:trPr>
        <w:tc>
          <w:tcPr>
            <w:tcW w:w="1951" w:type="dxa"/>
            <w:vMerge/>
          </w:tcPr>
          <w:p w14:paraId="7D61D75A" w14:textId="77777777" w:rsidR="00FC4A8A" w:rsidRPr="00FC4A8A" w:rsidRDefault="00FC4A8A" w:rsidP="00FC4A8A">
            <w:pPr>
              <w:rPr>
                <w:sz w:val="20"/>
              </w:rPr>
            </w:pPr>
          </w:p>
        </w:tc>
        <w:tc>
          <w:tcPr>
            <w:tcW w:w="1843" w:type="dxa"/>
            <w:shd w:val="clear" w:color="auto" w:fill="auto"/>
          </w:tcPr>
          <w:p w14:paraId="2D8F9F2B" w14:textId="77777777" w:rsidR="00FC4A8A" w:rsidRPr="00FC4A8A" w:rsidRDefault="00FC4A8A" w:rsidP="00FC4A8A">
            <w:pPr>
              <w:rPr>
                <w:sz w:val="20"/>
              </w:rPr>
            </w:pPr>
          </w:p>
        </w:tc>
        <w:tc>
          <w:tcPr>
            <w:tcW w:w="2155" w:type="dxa"/>
            <w:shd w:val="clear" w:color="auto" w:fill="auto"/>
          </w:tcPr>
          <w:p w14:paraId="79D9F7AE" w14:textId="77777777" w:rsidR="00FC4A8A" w:rsidRPr="00FC4A8A" w:rsidRDefault="00FC4A8A" w:rsidP="00FC4A8A">
            <w:pPr>
              <w:rPr>
                <w:sz w:val="20"/>
              </w:rPr>
            </w:pPr>
          </w:p>
        </w:tc>
      </w:tr>
    </w:tbl>
    <w:p w14:paraId="232346EA" w14:textId="77777777" w:rsidR="00FC4A8A" w:rsidRPr="00FC4A8A" w:rsidRDefault="00FC4A8A" w:rsidP="00FC4A8A">
      <w:pPr>
        <w:rPr>
          <w:lang w:val="en-US"/>
        </w:rPr>
      </w:pPr>
    </w:p>
    <w:p w14:paraId="1B643602" w14:textId="77777777" w:rsidR="00FC4A8A" w:rsidRDefault="00FC4A8A"/>
    <w:sectPr w:rsidR="00FC4A8A" w:rsidSect="00FC4A8A">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723F1" w14:textId="77777777" w:rsidR="001A64AA" w:rsidRDefault="001A64AA" w:rsidP="00FC4A8A">
      <w:pPr>
        <w:spacing w:after="0" w:line="240" w:lineRule="auto"/>
      </w:pPr>
      <w:r>
        <w:separator/>
      </w:r>
    </w:p>
  </w:endnote>
  <w:endnote w:type="continuationSeparator" w:id="0">
    <w:p w14:paraId="6019F47B" w14:textId="77777777" w:rsidR="001A64AA" w:rsidRDefault="001A64AA" w:rsidP="00FC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1086286"/>
      <w:docPartObj>
        <w:docPartGallery w:val="Page Numbers (Bottom of Page)"/>
        <w:docPartUnique/>
      </w:docPartObj>
    </w:sdtPr>
    <w:sdtContent>
      <w:sdt>
        <w:sdtPr>
          <w:id w:val="-1705238520"/>
          <w:docPartObj>
            <w:docPartGallery w:val="Page Numbers (Top of Page)"/>
            <w:docPartUnique/>
          </w:docPartObj>
        </w:sdtPr>
        <w:sdtContent>
          <w:p w14:paraId="069455FC" w14:textId="77777777" w:rsidR="00FC4A8A" w:rsidRDefault="00FC4A8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3B35567" w14:textId="77777777" w:rsidR="00FC4A8A" w:rsidRDefault="00FC4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45B46" w14:textId="77777777" w:rsidR="001A64AA" w:rsidRDefault="001A64AA" w:rsidP="00FC4A8A">
      <w:pPr>
        <w:spacing w:after="0" w:line="240" w:lineRule="auto"/>
      </w:pPr>
      <w:r>
        <w:separator/>
      </w:r>
    </w:p>
  </w:footnote>
  <w:footnote w:type="continuationSeparator" w:id="0">
    <w:p w14:paraId="1198090D" w14:textId="77777777" w:rsidR="001A64AA" w:rsidRDefault="001A64AA" w:rsidP="00FC4A8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0F0A"/>
    <w:multiLevelType w:val="hybridMultilevel"/>
    <w:tmpl w:val="F62A6372"/>
    <w:lvl w:ilvl="0" w:tplc="99C0C8D0">
      <w:start w:val="1"/>
      <w:numFmt w:val="bullet"/>
      <w:pStyle w:val="Tablecopybulleted"/>
      <w:lvlText w:val=""/>
      <w:lvlJc w:val="left"/>
      <w:pPr>
        <w:ind w:left="17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58754C51"/>
    <w:multiLevelType w:val="hybridMultilevel"/>
    <w:tmpl w:val="E5DE04F8"/>
    <w:lvl w:ilvl="0" w:tplc="4BFEC7B0">
      <w:start w:val="1"/>
      <w:numFmt w:val="bullet"/>
      <w:lvlText w:val=""/>
      <w:lvlJc w:val="left"/>
      <w:pPr>
        <w:ind w:left="340" w:hanging="170"/>
      </w:pPr>
      <w:rPr>
        <w:rFonts w:ascii="Symbol" w:hAnsi="Symbol" w:hint="default"/>
        <w:color w:val="auto"/>
        <w:sz w:val="16"/>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5DEF5FF1"/>
    <w:multiLevelType w:val="hybridMultilevel"/>
    <w:tmpl w:val="B68EF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825A06"/>
    <w:multiLevelType w:val="hybridMultilevel"/>
    <w:tmpl w:val="E806F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1783621">
    <w:abstractNumId w:val="1"/>
  </w:num>
  <w:num w:numId="2" w16cid:durableId="1711881913">
    <w:abstractNumId w:val="0"/>
  </w:num>
  <w:num w:numId="3" w16cid:durableId="2086872836">
    <w:abstractNumId w:val="3"/>
  </w:num>
  <w:num w:numId="4" w16cid:durableId="1435053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D"/>
    <w:rsid w:val="0000509A"/>
    <w:rsid w:val="000E1F47"/>
    <w:rsid w:val="001A3F2E"/>
    <w:rsid w:val="001A64AA"/>
    <w:rsid w:val="00281914"/>
    <w:rsid w:val="002D0F39"/>
    <w:rsid w:val="00410FDC"/>
    <w:rsid w:val="004506AF"/>
    <w:rsid w:val="004510FA"/>
    <w:rsid w:val="004A3344"/>
    <w:rsid w:val="00510AF8"/>
    <w:rsid w:val="00604F71"/>
    <w:rsid w:val="006304DF"/>
    <w:rsid w:val="00682D0D"/>
    <w:rsid w:val="00691AFB"/>
    <w:rsid w:val="0071427E"/>
    <w:rsid w:val="0074367D"/>
    <w:rsid w:val="008204F2"/>
    <w:rsid w:val="00937001"/>
    <w:rsid w:val="00B864F1"/>
    <w:rsid w:val="00B95F5A"/>
    <w:rsid w:val="00CF2EB9"/>
    <w:rsid w:val="00D758DD"/>
    <w:rsid w:val="00DE7F10"/>
    <w:rsid w:val="00E25AF2"/>
    <w:rsid w:val="00E27621"/>
    <w:rsid w:val="00F5B9F6"/>
    <w:rsid w:val="00FC4A8A"/>
    <w:rsid w:val="01EB1C4C"/>
    <w:rsid w:val="02BD11C5"/>
    <w:rsid w:val="058CA7B2"/>
    <w:rsid w:val="079B3FD5"/>
    <w:rsid w:val="07AF1AB0"/>
    <w:rsid w:val="08FDCC27"/>
    <w:rsid w:val="0A6616B7"/>
    <w:rsid w:val="0BCA1CA8"/>
    <w:rsid w:val="0EA03146"/>
    <w:rsid w:val="10BAD4F0"/>
    <w:rsid w:val="148A1C64"/>
    <w:rsid w:val="14AAE058"/>
    <w:rsid w:val="14DB9D6C"/>
    <w:rsid w:val="175D1397"/>
    <w:rsid w:val="1B69D583"/>
    <w:rsid w:val="1F589E51"/>
    <w:rsid w:val="1F58AC67"/>
    <w:rsid w:val="20DF54FF"/>
    <w:rsid w:val="22CE3732"/>
    <w:rsid w:val="24CD6F63"/>
    <w:rsid w:val="26E12305"/>
    <w:rsid w:val="29E64E4B"/>
    <w:rsid w:val="2ED7BDCA"/>
    <w:rsid w:val="2F26E9F6"/>
    <w:rsid w:val="3305A95E"/>
    <w:rsid w:val="3361831D"/>
    <w:rsid w:val="336C5D5E"/>
    <w:rsid w:val="34307C68"/>
    <w:rsid w:val="36C020B2"/>
    <w:rsid w:val="3723614A"/>
    <w:rsid w:val="376551B8"/>
    <w:rsid w:val="37B8D18C"/>
    <w:rsid w:val="38AD70B8"/>
    <w:rsid w:val="38B3DC36"/>
    <w:rsid w:val="39F704DA"/>
    <w:rsid w:val="3AE0E7C8"/>
    <w:rsid w:val="3CCD5969"/>
    <w:rsid w:val="43C6479B"/>
    <w:rsid w:val="44A44055"/>
    <w:rsid w:val="45473A87"/>
    <w:rsid w:val="4563C573"/>
    <w:rsid w:val="48B9B154"/>
    <w:rsid w:val="4B7B56D1"/>
    <w:rsid w:val="4D671976"/>
    <w:rsid w:val="4DEDB714"/>
    <w:rsid w:val="4F0996DB"/>
    <w:rsid w:val="4F312391"/>
    <w:rsid w:val="4FC5BD8F"/>
    <w:rsid w:val="4FD2854B"/>
    <w:rsid w:val="4FDD649D"/>
    <w:rsid w:val="5146DC8F"/>
    <w:rsid w:val="5155AF4C"/>
    <w:rsid w:val="5543288F"/>
    <w:rsid w:val="57C0CD86"/>
    <w:rsid w:val="57FBD986"/>
    <w:rsid w:val="58D9925D"/>
    <w:rsid w:val="5C389179"/>
    <w:rsid w:val="5C556449"/>
    <w:rsid w:val="5E6192E2"/>
    <w:rsid w:val="62247C2F"/>
    <w:rsid w:val="62369163"/>
    <w:rsid w:val="63E8788C"/>
    <w:rsid w:val="67A14962"/>
    <w:rsid w:val="6AEE7C31"/>
    <w:rsid w:val="6B5FC9C0"/>
    <w:rsid w:val="6CD67ECA"/>
    <w:rsid w:val="6D6DB591"/>
    <w:rsid w:val="6D89321E"/>
    <w:rsid w:val="6F6D42BB"/>
    <w:rsid w:val="70B590DC"/>
    <w:rsid w:val="71A0ED60"/>
    <w:rsid w:val="727FC6A5"/>
    <w:rsid w:val="742C7429"/>
    <w:rsid w:val="74BDF3A3"/>
    <w:rsid w:val="761773A1"/>
    <w:rsid w:val="782AD565"/>
    <w:rsid w:val="799F015C"/>
    <w:rsid w:val="7B4A5FB0"/>
    <w:rsid w:val="7CEAF2C7"/>
    <w:rsid w:val="7D1F4450"/>
    <w:rsid w:val="7D3DA2B9"/>
    <w:rsid w:val="7E48265E"/>
    <w:rsid w:val="7EB78D83"/>
    <w:rsid w:val="7FDC3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23AE"/>
  <w15:chartTrackingRefBased/>
  <w15:docId w15:val="{E145B675-CAE1-4567-A0DC-20812964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5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bulleted">
    <w:name w:val="Table copy bulleted"/>
    <w:basedOn w:val="Normal"/>
    <w:qFormat/>
    <w:rsid w:val="00E27621"/>
    <w:pPr>
      <w:keepLines/>
      <w:numPr>
        <w:numId w:val="2"/>
      </w:numPr>
      <w:spacing w:after="60" w:line="240" w:lineRule="auto"/>
      <w:textboxTightWrap w:val="allLines"/>
    </w:pPr>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E2762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E27621"/>
    <w:rPr>
      <w:rFonts w:ascii="Arial" w:eastAsia="MS Mincho" w:hAnsi="Arial" w:cs="Times New Roman"/>
      <w:sz w:val="20"/>
      <w:szCs w:val="24"/>
      <w:lang w:val="en-US"/>
    </w:rPr>
  </w:style>
  <w:style w:type="paragraph" w:styleId="Header">
    <w:name w:val="header"/>
    <w:basedOn w:val="Normal"/>
    <w:link w:val="HeaderChar"/>
    <w:uiPriority w:val="99"/>
    <w:unhideWhenUsed/>
    <w:rsid w:val="00FC4A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A8A"/>
  </w:style>
  <w:style w:type="paragraph" w:styleId="Footer">
    <w:name w:val="footer"/>
    <w:basedOn w:val="Normal"/>
    <w:link w:val="FooterChar"/>
    <w:uiPriority w:val="99"/>
    <w:unhideWhenUsed/>
    <w:rsid w:val="00FC4A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A8A"/>
  </w:style>
  <w:style w:type="paragraph" w:styleId="ListParagraph">
    <w:name w:val="List Paragraph"/>
    <w:basedOn w:val="Normal"/>
    <w:uiPriority w:val="34"/>
    <w:qFormat/>
    <w:rsid w:val="00510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0/15/schedule/1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2010/15/schedule/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overnment/publications/send-code-of-practice-0-to-25" TargetMode="Externa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equality-act-2010-advice-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A5FE83942E68469C9EF223DAEE7EE9" ma:contentTypeVersion="12" ma:contentTypeDescription="Create a new document." ma:contentTypeScope="" ma:versionID="bc8f6fd79ee40bba631cec0818716e41">
  <xsd:schema xmlns:xsd="http://www.w3.org/2001/XMLSchema" xmlns:xs="http://www.w3.org/2001/XMLSchema" xmlns:p="http://schemas.microsoft.com/office/2006/metadata/properties" xmlns:ns2="e32d2047-6b61-401b-b1e1-7e1f04d2caae" xmlns:ns3="0ab4221c-66ac-4963-a004-b94a89ac1107" targetNamespace="http://schemas.microsoft.com/office/2006/metadata/properties" ma:root="true" ma:fieldsID="5def82eb65eb1df13ef2e56acd340378" ns2:_="" ns3:_="">
    <xsd:import namespace="e32d2047-6b61-401b-b1e1-7e1f04d2caae"/>
    <xsd:import namespace="0ab4221c-66ac-4963-a004-b94a89ac1107"/>
    <xsd:element name="properties">
      <xsd:complexType>
        <xsd:sequence>
          <xsd:element name="documentManagement">
            <xsd:complexType>
              <xsd:all>
                <xsd:element ref="ns2:MediaServiceObjectDetectorVersions" minOccurs="0"/>
                <xsd:element ref="ns2:MediaServiceSearchProperties" minOccurs="0"/>
                <xsd:element ref="ns2:MediaLengthInSeconds" minOccurs="0"/>
                <xsd:element ref="ns2:MediaServiceDateTaken" minOccurs="0"/>
                <xsd:element ref="ns2:MediaServiceLocation" minOccurs="0"/>
                <xsd:element ref="ns3:SharedWithUsers" minOccurs="0"/>
                <xsd:element ref="ns3:SharedWithDetail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d2047-6b61-401b-b1e1-7e1f04d2caae" elementFormDefault="qualified">
    <xsd:import namespace="http://schemas.microsoft.com/office/2006/documentManagement/types"/>
    <xsd:import namespace="http://schemas.microsoft.com/office/infopath/2007/PartnerControls"/>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a893dd-cc93-416e-9a3b-704d311e6f3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b4221c-66ac-4963-a004-b94a89ac11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d11af85-49ef-4c7d-b965-b17c83e46a52}" ma:internalName="TaxCatchAll" ma:showField="CatchAllData" ma:web="0ab4221c-66ac-4963-a004-b94a89ac1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ab4221c-66ac-4963-a004-b94a89ac1107">
      <UserInfo>
        <DisplayName/>
        <AccountId xsi:nil="true"/>
        <AccountType/>
      </UserInfo>
    </SharedWithUsers>
    <MediaLengthInSeconds xmlns="e32d2047-6b61-401b-b1e1-7e1f04d2caae" xsi:nil="true"/>
    <lcf76f155ced4ddcb4097134ff3c332f xmlns="e32d2047-6b61-401b-b1e1-7e1f04d2caae">
      <Terms xmlns="http://schemas.microsoft.com/office/infopath/2007/PartnerControls"/>
    </lcf76f155ced4ddcb4097134ff3c332f>
    <TaxCatchAll xmlns="0ab4221c-66ac-4963-a004-b94a89ac1107" xsi:nil="true"/>
  </documentManagement>
</p:properties>
</file>

<file path=customXml/itemProps1.xml><?xml version="1.0" encoding="utf-8"?>
<ds:datastoreItem xmlns:ds="http://schemas.openxmlformats.org/officeDocument/2006/customXml" ds:itemID="{377A4AE8-B5F3-468C-9B26-D7C6ACEF05D0}">
  <ds:schemaRefs>
    <ds:schemaRef ds:uri="http://schemas.microsoft.com/sharepoint/v3/contenttype/forms"/>
  </ds:schemaRefs>
</ds:datastoreItem>
</file>

<file path=customXml/itemProps2.xml><?xml version="1.0" encoding="utf-8"?>
<ds:datastoreItem xmlns:ds="http://schemas.openxmlformats.org/officeDocument/2006/customXml" ds:itemID="{9B5321BE-E384-4D06-B91F-564BFE8F1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d2047-6b61-401b-b1e1-7e1f04d2caae"/>
    <ds:schemaRef ds:uri="0ab4221c-66ac-4963-a004-b94a89ac1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989430-768A-417A-8B59-5A24E408AE51}">
  <ds:schemaRefs>
    <ds:schemaRef ds:uri="http://schemas.microsoft.com/office/2006/metadata/properties"/>
    <ds:schemaRef ds:uri="http://schemas.microsoft.com/office/infopath/2007/PartnerControls"/>
    <ds:schemaRef ds:uri="0ab4221c-66ac-4963-a004-b94a89ac1107"/>
    <ds:schemaRef ds:uri="e32d2047-6b61-401b-b1e1-7e1f04d2caa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1700</Words>
  <Characters>9695</Characters>
  <Application>Microsoft Office Word</Application>
  <DocSecurity>0</DocSecurity>
  <Lines>80</Lines>
  <Paragraphs>22</Paragraphs>
  <ScaleCrop>false</ScaleCrop>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Johnson</dc:creator>
  <cp:keywords/>
  <dc:description/>
  <cp:lastModifiedBy>Sue Johnson</cp:lastModifiedBy>
  <cp:revision>2</cp:revision>
  <cp:lastPrinted>2025-03-18T17:19:00Z</cp:lastPrinted>
  <dcterms:created xsi:type="dcterms:W3CDTF">2025-03-18T17:21:00Z</dcterms:created>
  <dcterms:modified xsi:type="dcterms:W3CDTF">2025-03-18T17:21:00Z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0x0101000BA5FE83942E68469C9EF223DAEE7EE9</vt:lpwstr>
  </property>
  <property fmtid="{D5CDD505-2E9C-101B-9397-08002B2CF9AE}" pid="3" name="Order">
    <vt:r8>15200</vt:r8>
  </property>
  <property fmtid="{D5CDD505-2E9C-101B-9397-08002B2CF9AE}" pid="4" name="GUID">
    <vt:lpwstr>0973c1f8-7982-433a-8e7d-99722a95e994</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