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A02" w:rsidRDefault="005E0DA9">
      <w:pPr>
        <w:pStyle w:val="BodyText"/>
        <w:ind w:left="214"/>
        <w:rPr>
          <w:u w:val="none"/>
        </w:rPr>
      </w:pPr>
      <w:r>
        <w:rPr>
          <w:u w:val="thick"/>
        </w:rPr>
        <w:t xml:space="preserve">Valley Primary School Impact of Sports </w:t>
      </w:r>
      <w:r w:rsidR="00143B00">
        <w:rPr>
          <w:u w:val="thick"/>
        </w:rPr>
        <w:t>Premium Fund Proposed Spend 2019</w:t>
      </w:r>
      <w:r>
        <w:rPr>
          <w:u w:val="thick"/>
        </w:rPr>
        <w:t>-</w:t>
      </w:r>
      <w:r w:rsidR="00143B00">
        <w:rPr>
          <w:u w:val="thick"/>
        </w:rPr>
        <w:t>20</w:t>
      </w:r>
    </w:p>
    <w:p w:rsidR="00D01A02" w:rsidRDefault="00D01A02">
      <w:pPr>
        <w:spacing w:before="11" w:after="1"/>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841"/>
        <w:gridCol w:w="2089"/>
        <w:gridCol w:w="3557"/>
        <w:gridCol w:w="3368"/>
        <w:gridCol w:w="3584"/>
      </w:tblGrid>
      <w:tr w:rsidR="00D01A02">
        <w:trPr>
          <w:trHeight w:val="342"/>
        </w:trPr>
        <w:tc>
          <w:tcPr>
            <w:tcW w:w="15469" w:type="dxa"/>
            <w:gridSpan w:val="6"/>
            <w:shd w:val="clear" w:color="auto" w:fill="8DB3E1"/>
          </w:tcPr>
          <w:p w:rsidR="00D01A02" w:rsidRDefault="005E0DA9">
            <w:pPr>
              <w:pStyle w:val="TableParagraph"/>
              <w:spacing w:before="2" w:line="321" w:lineRule="exact"/>
              <w:ind w:left="2281" w:right="2278"/>
              <w:jc w:val="center"/>
              <w:rPr>
                <w:b/>
                <w:sz w:val="28"/>
              </w:rPr>
            </w:pPr>
            <w:r>
              <w:rPr>
                <w:b/>
                <w:sz w:val="28"/>
              </w:rPr>
              <w:t>The engagement of all pupils in regular physical activity, kick starting healthy active lifestyles.</w:t>
            </w:r>
          </w:p>
        </w:tc>
      </w:tr>
      <w:tr w:rsidR="00D01A02" w:rsidTr="00493EDE">
        <w:trPr>
          <w:trHeight w:val="268"/>
        </w:trPr>
        <w:tc>
          <w:tcPr>
            <w:tcW w:w="1030" w:type="dxa"/>
          </w:tcPr>
          <w:p w:rsidR="00D01A02" w:rsidRDefault="005E0DA9">
            <w:pPr>
              <w:pStyle w:val="TableParagraph"/>
              <w:spacing w:line="248" w:lineRule="exact"/>
              <w:ind w:left="107"/>
              <w:rPr>
                <w:b/>
              </w:rPr>
            </w:pPr>
            <w:r>
              <w:rPr>
                <w:b/>
                <w:color w:val="933634"/>
              </w:rPr>
              <w:t>Project</w:t>
            </w:r>
          </w:p>
        </w:tc>
        <w:tc>
          <w:tcPr>
            <w:tcW w:w="1841" w:type="dxa"/>
          </w:tcPr>
          <w:p w:rsidR="00D01A02" w:rsidRDefault="005E0DA9">
            <w:pPr>
              <w:pStyle w:val="TableParagraph"/>
              <w:spacing w:line="248" w:lineRule="exact"/>
              <w:ind w:left="107"/>
              <w:rPr>
                <w:b/>
              </w:rPr>
            </w:pPr>
            <w:r>
              <w:rPr>
                <w:b/>
                <w:color w:val="933634"/>
              </w:rPr>
              <w:t>Details</w:t>
            </w:r>
          </w:p>
        </w:tc>
        <w:tc>
          <w:tcPr>
            <w:tcW w:w="2089" w:type="dxa"/>
          </w:tcPr>
          <w:p w:rsidR="00D01A02" w:rsidRDefault="005E0DA9">
            <w:pPr>
              <w:pStyle w:val="TableParagraph"/>
              <w:spacing w:line="248" w:lineRule="exact"/>
              <w:ind w:left="107"/>
              <w:rPr>
                <w:b/>
              </w:rPr>
            </w:pPr>
            <w:r>
              <w:rPr>
                <w:b/>
                <w:color w:val="933634"/>
              </w:rPr>
              <w:t>Reasons</w:t>
            </w:r>
          </w:p>
        </w:tc>
        <w:tc>
          <w:tcPr>
            <w:tcW w:w="3557" w:type="dxa"/>
          </w:tcPr>
          <w:p w:rsidR="00D01A02" w:rsidRDefault="005E0DA9">
            <w:pPr>
              <w:pStyle w:val="TableParagraph"/>
              <w:spacing w:line="248" w:lineRule="exact"/>
              <w:ind w:left="157"/>
              <w:rPr>
                <w:b/>
              </w:rPr>
            </w:pPr>
            <w:r>
              <w:rPr>
                <w:b/>
                <w:color w:val="933634"/>
              </w:rPr>
              <w:t>Intended Impact</w:t>
            </w:r>
          </w:p>
        </w:tc>
        <w:tc>
          <w:tcPr>
            <w:tcW w:w="3368" w:type="dxa"/>
          </w:tcPr>
          <w:p w:rsidR="00D01A02" w:rsidRDefault="005E0DA9">
            <w:pPr>
              <w:pStyle w:val="TableParagraph"/>
              <w:spacing w:line="248" w:lineRule="exact"/>
              <w:ind w:left="104"/>
              <w:rPr>
                <w:b/>
              </w:rPr>
            </w:pPr>
            <w:r>
              <w:rPr>
                <w:b/>
                <w:color w:val="933634"/>
              </w:rPr>
              <w:t>Cost</w:t>
            </w:r>
          </w:p>
        </w:tc>
        <w:tc>
          <w:tcPr>
            <w:tcW w:w="3584" w:type="dxa"/>
          </w:tcPr>
          <w:p w:rsidR="00D01A02" w:rsidRDefault="005E0DA9">
            <w:pPr>
              <w:pStyle w:val="TableParagraph"/>
              <w:spacing w:line="248" w:lineRule="exact"/>
              <w:ind w:left="106"/>
              <w:rPr>
                <w:b/>
              </w:rPr>
            </w:pPr>
            <w:r>
              <w:rPr>
                <w:b/>
                <w:color w:val="933634"/>
              </w:rPr>
              <w:t>Sustainability/ Impact</w:t>
            </w:r>
          </w:p>
        </w:tc>
      </w:tr>
      <w:tr w:rsidR="00D01A02" w:rsidTr="00493EDE">
        <w:trPr>
          <w:trHeight w:val="1074"/>
        </w:trPr>
        <w:tc>
          <w:tcPr>
            <w:tcW w:w="1030" w:type="dxa"/>
          </w:tcPr>
          <w:p w:rsidR="00D01A02" w:rsidRDefault="005E0DA9">
            <w:pPr>
              <w:pStyle w:val="TableParagraph"/>
              <w:spacing w:line="268" w:lineRule="exact"/>
              <w:ind w:left="107"/>
            </w:pPr>
            <w:r>
              <w:t>1.</w:t>
            </w:r>
          </w:p>
        </w:tc>
        <w:tc>
          <w:tcPr>
            <w:tcW w:w="1841" w:type="dxa"/>
          </w:tcPr>
          <w:p w:rsidR="00D01A02" w:rsidRPr="00493EDE" w:rsidRDefault="00143B00">
            <w:pPr>
              <w:pStyle w:val="TableParagraph"/>
              <w:ind w:left="107" w:right="504"/>
              <w:rPr>
                <w:rFonts w:ascii="Calibri" w:hAnsi="Calibri"/>
              </w:rPr>
            </w:pPr>
            <w:r w:rsidRPr="00493EDE">
              <w:rPr>
                <w:rFonts w:ascii="Calibri" w:hAnsi="Calibri"/>
              </w:rPr>
              <w:t>Continue with Fresh Fruit for Key Stage 2</w:t>
            </w:r>
          </w:p>
        </w:tc>
        <w:tc>
          <w:tcPr>
            <w:tcW w:w="2089" w:type="dxa"/>
          </w:tcPr>
          <w:p w:rsidR="00D01A02" w:rsidRPr="00493EDE" w:rsidRDefault="00143B00">
            <w:pPr>
              <w:pStyle w:val="TableParagraph"/>
              <w:spacing w:line="249" w:lineRule="exact"/>
              <w:ind w:left="107"/>
              <w:rPr>
                <w:rFonts w:ascii="Calibri" w:hAnsi="Calibri"/>
              </w:rPr>
            </w:pPr>
            <w:r w:rsidRPr="00493EDE">
              <w:rPr>
                <w:rFonts w:ascii="Calibri" w:hAnsi="Calibri"/>
              </w:rPr>
              <w:t>To further promote healthy snack choices amongst Key Stage 2 pupils</w:t>
            </w:r>
          </w:p>
        </w:tc>
        <w:tc>
          <w:tcPr>
            <w:tcW w:w="3557" w:type="dxa"/>
          </w:tcPr>
          <w:p w:rsidR="00143B00" w:rsidRPr="00493EDE" w:rsidRDefault="00143B00" w:rsidP="00143B00">
            <w:pPr>
              <w:pStyle w:val="TableParagraph"/>
              <w:numPr>
                <w:ilvl w:val="0"/>
                <w:numId w:val="5"/>
              </w:numPr>
              <w:tabs>
                <w:tab w:val="left" w:pos="827"/>
                <w:tab w:val="left" w:pos="828"/>
              </w:tabs>
              <w:ind w:right="106"/>
              <w:rPr>
                <w:rFonts w:ascii="Calibri" w:hAnsi="Calibri"/>
              </w:rPr>
            </w:pPr>
            <w:r w:rsidRPr="00493EDE">
              <w:rPr>
                <w:rFonts w:ascii="Calibri" w:hAnsi="Calibri"/>
              </w:rPr>
              <w:t xml:space="preserve">To sustain the percentage </w:t>
            </w:r>
            <w:r w:rsidRPr="00493EDE">
              <w:rPr>
                <w:rFonts w:ascii="Calibri" w:hAnsi="Calibri"/>
                <w:spacing w:val="-6"/>
              </w:rPr>
              <w:t xml:space="preserve">of </w:t>
            </w:r>
            <w:r w:rsidRPr="00493EDE">
              <w:rPr>
                <w:rFonts w:ascii="Calibri" w:hAnsi="Calibri"/>
              </w:rPr>
              <w:t>pupils in Key Stage 2 consuming healthy</w:t>
            </w:r>
            <w:r w:rsidRPr="00493EDE">
              <w:rPr>
                <w:rFonts w:ascii="Calibri" w:hAnsi="Calibri"/>
                <w:spacing w:val="-6"/>
              </w:rPr>
              <w:t xml:space="preserve"> </w:t>
            </w:r>
            <w:r w:rsidRPr="00493EDE">
              <w:rPr>
                <w:rFonts w:ascii="Calibri" w:hAnsi="Calibri"/>
              </w:rPr>
              <w:t>snacks.</w:t>
            </w:r>
          </w:p>
          <w:p w:rsidR="00D01A02" w:rsidRPr="00493EDE" w:rsidRDefault="00143B00" w:rsidP="00143B00">
            <w:pPr>
              <w:pStyle w:val="TableParagraph"/>
              <w:numPr>
                <w:ilvl w:val="0"/>
                <w:numId w:val="5"/>
              </w:numPr>
              <w:rPr>
                <w:rFonts w:ascii="Calibri" w:hAnsi="Calibri"/>
              </w:rPr>
            </w:pPr>
            <w:r w:rsidRPr="00493EDE">
              <w:rPr>
                <w:rFonts w:ascii="Calibri" w:hAnsi="Calibri"/>
              </w:rPr>
              <w:t>Further improvement in the nutritional quality of break time snacks from home as well as packed lunch</w:t>
            </w:r>
            <w:r w:rsidRPr="00493EDE">
              <w:rPr>
                <w:rFonts w:ascii="Calibri" w:hAnsi="Calibri"/>
                <w:spacing w:val="-9"/>
              </w:rPr>
              <w:t xml:space="preserve"> </w:t>
            </w:r>
            <w:r w:rsidRPr="00493EDE">
              <w:rPr>
                <w:rFonts w:ascii="Calibri" w:hAnsi="Calibri"/>
              </w:rPr>
              <w:t>boxes.</w:t>
            </w:r>
          </w:p>
        </w:tc>
        <w:tc>
          <w:tcPr>
            <w:tcW w:w="3368" w:type="dxa"/>
          </w:tcPr>
          <w:p w:rsidR="00D01A02" w:rsidRDefault="00483362">
            <w:pPr>
              <w:pStyle w:val="TableParagraph"/>
              <w:rPr>
                <w:rFonts w:ascii="Times New Roman"/>
              </w:rPr>
            </w:pPr>
            <w:r>
              <w:rPr>
                <w:rFonts w:ascii="Times New Roman"/>
              </w:rPr>
              <w:t>£</w:t>
            </w:r>
            <w:r>
              <w:rPr>
                <w:rFonts w:ascii="Times New Roman"/>
              </w:rPr>
              <w:t>1626</w:t>
            </w:r>
          </w:p>
        </w:tc>
        <w:tc>
          <w:tcPr>
            <w:tcW w:w="3584" w:type="dxa"/>
          </w:tcPr>
          <w:p w:rsidR="00143B00" w:rsidRDefault="00143B00" w:rsidP="00143B00">
            <w:pPr>
              <w:pStyle w:val="TableParagraph"/>
              <w:numPr>
                <w:ilvl w:val="0"/>
                <w:numId w:val="3"/>
              </w:numPr>
              <w:tabs>
                <w:tab w:val="left" w:pos="828"/>
              </w:tabs>
              <w:ind w:right="136"/>
            </w:pPr>
            <w:r>
              <w:t>Increase in the proportion of Key Stage 2 pupils now receiving the free fruit</w:t>
            </w:r>
            <w:r>
              <w:rPr>
                <w:spacing w:val="-13"/>
              </w:rPr>
              <w:t xml:space="preserve"> </w:t>
            </w:r>
            <w:r>
              <w:t>snack.</w:t>
            </w:r>
          </w:p>
          <w:p w:rsidR="00143B00" w:rsidRDefault="00143B00" w:rsidP="00143B00">
            <w:pPr>
              <w:pStyle w:val="TableParagraph"/>
              <w:numPr>
                <w:ilvl w:val="0"/>
                <w:numId w:val="3"/>
              </w:numPr>
              <w:tabs>
                <w:tab w:val="left" w:pos="828"/>
              </w:tabs>
              <w:ind w:right="392"/>
            </w:pPr>
            <w:r>
              <w:t xml:space="preserve">Incidences of pupils in </w:t>
            </w:r>
            <w:r>
              <w:rPr>
                <w:spacing w:val="-5"/>
              </w:rPr>
              <w:t xml:space="preserve">Key </w:t>
            </w:r>
            <w:r>
              <w:t>Stage snacking on an unhealthy snack are extremely</w:t>
            </w:r>
            <w:r>
              <w:rPr>
                <w:spacing w:val="-1"/>
              </w:rPr>
              <w:t xml:space="preserve"> </w:t>
            </w:r>
            <w:r>
              <w:t>rare.</w:t>
            </w:r>
          </w:p>
          <w:p w:rsidR="00D01A02" w:rsidRDefault="00143B00" w:rsidP="00143B00">
            <w:pPr>
              <w:pStyle w:val="TableParagraph"/>
              <w:numPr>
                <w:ilvl w:val="0"/>
                <w:numId w:val="5"/>
              </w:numPr>
              <w:rPr>
                <w:rFonts w:ascii="Times New Roman"/>
              </w:rPr>
            </w:pPr>
            <w:r>
              <w:t xml:space="preserve">Following the survey conducted for the last Sports Premium spend; we decided to continue to monitor the progress of this initiative by asking all ks2 classes about their eating habits at break and lunch times whilst also asking whether or not they actually used the snacks provided for them. Overwhelmingly, the feedback told us that a majority of our children do in fact still rely on the fruit provided.  </w:t>
            </w:r>
          </w:p>
        </w:tc>
      </w:tr>
      <w:tr w:rsidR="00D01A02" w:rsidTr="00493EDE">
        <w:trPr>
          <w:trHeight w:val="983"/>
        </w:trPr>
        <w:tc>
          <w:tcPr>
            <w:tcW w:w="1030" w:type="dxa"/>
          </w:tcPr>
          <w:p w:rsidR="00D01A02" w:rsidRDefault="00483362">
            <w:pPr>
              <w:pStyle w:val="TableParagraph"/>
              <w:spacing w:line="267" w:lineRule="exact"/>
              <w:ind w:left="107"/>
            </w:pPr>
            <w:r>
              <w:t>2</w:t>
            </w:r>
            <w:r w:rsidR="005E0DA9">
              <w:t>.</w:t>
            </w:r>
          </w:p>
        </w:tc>
        <w:tc>
          <w:tcPr>
            <w:tcW w:w="1841" w:type="dxa"/>
          </w:tcPr>
          <w:p w:rsidR="00D01A02" w:rsidRPr="00493EDE" w:rsidRDefault="00CF2C60">
            <w:pPr>
              <w:pStyle w:val="TableParagraph"/>
              <w:ind w:left="107" w:right="266"/>
              <w:jc w:val="both"/>
              <w:rPr>
                <w:rFonts w:ascii="Calibri" w:hAnsi="Calibri"/>
              </w:rPr>
            </w:pPr>
            <w:r w:rsidRPr="00493EDE">
              <w:rPr>
                <w:rFonts w:ascii="Calibri" w:hAnsi="Calibri"/>
              </w:rPr>
              <w:t xml:space="preserve">Purchasing of Resuscitation devices </w:t>
            </w:r>
          </w:p>
          <w:p w:rsidR="00CF2C60" w:rsidRPr="00493EDE" w:rsidRDefault="00CF2C60">
            <w:pPr>
              <w:pStyle w:val="TableParagraph"/>
              <w:ind w:left="107" w:right="266"/>
              <w:jc w:val="both"/>
              <w:rPr>
                <w:rFonts w:ascii="Calibri" w:hAnsi="Calibri"/>
              </w:rPr>
            </w:pPr>
          </w:p>
          <w:p w:rsidR="00CF2C60" w:rsidRPr="00493EDE" w:rsidRDefault="00CF2C60">
            <w:pPr>
              <w:pStyle w:val="TableParagraph"/>
              <w:ind w:left="107" w:right="266"/>
              <w:jc w:val="both"/>
              <w:rPr>
                <w:rFonts w:ascii="Calibri" w:hAnsi="Calibri"/>
              </w:rPr>
            </w:pPr>
          </w:p>
          <w:p w:rsidR="00CF2C60" w:rsidRPr="00493EDE" w:rsidRDefault="00CF2C60" w:rsidP="00CF2C60">
            <w:pPr>
              <w:pStyle w:val="TableParagraph"/>
              <w:ind w:right="266"/>
              <w:jc w:val="both"/>
              <w:rPr>
                <w:rFonts w:ascii="Calibri" w:hAnsi="Calibri"/>
              </w:rPr>
            </w:pPr>
          </w:p>
        </w:tc>
        <w:tc>
          <w:tcPr>
            <w:tcW w:w="2089" w:type="dxa"/>
          </w:tcPr>
          <w:p w:rsidR="00D01A02" w:rsidRPr="00493EDE" w:rsidRDefault="00493EDE">
            <w:pPr>
              <w:pStyle w:val="TableParagraph"/>
              <w:ind w:left="107" w:right="206"/>
              <w:rPr>
                <w:rFonts w:ascii="Calibri" w:hAnsi="Calibri"/>
              </w:rPr>
            </w:pPr>
            <w:r w:rsidRPr="00493EDE">
              <w:rPr>
                <w:rFonts w:ascii="Calibri" w:hAnsi="Calibri"/>
              </w:rPr>
              <w:t xml:space="preserve">To enable us to provide first aid experience for our KS2 pupils. </w:t>
            </w:r>
          </w:p>
        </w:tc>
        <w:tc>
          <w:tcPr>
            <w:tcW w:w="3557" w:type="dxa"/>
          </w:tcPr>
          <w:p w:rsidR="00D01A02" w:rsidRPr="00493EDE" w:rsidRDefault="00493EDE" w:rsidP="00493EDE">
            <w:pPr>
              <w:pStyle w:val="TableParagraph"/>
              <w:numPr>
                <w:ilvl w:val="0"/>
                <w:numId w:val="5"/>
              </w:numPr>
              <w:tabs>
                <w:tab w:val="left" w:pos="827"/>
                <w:tab w:val="left" w:pos="828"/>
              </w:tabs>
              <w:ind w:right="216"/>
              <w:rPr>
                <w:rFonts w:ascii="Calibri" w:hAnsi="Calibri"/>
              </w:rPr>
            </w:pPr>
            <w:r w:rsidRPr="00493EDE">
              <w:rPr>
                <w:rFonts w:ascii="Calibri" w:hAnsi="Calibri"/>
              </w:rPr>
              <w:t xml:space="preserve">Children will be taught basic CPR, as well as other first aid skills. </w:t>
            </w:r>
          </w:p>
          <w:p w:rsidR="00493EDE" w:rsidRPr="00493EDE" w:rsidRDefault="00493EDE" w:rsidP="00493EDE">
            <w:pPr>
              <w:pStyle w:val="TableParagraph"/>
              <w:numPr>
                <w:ilvl w:val="0"/>
                <w:numId w:val="5"/>
              </w:numPr>
              <w:tabs>
                <w:tab w:val="left" w:pos="827"/>
                <w:tab w:val="left" w:pos="828"/>
              </w:tabs>
              <w:ind w:right="216"/>
              <w:rPr>
                <w:rFonts w:ascii="Calibri" w:hAnsi="Calibri"/>
                <w:color w:val="27347D"/>
              </w:rPr>
            </w:pPr>
            <w:r w:rsidRPr="00493EDE">
              <w:rPr>
                <w:rFonts w:ascii="Calibri" w:hAnsi="Calibri"/>
              </w:rPr>
              <w:t>CPR and first aid experience to be given to all our KS2 pupils and to be part of our curriculum.</w:t>
            </w:r>
            <w:r w:rsidRPr="00493EDE">
              <w:rPr>
                <w:rFonts w:ascii="Calibri" w:hAnsi="Calibri"/>
                <w:color w:val="27347D"/>
              </w:rPr>
              <w:t xml:space="preserve"> </w:t>
            </w:r>
          </w:p>
        </w:tc>
        <w:tc>
          <w:tcPr>
            <w:tcW w:w="3368" w:type="dxa"/>
          </w:tcPr>
          <w:p w:rsidR="00D01A02" w:rsidRDefault="00483362">
            <w:pPr>
              <w:pStyle w:val="TableParagraph"/>
              <w:rPr>
                <w:rFonts w:ascii="Times New Roman"/>
              </w:rPr>
            </w:pPr>
            <w:r>
              <w:rPr>
                <w:rFonts w:ascii="Times New Roman"/>
              </w:rPr>
              <w:t>£</w:t>
            </w:r>
            <w:r>
              <w:rPr>
                <w:rFonts w:ascii="Times New Roman"/>
              </w:rPr>
              <w:t>1273.99</w:t>
            </w:r>
          </w:p>
        </w:tc>
        <w:tc>
          <w:tcPr>
            <w:tcW w:w="3584" w:type="dxa"/>
          </w:tcPr>
          <w:p w:rsidR="00D01A02" w:rsidRDefault="00C43952" w:rsidP="00C43952">
            <w:pPr>
              <w:pStyle w:val="TableParagraph"/>
              <w:numPr>
                <w:ilvl w:val="0"/>
                <w:numId w:val="5"/>
              </w:numPr>
              <w:spacing w:line="249" w:lineRule="exact"/>
            </w:pPr>
            <w:r>
              <w:t xml:space="preserve">Opportunity for our children to be able to understand and perform first aid. </w:t>
            </w:r>
          </w:p>
          <w:p w:rsidR="00C43952" w:rsidRDefault="00C43952" w:rsidP="00C43952">
            <w:pPr>
              <w:pStyle w:val="TableParagraph"/>
              <w:numPr>
                <w:ilvl w:val="0"/>
                <w:numId w:val="5"/>
              </w:numPr>
              <w:spacing w:line="249" w:lineRule="exact"/>
            </w:pPr>
            <w:r>
              <w:t>Due to us having the equipment we will be able to work with our parents in order to continue this experience for children over a number of years.</w:t>
            </w:r>
          </w:p>
        </w:tc>
      </w:tr>
      <w:tr w:rsidR="00C0767E" w:rsidTr="00493EDE">
        <w:trPr>
          <w:trHeight w:val="983"/>
        </w:trPr>
        <w:tc>
          <w:tcPr>
            <w:tcW w:w="1030" w:type="dxa"/>
          </w:tcPr>
          <w:p w:rsidR="00C0767E" w:rsidRDefault="00C0767E">
            <w:pPr>
              <w:pStyle w:val="TableParagraph"/>
              <w:spacing w:line="267" w:lineRule="exact"/>
              <w:ind w:left="107"/>
            </w:pPr>
            <w:r>
              <w:lastRenderedPageBreak/>
              <w:t>3.</w:t>
            </w:r>
          </w:p>
        </w:tc>
        <w:tc>
          <w:tcPr>
            <w:tcW w:w="1841" w:type="dxa"/>
          </w:tcPr>
          <w:p w:rsidR="00C0767E" w:rsidRPr="00493EDE" w:rsidRDefault="00C0767E">
            <w:pPr>
              <w:pStyle w:val="TableParagraph"/>
              <w:ind w:left="107" w:right="266"/>
              <w:jc w:val="both"/>
              <w:rPr>
                <w:rFonts w:ascii="Calibri" w:hAnsi="Calibri"/>
              </w:rPr>
            </w:pPr>
            <w:r>
              <w:rPr>
                <w:rFonts w:ascii="Calibri" w:hAnsi="Calibri"/>
              </w:rPr>
              <w:t xml:space="preserve">Purchasing of sports equipment for bubbles. </w:t>
            </w:r>
          </w:p>
        </w:tc>
        <w:tc>
          <w:tcPr>
            <w:tcW w:w="2089" w:type="dxa"/>
          </w:tcPr>
          <w:p w:rsidR="00C0767E" w:rsidRPr="00493EDE" w:rsidRDefault="00C0767E">
            <w:pPr>
              <w:pStyle w:val="TableParagraph"/>
              <w:ind w:left="107" w:right="206"/>
              <w:rPr>
                <w:rFonts w:ascii="Calibri" w:hAnsi="Calibri"/>
              </w:rPr>
            </w:pPr>
            <w:r>
              <w:rPr>
                <w:rFonts w:ascii="Calibri" w:hAnsi="Calibri"/>
              </w:rPr>
              <w:t xml:space="preserve">To enable us to provide a wide variety of equipment for the different bubbles whilst complying with COVID Guidelines. </w:t>
            </w:r>
          </w:p>
        </w:tc>
        <w:tc>
          <w:tcPr>
            <w:tcW w:w="3557" w:type="dxa"/>
          </w:tcPr>
          <w:p w:rsidR="00C0767E" w:rsidRDefault="00C0767E" w:rsidP="00493EDE">
            <w:pPr>
              <w:pStyle w:val="TableParagraph"/>
              <w:numPr>
                <w:ilvl w:val="0"/>
                <w:numId w:val="5"/>
              </w:numPr>
              <w:tabs>
                <w:tab w:val="left" w:pos="827"/>
                <w:tab w:val="left" w:pos="828"/>
              </w:tabs>
              <w:ind w:right="216"/>
              <w:rPr>
                <w:rFonts w:ascii="Calibri" w:hAnsi="Calibri"/>
              </w:rPr>
            </w:pPr>
            <w:r>
              <w:rPr>
                <w:rFonts w:ascii="Calibri" w:hAnsi="Calibri"/>
              </w:rPr>
              <w:t>To limit the sharing of equipment between bubbles.</w:t>
            </w:r>
          </w:p>
          <w:p w:rsidR="00C0767E" w:rsidRPr="00493EDE" w:rsidRDefault="00C0767E" w:rsidP="00493EDE">
            <w:pPr>
              <w:pStyle w:val="TableParagraph"/>
              <w:numPr>
                <w:ilvl w:val="0"/>
                <w:numId w:val="5"/>
              </w:numPr>
              <w:tabs>
                <w:tab w:val="left" w:pos="827"/>
                <w:tab w:val="left" w:pos="828"/>
              </w:tabs>
              <w:ind w:right="216"/>
              <w:rPr>
                <w:rFonts w:ascii="Calibri" w:hAnsi="Calibri"/>
              </w:rPr>
            </w:pPr>
            <w:r>
              <w:rPr>
                <w:rFonts w:ascii="Calibri" w:hAnsi="Calibri"/>
              </w:rPr>
              <w:t xml:space="preserve">To allow pupils to continue with a wide variety of physical equipment. </w:t>
            </w:r>
          </w:p>
        </w:tc>
        <w:tc>
          <w:tcPr>
            <w:tcW w:w="3368" w:type="dxa"/>
          </w:tcPr>
          <w:p w:rsidR="00C0767E" w:rsidRDefault="00C0767E">
            <w:pPr>
              <w:pStyle w:val="TableParagraph"/>
              <w:rPr>
                <w:rFonts w:ascii="Times New Roman"/>
              </w:rPr>
            </w:pPr>
            <w:r>
              <w:rPr>
                <w:rFonts w:ascii="Times New Roman"/>
              </w:rPr>
              <w:t>£</w:t>
            </w:r>
            <w:r>
              <w:rPr>
                <w:rFonts w:ascii="Times New Roman"/>
              </w:rPr>
              <w:t>2345</w:t>
            </w:r>
          </w:p>
        </w:tc>
        <w:tc>
          <w:tcPr>
            <w:tcW w:w="3584" w:type="dxa"/>
          </w:tcPr>
          <w:p w:rsidR="00C0767E" w:rsidRDefault="00C0767E" w:rsidP="00C43952">
            <w:pPr>
              <w:pStyle w:val="TableParagraph"/>
              <w:numPr>
                <w:ilvl w:val="0"/>
                <w:numId w:val="5"/>
              </w:numPr>
              <w:spacing w:line="249" w:lineRule="exact"/>
            </w:pPr>
            <w:r>
              <w:t xml:space="preserve">Children will have access to a variety of activities whilst the school continues to abide by the safety measures in place. </w:t>
            </w:r>
          </w:p>
        </w:tc>
      </w:tr>
      <w:tr w:rsidR="00D01A02">
        <w:trPr>
          <w:trHeight w:val="342"/>
        </w:trPr>
        <w:tc>
          <w:tcPr>
            <w:tcW w:w="15469" w:type="dxa"/>
            <w:gridSpan w:val="6"/>
            <w:shd w:val="clear" w:color="auto" w:fill="8DB3E1"/>
          </w:tcPr>
          <w:p w:rsidR="00D01A02" w:rsidRDefault="005E0DA9">
            <w:pPr>
              <w:pStyle w:val="TableParagraph"/>
              <w:spacing w:before="2" w:line="321" w:lineRule="exact"/>
              <w:ind w:left="3542"/>
              <w:rPr>
                <w:b/>
                <w:sz w:val="28"/>
              </w:rPr>
            </w:pPr>
            <w:r>
              <w:rPr>
                <w:b/>
                <w:sz w:val="28"/>
              </w:rPr>
              <w:t>Increased confidence, knowledge and skills of all staff in teaching PE and sport</w:t>
            </w:r>
          </w:p>
        </w:tc>
      </w:tr>
    </w:tbl>
    <w:p w:rsidR="00483362" w:rsidRDefault="00483362" w:rsidP="00483362">
      <w:pPr>
        <w:rPr>
          <w:sz w:val="28"/>
        </w:rPr>
      </w:pPr>
    </w:p>
    <w:p w:rsidR="00483362" w:rsidRDefault="00483362" w:rsidP="00483362">
      <w:pPr>
        <w:rPr>
          <w:sz w:val="28"/>
        </w:rPr>
      </w:pPr>
    </w:p>
    <w:p w:rsidR="00D01A02" w:rsidRPr="00483362" w:rsidRDefault="00D01A02" w:rsidP="00483362">
      <w:pPr>
        <w:rPr>
          <w:sz w:val="28"/>
        </w:rPr>
        <w:sectPr w:rsidR="00D01A02" w:rsidRPr="00483362">
          <w:type w:val="continuous"/>
          <w:pgSz w:w="16840" w:h="11910" w:orient="landscape"/>
          <w:pgMar w:top="780" w:right="560" w:bottom="280" w:left="58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654"/>
        <w:gridCol w:w="187"/>
        <w:gridCol w:w="2089"/>
        <w:gridCol w:w="3557"/>
        <w:gridCol w:w="3368"/>
        <w:gridCol w:w="3584"/>
      </w:tblGrid>
      <w:tr w:rsidR="00D01A02">
        <w:trPr>
          <w:trHeight w:val="268"/>
        </w:trPr>
        <w:tc>
          <w:tcPr>
            <w:tcW w:w="1030" w:type="dxa"/>
          </w:tcPr>
          <w:p w:rsidR="00D01A02" w:rsidRDefault="005E0DA9">
            <w:pPr>
              <w:pStyle w:val="TableParagraph"/>
              <w:spacing w:line="248" w:lineRule="exact"/>
              <w:ind w:left="107"/>
              <w:rPr>
                <w:b/>
              </w:rPr>
            </w:pPr>
            <w:r>
              <w:rPr>
                <w:b/>
                <w:color w:val="933634"/>
              </w:rPr>
              <w:lastRenderedPageBreak/>
              <w:t>Project</w:t>
            </w:r>
          </w:p>
        </w:tc>
        <w:tc>
          <w:tcPr>
            <w:tcW w:w="1654" w:type="dxa"/>
          </w:tcPr>
          <w:p w:rsidR="00D01A02" w:rsidRDefault="005E0DA9">
            <w:pPr>
              <w:pStyle w:val="TableParagraph"/>
              <w:spacing w:line="248" w:lineRule="exact"/>
              <w:ind w:left="107"/>
              <w:rPr>
                <w:b/>
              </w:rPr>
            </w:pPr>
            <w:r>
              <w:rPr>
                <w:b/>
                <w:color w:val="933634"/>
              </w:rPr>
              <w:t>Details</w:t>
            </w:r>
          </w:p>
        </w:tc>
        <w:tc>
          <w:tcPr>
            <w:tcW w:w="2276" w:type="dxa"/>
            <w:gridSpan w:val="2"/>
          </w:tcPr>
          <w:p w:rsidR="00D01A02" w:rsidRDefault="005E0DA9">
            <w:pPr>
              <w:pStyle w:val="TableParagraph"/>
              <w:spacing w:line="248" w:lineRule="exact"/>
              <w:ind w:left="107"/>
              <w:rPr>
                <w:b/>
              </w:rPr>
            </w:pPr>
            <w:r>
              <w:rPr>
                <w:b/>
                <w:color w:val="933634"/>
              </w:rPr>
              <w:t>Reasons</w:t>
            </w:r>
          </w:p>
        </w:tc>
        <w:tc>
          <w:tcPr>
            <w:tcW w:w="3557" w:type="dxa"/>
          </w:tcPr>
          <w:p w:rsidR="00D01A02" w:rsidRDefault="005E0DA9">
            <w:pPr>
              <w:pStyle w:val="TableParagraph"/>
              <w:spacing w:line="248" w:lineRule="exact"/>
              <w:ind w:left="157"/>
              <w:rPr>
                <w:b/>
              </w:rPr>
            </w:pPr>
            <w:r>
              <w:rPr>
                <w:b/>
                <w:color w:val="933634"/>
              </w:rPr>
              <w:t>Intended Impact</w:t>
            </w:r>
          </w:p>
        </w:tc>
        <w:tc>
          <w:tcPr>
            <w:tcW w:w="3368" w:type="dxa"/>
          </w:tcPr>
          <w:p w:rsidR="00D01A02" w:rsidRDefault="005E0DA9">
            <w:pPr>
              <w:pStyle w:val="TableParagraph"/>
              <w:spacing w:line="248" w:lineRule="exact"/>
              <w:ind w:left="825"/>
              <w:rPr>
                <w:b/>
              </w:rPr>
            </w:pPr>
            <w:r>
              <w:rPr>
                <w:b/>
                <w:color w:val="933634"/>
              </w:rPr>
              <w:t>Cost</w:t>
            </w:r>
          </w:p>
        </w:tc>
        <w:tc>
          <w:tcPr>
            <w:tcW w:w="3584" w:type="dxa"/>
          </w:tcPr>
          <w:p w:rsidR="00D01A02" w:rsidRDefault="005E0DA9">
            <w:pPr>
              <w:pStyle w:val="TableParagraph"/>
              <w:spacing w:line="248" w:lineRule="exact"/>
              <w:ind w:left="106"/>
              <w:rPr>
                <w:b/>
              </w:rPr>
            </w:pPr>
            <w:r>
              <w:rPr>
                <w:b/>
                <w:color w:val="933634"/>
              </w:rPr>
              <w:t>Sustainability/ Impact</w:t>
            </w:r>
          </w:p>
        </w:tc>
      </w:tr>
      <w:tr w:rsidR="00CF2C60">
        <w:trPr>
          <w:trHeight w:val="537"/>
        </w:trPr>
        <w:tc>
          <w:tcPr>
            <w:tcW w:w="1030" w:type="dxa"/>
          </w:tcPr>
          <w:p w:rsidR="00CF2C60" w:rsidRDefault="004F3F12">
            <w:pPr>
              <w:pStyle w:val="TableParagraph"/>
              <w:spacing w:line="268" w:lineRule="exact"/>
              <w:ind w:left="107"/>
            </w:pPr>
            <w:r>
              <w:t>4</w:t>
            </w:r>
            <w:r w:rsidR="00CF2C60">
              <w:t xml:space="preserve">. </w:t>
            </w:r>
          </w:p>
          <w:p w:rsidR="00CF2C60" w:rsidRDefault="00CF2C60">
            <w:pPr>
              <w:pStyle w:val="TableParagraph"/>
              <w:spacing w:line="268" w:lineRule="exact"/>
              <w:ind w:left="107"/>
            </w:pPr>
          </w:p>
        </w:tc>
        <w:tc>
          <w:tcPr>
            <w:tcW w:w="1654" w:type="dxa"/>
          </w:tcPr>
          <w:p w:rsidR="00CF2C60" w:rsidRPr="00C43952" w:rsidRDefault="00CF2C60">
            <w:pPr>
              <w:pStyle w:val="TableParagraph"/>
              <w:spacing w:line="268" w:lineRule="exact"/>
              <w:ind w:left="107"/>
            </w:pPr>
            <w:r w:rsidRPr="00C43952">
              <w:t>Tennis Inset for teachers</w:t>
            </w:r>
          </w:p>
          <w:p w:rsidR="00CF2C60" w:rsidRPr="00C43952" w:rsidRDefault="00CF2C60">
            <w:pPr>
              <w:pStyle w:val="TableParagraph"/>
              <w:spacing w:line="268" w:lineRule="exact"/>
              <w:ind w:left="107"/>
            </w:pPr>
          </w:p>
          <w:p w:rsidR="00CF2C60" w:rsidRPr="00CF2C60" w:rsidRDefault="00CF2C60">
            <w:pPr>
              <w:pStyle w:val="TableParagraph"/>
              <w:spacing w:line="268" w:lineRule="exact"/>
              <w:ind w:left="107"/>
              <w:rPr>
                <w:highlight w:val="yellow"/>
              </w:rPr>
            </w:pPr>
            <w:r w:rsidRPr="00C43952">
              <w:t>Bromley Cricket and Tennis Club</w:t>
            </w:r>
          </w:p>
        </w:tc>
        <w:tc>
          <w:tcPr>
            <w:tcW w:w="2276" w:type="dxa"/>
            <w:gridSpan w:val="2"/>
          </w:tcPr>
          <w:p w:rsidR="00CF2C60" w:rsidRDefault="00CF2C60">
            <w:pPr>
              <w:pStyle w:val="TableParagraph"/>
              <w:rPr>
                <w:rFonts w:ascii="Times New Roman"/>
              </w:rPr>
            </w:pPr>
            <w:r>
              <w:rPr>
                <w:rFonts w:ascii="Times New Roman"/>
              </w:rPr>
              <w:t>To enhance teachers confidence in teaching Tennis without necessarily having the typical resources available (e.g. tennis nets/courts)</w:t>
            </w:r>
          </w:p>
        </w:tc>
        <w:tc>
          <w:tcPr>
            <w:tcW w:w="3557" w:type="dxa"/>
          </w:tcPr>
          <w:p w:rsidR="00CF2C60" w:rsidRDefault="00CF2C60" w:rsidP="00CF2C60">
            <w:pPr>
              <w:pStyle w:val="TableParagraph"/>
              <w:numPr>
                <w:ilvl w:val="0"/>
                <w:numId w:val="5"/>
              </w:numPr>
              <w:rPr>
                <w:rFonts w:ascii="Times New Roman"/>
              </w:rPr>
            </w:pPr>
            <w:r>
              <w:rPr>
                <w:rFonts w:ascii="Times New Roman"/>
              </w:rPr>
              <w:t>Teaching staff will feel confident enough to teach tennis in all key stages.</w:t>
            </w:r>
          </w:p>
          <w:p w:rsidR="00CF2C60" w:rsidRDefault="00CF2C60" w:rsidP="00CF2C60">
            <w:pPr>
              <w:pStyle w:val="TableParagraph"/>
              <w:numPr>
                <w:ilvl w:val="0"/>
                <w:numId w:val="5"/>
              </w:numPr>
              <w:rPr>
                <w:rFonts w:ascii="Times New Roman"/>
              </w:rPr>
            </w:pPr>
            <w:r>
              <w:rPr>
                <w:rFonts w:ascii="Times New Roman"/>
              </w:rPr>
              <w:t xml:space="preserve">Teachers will have knowledge of how to plan sessions for all abilities without the need for courts and nets. </w:t>
            </w:r>
          </w:p>
          <w:p w:rsidR="00CF2C60" w:rsidRDefault="00CF2C60" w:rsidP="00CF2C60">
            <w:pPr>
              <w:pStyle w:val="TableParagraph"/>
              <w:numPr>
                <w:ilvl w:val="0"/>
                <w:numId w:val="5"/>
              </w:numPr>
              <w:rPr>
                <w:rFonts w:ascii="Times New Roman"/>
              </w:rPr>
            </w:pPr>
            <w:r>
              <w:rPr>
                <w:rFonts w:ascii="Times New Roman"/>
              </w:rPr>
              <w:t xml:space="preserve">Pupils will receive high quality teaching, which is tailored to their needs and ability. </w:t>
            </w:r>
          </w:p>
        </w:tc>
        <w:tc>
          <w:tcPr>
            <w:tcW w:w="3368" w:type="dxa"/>
          </w:tcPr>
          <w:p w:rsidR="00CF2C60" w:rsidRDefault="00C0767E">
            <w:pPr>
              <w:pStyle w:val="TableParagraph"/>
              <w:rPr>
                <w:rFonts w:ascii="Times New Roman"/>
              </w:rPr>
            </w:pPr>
            <w:r>
              <w:rPr>
                <w:rFonts w:ascii="Times New Roman"/>
              </w:rPr>
              <w:t>£</w:t>
            </w:r>
            <w:r>
              <w:rPr>
                <w:rFonts w:ascii="Times New Roman"/>
              </w:rPr>
              <w:t>540</w:t>
            </w:r>
          </w:p>
        </w:tc>
        <w:tc>
          <w:tcPr>
            <w:tcW w:w="3584" w:type="dxa"/>
          </w:tcPr>
          <w:p w:rsidR="00CF2C60" w:rsidRDefault="00CF2C60">
            <w:pPr>
              <w:pStyle w:val="TableParagraph"/>
              <w:rPr>
                <w:rFonts w:ascii="Times New Roman"/>
              </w:rPr>
            </w:pPr>
            <w:r>
              <w:rPr>
                <w:rFonts w:ascii="Times New Roman"/>
              </w:rPr>
              <w:t xml:space="preserve">By running this CPD session with Bromley Cricket Club we will be able to provide our teaching staff with high quality training in order for our teachers to feel confident enough to run PE lessons with a variety of skills focuses and to be able to use the resources we have readily available effectively. </w:t>
            </w:r>
          </w:p>
        </w:tc>
      </w:tr>
      <w:tr w:rsidR="00CF2C60">
        <w:trPr>
          <w:trHeight w:val="537"/>
        </w:trPr>
        <w:tc>
          <w:tcPr>
            <w:tcW w:w="1030" w:type="dxa"/>
          </w:tcPr>
          <w:p w:rsidR="00CF2C60" w:rsidRDefault="004F3F12">
            <w:pPr>
              <w:pStyle w:val="TableParagraph"/>
              <w:spacing w:line="268" w:lineRule="exact"/>
              <w:ind w:left="107"/>
            </w:pPr>
            <w:r>
              <w:t>5</w:t>
            </w:r>
            <w:r w:rsidR="0068244D">
              <w:t xml:space="preserve">. </w:t>
            </w:r>
          </w:p>
        </w:tc>
        <w:tc>
          <w:tcPr>
            <w:tcW w:w="1654" w:type="dxa"/>
          </w:tcPr>
          <w:p w:rsidR="00C43952" w:rsidRDefault="00C43952" w:rsidP="00C43952">
            <w:pPr>
              <w:tabs>
                <w:tab w:val="left" w:pos="3814"/>
              </w:tabs>
            </w:pPr>
            <w:r>
              <w:t>Mental health awareness training for sports and physical activity</w:t>
            </w:r>
          </w:p>
          <w:p w:rsidR="00CF2C60" w:rsidRDefault="00CF2C60">
            <w:pPr>
              <w:pStyle w:val="TableParagraph"/>
              <w:spacing w:line="268" w:lineRule="exact"/>
              <w:ind w:left="107"/>
              <w:rPr>
                <w:highlight w:val="yellow"/>
              </w:rPr>
            </w:pPr>
          </w:p>
        </w:tc>
        <w:tc>
          <w:tcPr>
            <w:tcW w:w="2276" w:type="dxa"/>
            <w:gridSpan w:val="2"/>
          </w:tcPr>
          <w:p w:rsidR="00CF2C60" w:rsidRDefault="0068244D">
            <w:pPr>
              <w:pStyle w:val="TableParagraph"/>
              <w:rPr>
                <w:rFonts w:ascii="Times New Roman"/>
              </w:rPr>
            </w:pPr>
            <w:r>
              <w:rPr>
                <w:rFonts w:ascii="Times New Roman"/>
              </w:rPr>
              <w:t xml:space="preserve">For teaching staff to understand the positive impact PE can have of mental health, the barriers to accessing PE and to make lessons more inclusive. </w:t>
            </w:r>
          </w:p>
        </w:tc>
        <w:tc>
          <w:tcPr>
            <w:tcW w:w="3557" w:type="dxa"/>
          </w:tcPr>
          <w:p w:rsidR="00CF2C60" w:rsidRDefault="0068244D" w:rsidP="00CF2C60">
            <w:pPr>
              <w:pStyle w:val="TableParagraph"/>
              <w:numPr>
                <w:ilvl w:val="0"/>
                <w:numId w:val="5"/>
              </w:numPr>
              <w:rPr>
                <w:rFonts w:ascii="Times New Roman"/>
              </w:rPr>
            </w:pPr>
            <w:r>
              <w:rPr>
                <w:rFonts w:ascii="Times New Roman"/>
              </w:rPr>
              <w:t xml:space="preserve">Teachers will understand some of the barriers and stereotypes attached to sport. </w:t>
            </w:r>
          </w:p>
          <w:p w:rsidR="0068244D" w:rsidRDefault="0068244D" w:rsidP="00CF2C60">
            <w:pPr>
              <w:pStyle w:val="TableParagraph"/>
              <w:numPr>
                <w:ilvl w:val="0"/>
                <w:numId w:val="5"/>
              </w:numPr>
              <w:rPr>
                <w:rFonts w:ascii="Times New Roman"/>
              </w:rPr>
            </w:pPr>
            <w:r>
              <w:rPr>
                <w:rFonts w:ascii="Times New Roman"/>
              </w:rPr>
              <w:t xml:space="preserve">Ways in which we can make our PE lessons more inclusive. </w:t>
            </w:r>
          </w:p>
          <w:p w:rsidR="0068244D" w:rsidRDefault="0068244D" w:rsidP="00CF2C60">
            <w:pPr>
              <w:pStyle w:val="TableParagraph"/>
              <w:numPr>
                <w:ilvl w:val="0"/>
                <w:numId w:val="5"/>
              </w:numPr>
              <w:rPr>
                <w:rFonts w:ascii="Times New Roman"/>
              </w:rPr>
            </w:pPr>
            <w:r>
              <w:rPr>
                <w:rFonts w:ascii="Times New Roman"/>
              </w:rPr>
              <w:t>Lessons will be able to provide support for pupils</w:t>
            </w:r>
            <w:r>
              <w:rPr>
                <w:rFonts w:ascii="Times New Roman"/>
              </w:rPr>
              <w:t>’</w:t>
            </w:r>
            <w:r>
              <w:rPr>
                <w:rFonts w:ascii="Times New Roman"/>
              </w:rPr>
              <w:t xml:space="preserve"> mental health. </w:t>
            </w:r>
          </w:p>
        </w:tc>
        <w:tc>
          <w:tcPr>
            <w:tcW w:w="3368" w:type="dxa"/>
          </w:tcPr>
          <w:p w:rsidR="00CF2C60" w:rsidRDefault="0068244D">
            <w:pPr>
              <w:pStyle w:val="TableParagraph"/>
              <w:rPr>
                <w:rFonts w:ascii="Times New Roman"/>
              </w:rPr>
            </w:pPr>
            <w:r>
              <w:rPr>
                <w:rFonts w:ascii="Times New Roman"/>
              </w:rPr>
              <w:t>£</w:t>
            </w:r>
            <w:r w:rsidR="00C0767E">
              <w:rPr>
                <w:rFonts w:ascii="Times New Roman"/>
              </w:rPr>
              <w:t>300</w:t>
            </w:r>
          </w:p>
        </w:tc>
        <w:tc>
          <w:tcPr>
            <w:tcW w:w="3584" w:type="dxa"/>
          </w:tcPr>
          <w:p w:rsidR="00CF2C60" w:rsidRDefault="0068244D" w:rsidP="0068244D">
            <w:pPr>
              <w:pStyle w:val="TableParagraph"/>
              <w:numPr>
                <w:ilvl w:val="0"/>
                <w:numId w:val="5"/>
              </w:numPr>
              <w:rPr>
                <w:rFonts w:ascii="Times New Roman"/>
              </w:rPr>
            </w:pPr>
            <w:r>
              <w:rPr>
                <w:rFonts w:ascii="Times New Roman"/>
              </w:rPr>
              <w:t xml:space="preserve"> Lessons will provide an opportunity to support </w:t>
            </w:r>
            <w:r w:rsidR="006670AD">
              <w:rPr>
                <w:rFonts w:ascii="Times New Roman"/>
              </w:rPr>
              <w:t>pupil</w:t>
            </w:r>
            <w:r w:rsidR="006670AD">
              <w:rPr>
                <w:rFonts w:ascii="Times New Roman"/>
              </w:rPr>
              <w:t>’</w:t>
            </w:r>
            <w:r w:rsidR="006670AD">
              <w:rPr>
                <w:rFonts w:ascii="Times New Roman"/>
              </w:rPr>
              <w:t>s</w:t>
            </w:r>
            <w:r>
              <w:rPr>
                <w:rFonts w:ascii="Times New Roman"/>
              </w:rPr>
              <w:t xml:space="preserve"> mental health and highlight links between keeping active and health. </w:t>
            </w:r>
          </w:p>
          <w:p w:rsidR="0068244D" w:rsidRDefault="0068244D" w:rsidP="0068244D">
            <w:pPr>
              <w:pStyle w:val="TableParagraph"/>
              <w:numPr>
                <w:ilvl w:val="0"/>
                <w:numId w:val="5"/>
              </w:numPr>
              <w:rPr>
                <w:rFonts w:ascii="Times New Roman"/>
              </w:rPr>
            </w:pPr>
            <w:r>
              <w:rPr>
                <w:rFonts w:ascii="Times New Roman"/>
              </w:rPr>
              <w:t xml:space="preserve">Teachers will feel confident to identify possible barriers that may stop children accessing PE and be able to address them. </w:t>
            </w:r>
          </w:p>
        </w:tc>
      </w:tr>
      <w:tr w:rsidR="00D01A02">
        <w:trPr>
          <w:trHeight w:val="340"/>
        </w:trPr>
        <w:tc>
          <w:tcPr>
            <w:tcW w:w="15469" w:type="dxa"/>
            <w:gridSpan w:val="7"/>
            <w:shd w:val="clear" w:color="auto" w:fill="8DB3E1"/>
          </w:tcPr>
          <w:p w:rsidR="00D01A02" w:rsidRDefault="005E0DA9">
            <w:pPr>
              <w:pStyle w:val="TableParagraph"/>
              <w:spacing w:line="320" w:lineRule="exact"/>
              <w:ind w:left="2397"/>
              <w:rPr>
                <w:b/>
                <w:sz w:val="28"/>
              </w:rPr>
            </w:pPr>
            <w:r>
              <w:rPr>
                <w:b/>
                <w:sz w:val="28"/>
              </w:rPr>
              <w:t>The profile of PE and sport being raised across the school as a tool for whole school improvement.</w:t>
            </w:r>
          </w:p>
        </w:tc>
      </w:tr>
      <w:tr w:rsidR="00D01A02">
        <w:trPr>
          <w:trHeight w:val="270"/>
        </w:trPr>
        <w:tc>
          <w:tcPr>
            <w:tcW w:w="1030" w:type="dxa"/>
          </w:tcPr>
          <w:p w:rsidR="00D01A02" w:rsidRDefault="005E0DA9">
            <w:pPr>
              <w:pStyle w:val="TableParagraph"/>
              <w:spacing w:before="1" w:line="249" w:lineRule="exact"/>
              <w:ind w:left="107"/>
              <w:rPr>
                <w:b/>
              </w:rPr>
            </w:pPr>
            <w:r>
              <w:rPr>
                <w:b/>
                <w:color w:val="933634"/>
              </w:rPr>
              <w:t>Project</w:t>
            </w:r>
          </w:p>
        </w:tc>
        <w:tc>
          <w:tcPr>
            <w:tcW w:w="1654" w:type="dxa"/>
          </w:tcPr>
          <w:p w:rsidR="00D01A02" w:rsidRDefault="005E0DA9">
            <w:pPr>
              <w:pStyle w:val="TableParagraph"/>
              <w:spacing w:before="1" w:line="249" w:lineRule="exact"/>
              <w:ind w:left="107"/>
              <w:rPr>
                <w:b/>
              </w:rPr>
            </w:pPr>
            <w:r>
              <w:rPr>
                <w:b/>
                <w:color w:val="933634"/>
              </w:rPr>
              <w:t>Details</w:t>
            </w:r>
          </w:p>
        </w:tc>
        <w:tc>
          <w:tcPr>
            <w:tcW w:w="2276" w:type="dxa"/>
            <w:gridSpan w:val="2"/>
          </w:tcPr>
          <w:p w:rsidR="00D01A02" w:rsidRDefault="005E0DA9">
            <w:pPr>
              <w:pStyle w:val="TableParagraph"/>
              <w:spacing w:before="1" w:line="249" w:lineRule="exact"/>
              <w:ind w:left="107"/>
              <w:rPr>
                <w:b/>
              </w:rPr>
            </w:pPr>
            <w:r>
              <w:rPr>
                <w:b/>
                <w:color w:val="933634"/>
              </w:rPr>
              <w:t>Reasons</w:t>
            </w:r>
          </w:p>
        </w:tc>
        <w:tc>
          <w:tcPr>
            <w:tcW w:w="3557" w:type="dxa"/>
          </w:tcPr>
          <w:p w:rsidR="00D01A02" w:rsidRDefault="005E0DA9">
            <w:pPr>
              <w:pStyle w:val="TableParagraph"/>
              <w:spacing w:before="1" w:line="249" w:lineRule="exact"/>
              <w:ind w:left="157"/>
              <w:rPr>
                <w:b/>
              </w:rPr>
            </w:pPr>
            <w:r>
              <w:rPr>
                <w:b/>
                <w:color w:val="933634"/>
              </w:rPr>
              <w:t>Intended Impact</w:t>
            </w:r>
          </w:p>
        </w:tc>
        <w:tc>
          <w:tcPr>
            <w:tcW w:w="3368" w:type="dxa"/>
          </w:tcPr>
          <w:p w:rsidR="00D01A02" w:rsidRDefault="005E0DA9">
            <w:pPr>
              <w:pStyle w:val="TableParagraph"/>
              <w:spacing w:before="1" w:line="249" w:lineRule="exact"/>
              <w:ind w:left="825"/>
              <w:rPr>
                <w:b/>
              </w:rPr>
            </w:pPr>
            <w:r>
              <w:rPr>
                <w:b/>
                <w:color w:val="933634"/>
              </w:rPr>
              <w:t>Cost</w:t>
            </w:r>
          </w:p>
        </w:tc>
        <w:tc>
          <w:tcPr>
            <w:tcW w:w="3584" w:type="dxa"/>
          </w:tcPr>
          <w:p w:rsidR="00D01A02" w:rsidRDefault="005E0DA9">
            <w:pPr>
              <w:pStyle w:val="TableParagraph"/>
              <w:spacing w:before="1" w:line="249" w:lineRule="exact"/>
              <w:ind w:left="106"/>
              <w:rPr>
                <w:b/>
              </w:rPr>
            </w:pPr>
            <w:r>
              <w:rPr>
                <w:b/>
                <w:color w:val="933634"/>
              </w:rPr>
              <w:t>Sustainability/ Impact</w:t>
            </w:r>
          </w:p>
        </w:tc>
      </w:tr>
      <w:tr w:rsidR="00D01A02">
        <w:trPr>
          <w:trHeight w:val="2148"/>
        </w:trPr>
        <w:tc>
          <w:tcPr>
            <w:tcW w:w="1030" w:type="dxa"/>
          </w:tcPr>
          <w:p w:rsidR="00D01A02" w:rsidRDefault="004F3F12">
            <w:pPr>
              <w:pStyle w:val="TableParagraph"/>
              <w:spacing w:line="268" w:lineRule="exact"/>
              <w:ind w:left="107"/>
            </w:pPr>
            <w:r>
              <w:t>6</w:t>
            </w:r>
            <w:r w:rsidR="005E0DA9">
              <w:t>.</w:t>
            </w:r>
          </w:p>
        </w:tc>
        <w:tc>
          <w:tcPr>
            <w:tcW w:w="1654" w:type="dxa"/>
          </w:tcPr>
          <w:p w:rsidR="00D01A02" w:rsidRDefault="00C15FFD">
            <w:pPr>
              <w:pStyle w:val="TableParagraph"/>
              <w:spacing w:line="249" w:lineRule="exact"/>
              <w:ind w:left="107"/>
            </w:pPr>
            <w:r>
              <w:t>Trophies, certificates and medals for Dance Festival</w:t>
            </w:r>
          </w:p>
        </w:tc>
        <w:tc>
          <w:tcPr>
            <w:tcW w:w="2276" w:type="dxa"/>
            <w:gridSpan w:val="2"/>
          </w:tcPr>
          <w:p w:rsidR="00D01A02" w:rsidRDefault="00C15FFD">
            <w:pPr>
              <w:pStyle w:val="TableParagraph"/>
              <w:rPr>
                <w:rFonts w:ascii="Times New Roman"/>
              </w:rPr>
            </w:pPr>
            <w:r>
              <w:rPr>
                <w:rFonts w:ascii="Times New Roman"/>
              </w:rPr>
              <w:t xml:space="preserve">Following our Dance CPD we will be hosting a dance festival to celebrate dance from around the world. </w:t>
            </w:r>
          </w:p>
        </w:tc>
        <w:tc>
          <w:tcPr>
            <w:tcW w:w="3557" w:type="dxa"/>
          </w:tcPr>
          <w:p w:rsidR="00C15FFD" w:rsidRDefault="00C15FFD" w:rsidP="00C15FFD">
            <w:pPr>
              <w:pStyle w:val="TableParagraph"/>
              <w:numPr>
                <w:ilvl w:val="0"/>
                <w:numId w:val="5"/>
              </w:numPr>
              <w:rPr>
                <w:rFonts w:ascii="Times New Roman"/>
              </w:rPr>
            </w:pPr>
            <w:r>
              <w:rPr>
                <w:rFonts w:ascii="Times New Roman"/>
              </w:rPr>
              <w:t xml:space="preserve">To raise the profile of dance in our school. </w:t>
            </w:r>
          </w:p>
          <w:p w:rsidR="00C15FFD" w:rsidRPr="00C15FFD" w:rsidRDefault="00C15FFD" w:rsidP="00C15FFD">
            <w:pPr>
              <w:pStyle w:val="TableParagraph"/>
              <w:numPr>
                <w:ilvl w:val="0"/>
                <w:numId w:val="5"/>
              </w:numPr>
              <w:rPr>
                <w:rFonts w:ascii="Times New Roman"/>
              </w:rPr>
            </w:pPr>
            <w:r>
              <w:rPr>
                <w:rFonts w:ascii="Times New Roman"/>
              </w:rPr>
              <w:t xml:space="preserve">To engage more pupils in taking part in dance. </w:t>
            </w:r>
          </w:p>
        </w:tc>
        <w:tc>
          <w:tcPr>
            <w:tcW w:w="3368" w:type="dxa"/>
          </w:tcPr>
          <w:p w:rsidR="00D01A02" w:rsidRDefault="00C0767E">
            <w:pPr>
              <w:pStyle w:val="TableParagraph"/>
              <w:rPr>
                <w:rFonts w:ascii="Times New Roman"/>
              </w:rPr>
            </w:pPr>
            <w:r>
              <w:rPr>
                <w:rFonts w:ascii="Times New Roman"/>
              </w:rPr>
              <w:t>£</w:t>
            </w:r>
            <w:r>
              <w:rPr>
                <w:rFonts w:ascii="Times New Roman"/>
              </w:rPr>
              <w:t>100</w:t>
            </w:r>
          </w:p>
        </w:tc>
        <w:tc>
          <w:tcPr>
            <w:tcW w:w="3584" w:type="dxa"/>
          </w:tcPr>
          <w:p w:rsidR="00D01A02" w:rsidRDefault="00C15FFD" w:rsidP="00C15FFD">
            <w:pPr>
              <w:pStyle w:val="TableParagraph"/>
              <w:numPr>
                <w:ilvl w:val="0"/>
                <w:numId w:val="5"/>
              </w:numPr>
              <w:rPr>
                <w:rFonts w:ascii="Times New Roman"/>
              </w:rPr>
            </w:pPr>
            <w:r>
              <w:rPr>
                <w:rFonts w:ascii="Times New Roman"/>
              </w:rPr>
              <w:t xml:space="preserve">To continue to raise the profile of dance in our school with hope of gathering enough interest in order to begin a dance club at Valley. </w:t>
            </w:r>
          </w:p>
        </w:tc>
      </w:tr>
      <w:tr w:rsidR="00D01A02">
        <w:trPr>
          <w:trHeight w:val="510"/>
        </w:trPr>
        <w:tc>
          <w:tcPr>
            <w:tcW w:w="1030" w:type="dxa"/>
          </w:tcPr>
          <w:p w:rsidR="00D01A02" w:rsidRDefault="004F3F12">
            <w:pPr>
              <w:pStyle w:val="TableParagraph"/>
              <w:spacing w:line="268" w:lineRule="exact"/>
              <w:ind w:left="107"/>
            </w:pPr>
            <w:r>
              <w:t>7</w:t>
            </w:r>
            <w:r w:rsidR="005E0DA9">
              <w:t>.</w:t>
            </w:r>
          </w:p>
        </w:tc>
        <w:tc>
          <w:tcPr>
            <w:tcW w:w="1654" w:type="dxa"/>
          </w:tcPr>
          <w:p w:rsidR="00D01A02" w:rsidRPr="003F6CBD" w:rsidRDefault="00C0767E">
            <w:pPr>
              <w:pStyle w:val="TableParagraph"/>
              <w:spacing w:line="268" w:lineRule="exact"/>
              <w:ind w:left="107"/>
            </w:pPr>
            <w:r w:rsidRPr="003F6CBD">
              <w:t>SEND in PE for</w:t>
            </w:r>
            <w:r w:rsidR="005E0DA9" w:rsidRPr="003F6CBD">
              <w:t xml:space="preserve"> PE lead</w:t>
            </w:r>
          </w:p>
        </w:tc>
        <w:tc>
          <w:tcPr>
            <w:tcW w:w="2276" w:type="dxa"/>
            <w:gridSpan w:val="2"/>
          </w:tcPr>
          <w:p w:rsidR="0068244D" w:rsidRPr="003F6CBD" w:rsidRDefault="00C0767E">
            <w:pPr>
              <w:pStyle w:val="TableParagraph"/>
              <w:rPr>
                <w:rFonts w:ascii="Times New Roman"/>
              </w:rPr>
            </w:pPr>
            <w:r w:rsidRPr="003F6CBD">
              <w:rPr>
                <w:rFonts w:ascii="Times New Roman"/>
              </w:rPr>
              <w:t xml:space="preserve">Provide the PE lead with the training needed to ensure that our PE curriculum continues to be inclusive for all.  </w:t>
            </w:r>
          </w:p>
        </w:tc>
        <w:tc>
          <w:tcPr>
            <w:tcW w:w="3557" w:type="dxa"/>
          </w:tcPr>
          <w:p w:rsidR="00D01A02" w:rsidRDefault="00C0767E" w:rsidP="00C0767E">
            <w:pPr>
              <w:pStyle w:val="TableParagraph"/>
              <w:numPr>
                <w:ilvl w:val="0"/>
                <w:numId w:val="5"/>
              </w:numPr>
              <w:rPr>
                <w:rFonts w:ascii="Times New Roman"/>
              </w:rPr>
            </w:pPr>
            <w:r>
              <w:rPr>
                <w:rFonts w:ascii="Times New Roman"/>
              </w:rPr>
              <w:t xml:space="preserve">To increase confidence and understanding on how PE can be delivered to ensure that meets the needs for all. </w:t>
            </w:r>
          </w:p>
          <w:p w:rsidR="00C0767E" w:rsidRDefault="00C0767E" w:rsidP="00C0767E">
            <w:pPr>
              <w:pStyle w:val="TableParagraph"/>
              <w:numPr>
                <w:ilvl w:val="0"/>
                <w:numId w:val="5"/>
              </w:numPr>
              <w:rPr>
                <w:rFonts w:ascii="Times New Roman"/>
              </w:rPr>
            </w:pPr>
            <w:r>
              <w:rPr>
                <w:rFonts w:ascii="Times New Roman"/>
              </w:rPr>
              <w:t xml:space="preserve">To </w:t>
            </w:r>
            <w:r w:rsidR="003F6CBD">
              <w:rPr>
                <w:rFonts w:ascii="Times New Roman"/>
              </w:rPr>
              <w:t xml:space="preserve">provide the school with ideas and strategies on how to differentiate the PE curriculum to meet all needs. </w:t>
            </w:r>
            <w:r>
              <w:rPr>
                <w:rFonts w:ascii="Times New Roman"/>
              </w:rPr>
              <w:t xml:space="preserve"> </w:t>
            </w:r>
          </w:p>
        </w:tc>
        <w:tc>
          <w:tcPr>
            <w:tcW w:w="3368" w:type="dxa"/>
          </w:tcPr>
          <w:p w:rsidR="00D01A02" w:rsidRDefault="003F6CBD">
            <w:pPr>
              <w:pStyle w:val="TableParagraph"/>
              <w:rPr>
                <w:rFonts w:ascii="Times New Roman"/>
              </w:rPr>
            </w:pPr>
            <w:r>
              <w:rPr>
                <w:rFonts w:ascii="Times New Roman"/>
              </w:rPr>
              <w:t>£</w:t>
            </w:r>
            <w:r>
              <w:rPr>
                <w:rFonts w:ascii="Times New Roman"/>
              </w:rPr>
              <w:t>299</w:t>
            </w:r>
          </w:p>
        </w:tc>
        <w:tc>
          <w:tcPr>
            <w:tcW w:w="3584" w:type="dxa"/>
          </w:tcPr>
          <w:p w:rsidR="00D01A02" w:rsidRDefault="003F6CBD" w:rsidP="003F6CBD">
            <w:pPr>
              <w:pStyle w:val="TableParagraph"/>
              <w:numPr>
                <w:ilvl w:val="0"/>
                <w:numId w:val="5"/>
              </w:numPr>
              <w:rPr>
                <w:rFonts w:ascii="Times New Roman"/>
              </w:rPr>
            </w:pPr>
            <w:r>
              <w:rPr>
                <w:rFonts w:ascii="Times New Roman"/>
              </w:rPr>
              <w:t xml:space="preserve">PE lead will be able to implement any strategies, initiatives and purchase any equipment that will ensure that our PE provision is inclusive for all disabilities. </w:t>
            </w:r>
          </w:p>
        </w:tc>
      </w:tr>
      <w:tr w:rsidR="005E0DA9">
        <w:trPr>
          <w:trHeight w:val="510"/>
        </w:trPr>
        <w:tc>
          <w:tcPr>
            <w:tcW w:w="1030" w:type="dxa"/>
          </w:tcPr>
          <w:p w:rsidR="005E0DA9" w:rsidRDefault="004F3F12">
            <w:pPr>
              <w:pStyle w:val="TableParagraph"/>
              <w:spacing w:line="268" w:lineRule="exact"/>
              <w:ind w:left="107"/>
            </w:pPr>
            <w:r>
              <w:t>8</w:t>
            </w:r>
            <w:r w:rsidR="003F6CBD">
              <w:t>.</w:t>
            </w:r>
          </w:p>
        </w:tc>
        <w:tc>
          <w:tcPr>
            <w:tcW w:w="1654" w:type="dxa"/>
          </w:tcPr>
          <w:p w:rsidR="005E0DA9" w:rsidRPr="005E0DA9" w:rsidRDefault="005E0DA9">
            <w:pPr>
              <w:pStyle w:val="TableParagraph"/>
              <w:spacing w:line="268" w:lineRule="exact"/>
              <w:ind w:left="107"/>
            </w:pPr>
            <w:r w:rsidRPr="005E0DA9">
              <w:t>AFPE membership</w:t>
            </w:r>
          </w:p>
        </w:tc>
        <w:tc>
          <w:tcPr>
            <w:tcW w:w="2276" w:type="dxa"/>
            <w:gridSpan w:val="2"/>
          </w:tcPr>
          <w:p w:rsidR="005E0DA9" w:rsidRPr="005E0DA9" w:rsidRDefault="005E0DA9" w:rsidP="005E0DA9">
            <w:pPr>
              <w:pStyle w:val="TableParagraph"/>
              <w:rPr>
                <w:rFonts w:ascii="Times New Roman"/>
              </w:rPr>
            </w:pPr>
            <w:r w:rsidRPr="005E0DA9">
              <w:rPr>
                <w:rFonts w:ascii="Times New Roman"/>
              </w:rPr>
              <w:t xml:space="preserve">To give all members of staff access to resources, </w:t>
            </w:r>
            <w:r w:rsidRPr="005E0DA9">
              <w:rPr>
                <w:rFonts w:ascii="Times New Roman"/>
              </w:rPr>
              <w:lastRenderedPageBreak/>
              <w:t>updates in the curriculum</w:t>
            </w:r>
            <w:r>
              <w:rPr>
                <w:rFonts w:ascii="Times New Roman"/>
              </w:rPr>
              <w:t xml:space="preserve"> and possible opportunities for CPD.</w:t>
            </w:r>
          </w:p>
        </w:tc>
        <w:tc>
          <w:tcPr>
            <w:tcW w:w="3557" w:type="dxa"/>
          </w:tcPr>
          <w:p w:rsidR="005E0DA9" w:rsidRDefault="003F6CBD" w:rsidP="00C15FFD">
            <w:pPr>
              <w:pStyle w:val="TableParagraph"/>
              <w:numPr>
                <w:ilvl w:val="0"/>
                <w:numId w:val="5"/>
              </w:numPr>
              <w:rPr>
                <w:rFonts w:ascii="Times New Roman"/>
              </w:rPr>
            </w:pPr>
            <w:r>
              <w:rPr>
                <w:rFonts w:ascii="Times New Roman"/>
              </w:rPr>
              <w:lastRenderedPageBreak/>
              <w:t xml:space="preserve">All staff to have access to the most up to date news and </w:t>
            </w:r>
            <w:r>
              <w:rPr>
                <w:rFonts w:ascii="Times New Roman"/>
              </w:rPr>
              <w:lastRenderedPageBreak/>
              <w:t xml:space="preserve">resources regarding PE. </w:t>
            </w:r>
          </w:p>
        </w:tc>
        <w:tc>
          <w:tcPr>
            <w:tcW w:w="3368" w:type="dxa"/>
          </w:tcPr>
          <w:p w:rsidR="005E0DA9" w:rsidRDefault="005E0DA9">
            <w:pPr>
              <w:pStyle w:val="TableParagraph"/>
              <w:rPr>
                <w:rFonts w:ascii="Times New Roman"/>
              </w:rPr>
            </w:pPr>
            <w:r>
              <w:rPr>
                <w:rFonts w:ascii="Times New Roman"/>
              </w:rPr>
              <w:lastRenderedPageBreak/>
              <w:t>£</w:t>
            </w:r>
            <w:r>
              <w:rPr>
                <w:rFonts w:ascii="Times New Roman"/>
              </w:rPr>
              <w:t>178</w:t>
            </w:r>
          </w:p>
        </w:tc>
        <w:tc>
          <w:tcPr>
            <w:tcW w:w="3584" w:type="dxa"/>
          </w:tcPr>
          <w:p w:rsidR="005E0DA9" w:rsidRDefault="003F6CBD" w:rsidP="003F6CBD">
            <w:pPr>
              <w:pStyle w:val="TableParagraph"/>
              <w:numPr>
                <w:ilvl w:val="0"/>
                <w:numId w:val="5"/>
              </w:numPr>
              <w:rPr>
                <w:rFonts w:ascii="Times New Roman"/>
              </w:rPr>
            </w:pPr>
            <w:r>
              <w:rPr>
                <w:rFonts w:ascii="Times New Roman"/>
              </w:rPr>
              <w:t xml:space="preserve">Staff will have access to up to date trends, news and training </w:t>
            </w:r>
            <w:r>
              <w:rPr>
                <w:rFonts w:ascii="Times New Roman"/>
              </w:rPr>
              <w:lastRenderedPageBreak/>
              <w:t xml:space="preserve">by using the AFPE website. </w:t>
            </w:r>
          </w:p>
        </w:tc>
      </w:tr>
      <w:tr w:rsidR="00D01A02">
        <w:trPr>
          <w:trHeight w:val="340"/>
        </w:trPr>
        <w:tc>
          <w:tcPr>
            <w:tcW w:w="15469" w:type="dxa"/>
            <w:gridSpan w:val="7"/>
            <w:shd w:val="clear" w:color="auto" w:fill="8DB3E1"/>
          </w:tcPr>
          <w:p w:rsidR="00D01A02" w:rsidRDefault="005E0DA9">
            <w:pPr>
              <w:pStyle w:val="TableParagraph"/>
              <w:spacing w:line="320" w:lineRule="exact"/>
              <w:ind w:left="3787"/>
              <w:rPr>
                <w:b/>
                <w:sz w:val="28"/>
              </w:rPr>
            </w:pPr>
            <w:r>
              <w:rPr>
                <w:b/>
                <w:sz w:val="28"/>
              </w:rPr>
              <w:lastRenderedPageBreak/>
              <w:t>Broader experience of a range of sports and activities offered to all pupils.</w:t>
            </w:r>
          </w:p>
        </w:tc>
      </w:tr>
      <w:tr w:rsidR="00D01A02" w:rsidTr="00C15FFD">
        <w:trPr>
          <w:trHeight w:val="268"/>
        </w:trPr>
        <w:tc>
          <w:tcPr>
            <w:tcW w:w="1030" w:type="dxa"/>
          </w:tcPr>
          <w:p w:rsidR="00D01A02" w:rsidRDefault="005E0DA9">
            <w:pPr>
              <w:pStyle w:val="TableParagraph"/>
              <w:spacing w:line="248" w:lineRule="exact"/>
              <w:ind w:left="107"/>
              <w:rPr>
                <w:b/>
              </w:rPr>
            </w:pPr>
            <w:r>
              <w:rPr>
                <w:b/>
                <w:color w:val="933634"/>
              </w:rPr>
              <w:t>Project</w:t>
            </w:r>
          </w:p>
        </w:tc>
        <w:tc>
          <w:tcPr>
            <w:tcW w:w="1841" w:type="dxa"/>
            <w:gridSpan w:val="2"/>
          </w:tcPr>
          <w:p w:rsidR="00D01A02" w:rsidRDefault="005E0DA9">
            <w:pPr>
              <w:pStyle w:val="TableParagraph"/>
              <w:spacing w:line="248" w:lineRule="exact"/>
              <w:ind w:left="107"/>
              <w:rPr>
                <w:b/>
              </w:rPr>
            </w:pPr>
            <w:r>
              <w:rPr>
                <w:b/>
                <w:color w:val="933634"/>
              </w:rPr>
              <w:t>Details</w:t>
            </w:r>
          </w:p>
        </w:tc>
        <w:tc>
          <w:tcPr>
            <w:tcW w:w="2089" w:type="dxa"/>
          </w:tcPr>
          <w:p w:rsidR="00D01A02" w:rsidRDefault="005E0DA9">
            <w:pPr>
              <w:pStyle w:val="TableParagraph"/>
              <w:spacing w:line="248" w:lineRule="exact"/>
              <w:ind w:left="107"/>
              <w:rPr>
                <w:b/>
              </w:rPr>
            </w:pPr>
            <w:r>
              <w:rPr>
                <w:b/>
                <w:color w:val="933634"/>
              </w:rPr>
              <w:t>Reasons</w:t>
            </w:r>
          </w:p>
        </w:tc>
        <w:tc>
          <w:tcPr>
            <w:tcW w:w="3557" w:type="dxa"/>
          </w:tcPr>
          <w:p w:rsidR="00D01A02" w:rsidRDefault="005E0DA9">
            <w:pPr>
              <w:pStyle w:val="TableParagraph"/>
              <w:spacing w:line="248" w:lineRule="exact"/>
              <w:ind w:left="157"/>
              <w:rPr>
                <w:b/>
              </w:rPr>
            </w:pPr>
            <w:r>
              <w:rPr>
                <w:b/>
                <w:color w:val="933634"/>
              </w:rPr>
              <w:t>Intended Impact</w:t>
            </w:r>
          </w:p>
        </w:tc>
        <w:tc>
          <w:tcPr>
            <w:tcW w:w="3368" w:type="dxa"/>
          </w:tcPr>
          <w:p w:rsidR="00D01A02" w:rsidRDefault="005E0DA9">
            <w:pPr>
              <w:pStyle w:val="TableParagraph"/>
              <w:spacing w:line="248" w:lineRule="exact"/>
              <w:ind w:left="104"/>
              <w:rPr>
                <w:b/>
              </w:rPr>
            </w:pPr>
            <w:r>
              <w:rPr>
                <w:b/>
                <w:color w:val="933634"/>
              </w:rPr>
              <w:t>Cost</w:t>
            </w:r>
          </w:p>
        </w:tc>
        <w:tc>
          <w:tcPr>
            <w:tcW w:w="3584" w:type="dxa"/>
          </w:tcPr>
          <w:p w:rsidR="00D01A02" w:rsidRDefault="005E0DA9">
            <w:pPr>
              <w:pStyle w:val="TableParagraph"/>
              <w:spacing w:line="248" w:lineRule="exact"/>
              <w:ind w:left="466"/>
              <w:rPr>
                <w:b/>
              </w:rPr>
            </w:pPr>
            <w:r>
              <w:rPr>
                <w:b/>
                <w:color w:val="933634"/>
              </w:rPr>
              <w:t>Sustainability/ Impact</w:t>
            </w:r>
          </w:p>
        </w:tc>
      </w:tr>
      <w:tr w:rsidR="00D01A02" w:rsidTr="00C15FFD">
        <w:trPr>
          <w:trHeight w:val="2160"/>
        </w:trPr>
        <w:tc>
          <w:tcPr>
            <w:tcW w:w="1030" w:type="dxa"/>
          </w:tcPr>
          <w:p w:rsidR="00D01A02" w:rsidRDefault="004F3F12">
            <w:pPr>
              <w:pStyle w:val="TableParagraph"/>
              <w:spacing w:line="268" w:lineRule="exact"/>
              <w:ind w:left="107"/>
            </w:pPr>
            <w:r>
              <w:t>9</w:t>
            </w:r>
            <w:r w:rsidR="005E0DA9">
              <w:t>.</w:t>
            </w:r>
          </w:p>
        </w:tc>
        <w:tc>
          <w:tcPr>
            <w:tcW w:w="1841" w:type="dxa"/>
            <w:gridSpan w:val="2"/>
          </w:tcPr>
          <w:p w:rsidR="00C15FFD" w:rsidRDefault="003F6CBD">
            <w:pPr>
              <w:pStyle w:val="TableParagraph"/>
              <w:ind w:left="107" w:right="349"/>
            </w:pPr>
            <w:r>
              <w:t>Orienteering DFOK</w:t>
            </w:r>
          </w:p>
        </w:tc>
        <w:tc>
          <w:tcPr>
            <w:tcW w:w="2089" w:type="dxa"/>
          </w:tcPr>
          <w:p w:rsidR="00D01A02" w:rsidRDefault="003F6CBD">
            <w:pPr>
              <w:pStyle w:val="TableParagraph"/>
              <w:rPr>
                <w:rFonts w:ascii="Times New Roman"/>
              </w:rPr>
            </w:pPr>
            <w:r>
              <w:rPr>
                <w:rFonts w:ascii="Times New Roman"/>
              </w:rPr>
              <w:t xml:space="preserve">To provide pupils with the opportunity to take part in orienteering within the school curriculum. </w:t>
            </w:r>
          </w:p>
        </w:tc>
        <w:tc>
          <w:tcPr>
            <w:tcW w:w="3557" w:type="dxa"/>
          </w:tcPr>
          <w:p w:rsidR="00D01A02" w:rsidRDefault="003F6CBD" w:rsidP="003F6CBD">
            <w:pPr>
              <w:pStyle w:val="TableParagraph"/>
              <w:numPr>
                <w:ilvl w:val="0"/>
                <w:numId w:val="5"/>
              </w:numPr>
              <w:spacing w:line="249" w:lineRule="exact"/>
            </w:pPr>
            <w:r>
              <w:t xml:space="preserve">The school will have an up to date Orienteering Course Map that staff will be able to use when teaching orienteering. </w:t>
            </w:r>
          </w:p>
          <w:p w:rsidR="003F6CBD" w:rsidRDefault="003F6CBD" w:rsidP="003F6CBD">
            <w:pPr>
              <w:pStyle w:val="TableParagraph"/>
              <w:numPr>
                <w:ilvl w:val="0"/>
                <w:numId w:val="5"/>
              </w:numPr>
              <w:spacing w:line="249" w:lineRule="exact"/>
            </w:pPr>
            <w:r>
              <w:t xml:space="preserve">Staff will have access to qualified support from </w:t>
            </w:r>
            <w:proofErr w:type="spellStart"/>
            <w:r>
              <w:t>Dartford</w:t>
            </w:r>
            <w:proofErr w:type="spellEnd"/>
            <w:r>
              <w:t xml:space="preserve"> Orienteering </w:t>
            </w:r>
            <w:proofErr w:type="spellStart"/>
            <w:r>
              <w:t>Klubb</w:t>
            </w:r>
            <w:proofErr w:type="spellEnd"/>
            <w:r>
              <w:t xml:space="preserve"> in order to deliver quality and structured orienteering lessons. </w:t>
            </w:r>
          </w:p>
        </w:tc>
        <w:tc>
          <w:tcPr>
            <w:tcW w:w="3368" w:type="dxa"/>
          </w:tcPr>
          <w:p w:rsidR="00D01A02" w:rsidRDefault="003F6CBD" w:rsidP="003F6CBD">
            <w:pPr>
              <w:pStyle w:val="TableParagraph"/>
              <w:spacing w:line="268" w:lineRule="exact"/>
            </w:pPr>
            <w:r>
              <w:t>£400</w:t>
            </w:r>
          </w:p>
        </w:tc>
        <w:tc>
          <w:tcPr>
            <w:tcW w:w="3584" w:type="dxa"/>
          </w:tcPr>
          <w:p w:rsidR="00D01A02" w:rsidRDefault="003F6CBD" w:rsidP="003F6CBD">
            <w:pPr>
              <w:pStyle w:val="TableParagraph"/>
              <w:numPr>
                <w:ilvl w:val="0"/>
                <w:numId w:val="5"/>
              </w:numPr>
              <w:rPr>
                <w:rFonts w:ascii="Times New Roman"/>
              </w:rPr>
            </w:pPr>
            <w:r>
              <w:rPr>
                <w:rFonts w:ascii="Times New Roman"/>
              </w:rPr>
              <w:t xml:space="preserve">Orienteering will be implemented with the schools PE curriculum with well-structured and differentiated lesson that can support other areas across the curriculum. </w:t>
            </w:r>
          </w:p>
        </w:tc>
      </w:tr>
      <w:tr w:rsidR="00D01A02">
        <w:trPr>
          <w:trHeight w:val="343"/>
        </w:trPr>
        <w:tc>
          <w:tcPr>
            <w:tcW w:w="15469" w:type="dxa"/>
            <w:gridSpan w:val="7"/>
            <w:shd w:val="clear" w:color="auto" w:fill="8DB3E1"/>
          </w:tcPr>
          <w:p w:rsidR="00D01A02" w:rsidRDefault="005E0DA9">
            <w:pPr>
              <w:pStyle w:val="TableParagraph"/>
              <w:spacing w:before="2" w:line="321" w:lineRule="exact"/>
              <w:ind w:left="5492"/>
              <w:rPr>
                <w:b/>
                <w:sz w:val="28"/>
              </w:rPr>
            </w:pPr>
            <w:r>
              <w:rPr>
                <w:b/>
                <w:sz w:val="28"/>
              </w:rPr>
              <w:t>Increased participation in competitive sports</w:t>
            </w:r>
          </w:p>
        </w:tc>
      </w:tr>
      <w:tr w:rsidR="00D01A02">
        <w:trPr>
          <w:trHeight w:val="268"/>
        </w:trPr>
        <w:tc>
          <w:tcPr>
            <w:tcW w:w="1030" w:type="dxa"/>
          </w:tcPr>
          <w:p w:rsidR="00D01A02" w:rsidRDefault="005E0DA9">
            <w:pPr>
              <w:pStyle w:val="TableParagraph"/>
              <w:spacing w:line="248" w:lineRule="exact"/>
              <w:ind w:left="107"/>
              <w:rPr>
                <w:b/>
              </w:rPr>
            </w:pPr>
            <w:r>
              <w:rPr>
                <w:b/>
                <w:color w:val="933634"/>
              </w:rPr>
              <w:t>Project</w:t>
            </w:r>
          </w:p>
        </w:tc>
        <w:tc>
          <w:tcPr>
            <w:tcW w:w="1654" w:type="dxa"/>
          </w:tcPr>
          <w:p w:rsidR="00D01A02" w:rsidRDefault="005E0DA9">
            <w:pPr>
              <w:pStyle w:val="TableParagraph"/>
              <w:spacing w:line="248" w:lineRule="exact"/>
              <w:ind w:left="107"/>
              <w:rPr>
                <w:b/>
              </w:rPr>
            </w:pPr>
            <w:r>
              <w:rPr>
                <w:b/>
                <w:color w:val="933634"/>
              </w:rPr>
              <w:t>Details</w:t>
            </w:r>
          </w:p>
        </w:tc>
        <w:tc>
          <w:tcPr>
            <w:tcW w:w="2276" w:type="dxa"/>
            <w:gridSpan w:val="2"/>
          </w:tcPr>
          <w:p w:rsidR="00D01A02" w:rsidRDefault="005E0DA9">
            <w:pPr>
              <w:pStyle w:val="TableParagraph"/>
              <w:spacing w:line="248" w:lineRule="exact"/>
              <w:ind w:left="107"/>
              <w:rPr>
                <w:b/>
              </w:rPr>
            </w:pPr>
            <w:r>
              <w:rPr>
                <w:b/>
                <w:color w:val="933634"/>
              </w:rPr>
              <w:t>Reasons</w:t>
            </w:r>
          </w:p>
        </w:tc>
        <w:tc>
          <w:tcPr>
            <w:tcW w:w="3557" w:type="dxa"/>
          </w:tcPr>
          <w:p w:rsidR="00D01A02" w:rsidRDefault="005E0DA9">
            <w:pPr>
              <w:pStyle w:val="TableParagraph"/>
              <w:spacing w:line="248" w:lineRule="exact"/>
              <w:ind w:left="157"/>
              <w:rPr>
                <w:b/>
              </w:rPr>
            </w:pPr>
            <w:r>
              <w:rPr>
                <w:b/>
                <w:color w:val="933634"/>
              </w:rPr>
              <w:t>Intended Impact</w:t>
            </w:r>
          </w:p>
        </w:tc>
        <w:tc>
          <w:tcPr>
            <w:tcW w:w="3368" w:type="dxa"/>
          </w:tcPr>
          <w:p w:rsidR="00D01A02" w:rsidRDefault="005E0DA9">
            <w:pPr>
              <w:pStyle w:val="TableParagraph"/>
              <w:spacing w:line="248" w:lineRule="exact"/>
              <w:ind w:left="825"/>
              <w:rPr>
                <w:b/>
              </w:rPr>
            </w:pPr>
            <w:r>
              <w:rPr>
                <w:b/>
                <w:color w:val="933634"/>
              </w:rPr>
              <w:t>Cost</w:t>
            </w:r>
          </w:p>
        </w:tc>
        <w:tc>
          <w:tcPr>
            <w:tcW w:w="3584" w:type="dxa"/>
          </w:tcPr>
          <w:p w:rsidR="00D01A02" w:rsidRDefault="005E0DA9">
            <w:pPr>
              <w:pStyle w:val="TableParagraph"/>
              <w:spacing w:line="248" w:lineRule="exact"/>
              <w:ind w:left="106"/>
              <w:rPr>
                <w:b/>
              </w:rPr>
            </w:pPr>
            <w:r>
              <w:rPr>
                <w:b/>
                <w:color w:val="933634"/>
              </w:rPr>
              <w:t>Sustainability/ Impact</w:t>
            </w:r>
          </w:p>
        </w:tc>
      </w:tr>
    </w:tbl>
    <w:p w:rsidR="00D01A02" w:rsidRDefault="00D01A02">
      <w:pPr>
        <w:spacing w:line="248" w:lineRule="exact"/>
        <w:sectPr w:rsidR="00D01A02">
          <w:pgSz w:w="16840" w:h="11910" w:orient="landscape"/>
          <w:pgMar w:top="780" w:right="560" w:bottom="280" w:left="58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654"/>
        <w:gridCol w:w="2276"/>
        <w:gridCol w:w="3557"/>
        <w:gridCol w:w="3368"/>
        <w:gridCol w:w="3584"/>
      </w:tblGrid>
      <w:tr w:rsidR="00D01A02">
        <w:trPr>
          <w:trHeight w:val="4954"/>
        </w:trPr>
        <w:tc>
          <w:tcPr>
            <w:tcW w:w="1030" w:type="dxa"/>
          </w:tcPr>
          <w:p w:rsidR="00D01A02" w:rsidRDefault="004F3F12">
            <w:pPr>
              <w:pStyle w:val="TableParagraph"/>
              <w:spacing w:line="268" w:lineRule="exact"/>
              <w:ind w:left="107"/>
            </w:pPr>
            <w:r>
              <w:lastRenderedPageBreak/>
              <w:t>10</w:t>
            </w:r>
            <w:bookmarkStart w:id="0" w:name="_GoBack"/>
            <w:bookmarkEnd w:id="0"/>
            <w:r w:rsidR="005E0DA9">
              <w:t>.</w:t>
            </w:r>
          </w:p>
        </w:tc>
        <w:tc>
          <w:tcPr>
            <w:tcW w:w="1654" w:type="dxa"/>
          </w:tcPr>
          <w:p w:rsidR="00D01A02" w:rsidRDefault="005E0DA9">
            <w:pPr>
              <w:pStyle w:val="TableParagraph"/>
              <w:ind w:left="107" w:right="226"/>
            </w:pPr>
            <w:r>
              <w:t>Valley to purchase the Bromley inter- schools Competition Package.</w:t>
            </w:r>
          </w:p>
          <w:p w:rsidR="00D01A02" w:rsidRDefault="00D01A02">
            <w:pPr>
              <w:pStyle w:val="TableParagraph"/>
              <w:spacing w:before="11"/>
              <w:rPr>
                <w:b/>
                <w:sz w:val="21"/>
              </w:rPr>
            </w:pPr>
          </w:p>
          <w:p w:rsidR="00D01A02" w:rsidRDefault="005E0DA9">
            <w:pPr>
              <w:pStyle w:val="TableParagraph"/>
              <w:ind w:left="107" w:right="139"/>
            </w:pPr>
            <w:r>
              <w:t>Valley to participate in friendly sporting fixtures across the CSAT Trust- opportunities for B and C teams to participate.</w:t>
            </w:r>
          </w:p>
        </w:tc>
        <w:tc>
          <w:tcPr>
            <w:tcW w:w="2276" w:type="dxa"/>
          </w:tcPr>
          <w:p w:rsidR="00D01A02" w:rsidRDefault="00D01A02">
            <w:pPr>
              <w:pStyle w:val="TableParagraph"/>
              <w:rPr>
                <w:rFonts w:ascii="Times New Roman"/>
              </w:rPr>
            </w:pPr>
          </w:p>
        </w:tc>
        <w:tc>
          <w:tcPr>
            <w:tcW w:w="3557" w:type="dxa"/>
          </w:tcPr>
          <w:p w:rsidR="00D01A02" w:rsidRDefault="005E0DA9">
            <w:pPr>
              <w:pStyle w:val="TableParagraph"/>
              <w:numPr>
                <w:ilvl w:val="0"/>
                <w:numId w:val="1"/>
              </w:numPr>
              <w:tabs>
                <w:tab w:val="left" w:pos="827"/>
                <w:tab w:val="left" w:pos="828"/>
              </w:tabs>
              <w:ind w:right="277"/>
            </w:pPr>
            <w:r>
              <w:t>Valley to participate in the standing fixtures that we have competed in the</w:t>
            </w:r>
            <w:r>
              <w:rPr>
                <w:spacing w:val="-9"/>
              </w:rPr>
              <w:t xml:space="preserve"> </w:t>
            </w:r>
            <w:r>
              <w:t>past.</w:t>
            </w:r>
          </w:p>
          <w:p w:rsidR="00D01A02" w:rsidRDefault="005E0DA9">
            <w:pPr>
              <w:pStyle w:val="TableParagraph"/>
              <w:numPr>
                <w:ilvl w:val="0"/>
                <w:numId w:val="1"/>
              </w:numPr>
              <w:tabs>
                <w:tab w:val="left" w:pos="827"/>
                <w:tab w:val="left" w:pos="828"/>
              </w:tabs>
              <w:ind w:right="139"/>
            </w:pPr>
            <w:r>
              <w:t>Improved results in the long- standing</w:t>
            </w:r>
            <w:r>
              <w:rPr>
                <w:spacing w:val="-2"/>
              </w:rPr>
              <w:t xml:space="preserve"> </w:t>
            </w:r>
            <w:r>
              <w:t>competitions.</w:t>
            </w:r>
          </w:p>
          <w:p w:rsidR="00D01A02" w:rsidRDefault="005E0DA9">
            <w:pPr>
              <w:pStyle w:val="TableParagraph"/>
              <w:numPr>
                <w:ilvl w:val="0"/>
                <w:numId w:val="1"/>
              </w:numPr>
              <w:tabs>
                <w:tab w:val="left" w:pos="827"/>
                <w:tab w:val="left" w:pos="828"/>
              </w:tabs>
              <w:ind w:right="153"/>
            </w:pPr>
            <w:r>
              <w:t>Valley to enter new competitions in 2019/2020 academic</w:t>
            </w:r>
            <w:r>
              <w:rPr>
                <w:spacing w:val="-4"/>
              </w:rPr>
              <w:t xml:space="preserve"> </w:t>
            </w:r>
            <w:r>
              <w:t>years.</w:t>
            </w:r>
          </w:p>
          <w:p w:rsidR="00D01A02" w:rsidRDefault="005E0DA9">
            <w:pPr>
              <w:pStyle w:val="TableParagraph"/>
              <w:numPr>
                <w:ilvl w:val="0"/>
                <w:numId w:val="1"/>
              </w:numPr>
              <w:tabs>
                <w:tab w:val="left" w:pos="827"/>
                <w:tab w:val="left" w:pos="828"/>
              </w:tabs>
              <w:ind w:right="141"/>
            </w:pPr>
            <w:r>
              <w:t>Increase the proportions of friendly fixtures in all sports throughout 2019-20 to allow a greater proportion of Valley pupils to represent the school on the sporting front.</w:t>
            </w:r>
          </w:p>
          <w:p w:rsidR="00D01A02" w:rsidRDefault="005E0DA9">
            <w:pPr>
              <w:pStyle w:val="TableParagraph"/>
              <w:ind w:left="827" w:right="185"/>
            </w:pPr>
            <w:r>
              <w:t>Increase in pupils and families engaging in sport at community clubs.</w:t>
            </w:r>
          </w:p>
        </w:tc>
        <w:tc>
          <w:tcPr>
            <w:tcW w:w="3368" w:type="dxa"/>
          </w:tcPr>
          <w:p w:rsidR="00D01A02" w:rsidRDefault="006670AD">
            <w:pPr>
              <w:pStyle w:val="TableParagraph"/>
              <w:rPr>
                <w:rFonts w:ascii="Times New Roman"/>
              </w:rPr>
            </w:pPr>
            <w:r>
              <w:rPr>
                <w:rFonts w:ascii="Times New Roman"/>
              </w:rPr>
              <w:t>£</w:t>
            </w:r>
            <w:r>
              <w:rPr>
                <w:rFonts w:ascii="Times New Roman"/>
              </w:rPr>
              <w:t>762</w:t>
            </w:r>
          </w:p>
        </w:tc>
        <w:tc>
          <w:tcPr>
            <w:tcW w:w="3584" w:type="dxa"/>
          </w:tcPr>
          <w:p w:rsidR="00D01A02" w:rsidRDefault="006670AD" w:rsidP="006670AD">
            <w:pPr>
              <w:pStyle w:val="TableParagraph"/>
              <w:numPr>
                <w:ilvl w:val="0"/>
                <w:numId w:val="5"/>
              </w:numPr>
              <w:rPr>
                <w:rFonts w:ascii="Times New Roman"/>
              </w:rPr>
            </w:pPr>
            <w:r>
              <w:rPr>
                <w:rFonts w:ascii="Times New Roman"/>
              </w:rPr>
              <w:t xml:space="preserve">Pupils to have taken part in competitive fixtures across a wide variety of sports. </w:t>
            </w:r>
          </w:p>
        </w:tc>
      </w:tr>
      <w:tr w:rsidR="00D01A02">
        <w:trPr>
          <w:trHeight w:val="537"/>
        </w:trPr>
        <w:tc>
          <w:tcPr>
            <w:tcW w:w="1030" w:type="dxa"/>
          </w:tcPr>
          <w:p w:rsidR="00D01A02" w:rsidRDefault="00D01A02">
            <w:pPr>
              <w:pStyle w:val="TableParagraph"/>
              <w:rPr>
                <w:rFonts w:ascii="Times New Roman"/>
              </w:rPr>
            </w:pPr>
          </w:p>
        </w:tc>
        <w:tc>
          <w:tcPr>
            <w:tcW w:w="1654" w:type="dxa"/>
          </w:tcPr>
          <w:p w:rsidR="00D01A02" w:rsidRDefault="00D01A02">
            <w:pPr>
              <w:pStyle w:val="TableParagraph"/>
              <w:rPr>
                <w:rFonts w:ascii="Times New Roman"/>
              </w:rPr>
            </w:pPr>
          </w:p>
        </w:tc>
        <w:tc>
          <w:tcPr>
            <w:tcW w:w="2276" w:type="dxa"/>
          </w:tcPr>
          <w:p w:rsidR="00D01A02" w:rsidRDefault="00D01A02">
            <w:pPr>
              <w:pStyle w:val="TableParagraph"/>
              <w:rPr>
                <w:rFonts w:ascii="Times New Roman"/>
              </w:rPr>
            </w:pPr>
          </w:p>
        </w:tc>
        <w:tc>
          <w:tcPr>
            <w:tcW w:w="3557" w:type="dxa"/>
          </w:tcPr>
          <w:p w:rsidR="00D01A02" w:rsidRDefault="005E0DA9">
            <w:pPr>
              <w:pStyle w:val="TableParagraph"/>
              <w:spacing w:line="268" w:lineRule="exact"/>
              <w:ind w:right="98"/>
              <w:jc w:val="right"/>
              <w:rPr>
                <w:b/>
              </w:rPr>
            </w:pPr>
            <w:r>
              <w:rPr>
                <w:b/>
                <w:color w:val="FF0000"/>
              </w:rPr>
              <w:t>Total Sport Premium Grant</w:t>
            </w:r>
          </w:p>
        </w:tc>
        <w:tc>
          <w:tcPr>
            <w:tcW w:w="3368" w:type="dxa"/>
          </w:tcPr>
          <w:p w:rsidR="00D01A02" w:rsidRDefault="00D01A02">
            <w:pPr>
              <w:pStyle w:val="TableParagraph"/>
              <w:spacing w:line="268" w:lineRule="exact"/>
              <w:ind w:left="825"/>
            </w:pPr>
          </w:p>
        </w:tc>
        <w:tc>
          <w:tcPr>
            <w:tcW w:w="3584" w:type="dxa"/>
          </w:tcPr>
          <w:p w:rsidR="00D01A02" w:rsidRDefault="005E0DA9">
            <w:pPr>
              <w:pStyle w:val="TableParagraph"/>
              <w:spacing w:line="268" w:lineRule="exact"/>
              <w:ind w:left="827"/>
            </w:pPr>
            <w:r>
              <w:t>Balance brought forward</w:t>
            </w:r>
          </w:p>
          <w:p w:rsidR="00D01A02" w:rsidRDefault="005E0DA9">
            <w:pPr>
              <w:pStyle w:val="TableParagraph"/>
              <w:spacing w:line="249" w:lineRule="exact"/>
              <w:ind w:left="827"/>
            </w:pPr>
            <w:r>
              <w:t>from last year</w:t>
            </w:r>
          </w:p>
        </w:tc>
      </w:tr>
      <w:tr w:rsidR="00D01A02">
        <w:trPr>
          <w:trHeight w:val="268"/>
        </w:trPr>
        <w:tc>
          <w:tcPr>
            <w:tcW w:w="1030" w:type="dxa"/>
          </w:tcPr>
          <w:p w:rsidR="00D01A02" w:rsidRDefault="00D01A02">
            <w:pPr>
              <w:pStyle w:val="TableParagraph"/>
              <w:rPr>
                <w:rFonts w:ascii="Times New Roman"/>
                <w:sz w:val="18"/>
              </w:rPr>
            </w:pPr>
          </w:p>
        </w:tc>
        <w:tc>
          <w:tcPr>
            <w:tcW w:w="1654" w:type="dxa"/>
          </w:tcPr>
          <w:p w:rsidR="00D01A02" w:rsidRDefault="00D01A02">
            <w:pPr>
              <w:pStyle w:val="TableParagraph"/>
              <w:rPr>
                <w:rFonts w:ascii="Times New Roman"/>
                <w:sz w:val="18"/>
              </w:rPr>
            </w:pPr>
          </w:p>
        </w:tc>
        <w:tc>
          <w:tcPr>
            <w:tcW w:w="2276" w:type="dxa"/>
          </w:tcPr>
          <w:p w:rsidR="00D01A02" w:rsidRDefault="00D01A02">
            <w:pPr>
              <w:pStyle w:val="TableParagraph"/>
              <w:rPr>
                <w:rFonts w:ascii="Times New Roman"/>
                <w:sz w:val="18"/>
              </w:rPr>
            </w:pPr>
          </w:p>
        </w:tc>
        <w:tc>
          <w:tcPr>
            <w:tcW w:w="3557" w:type="dxa"/>
          </w:tcPr>
          <w:p w:rsidR="00D01A02" w:rsidRDefault="005E0DA9">
            <w:pPr>
              <w:pStyle w:val="TableParagraph"/>
              <w:spacing w:line="248" w:lineRule="exact"/>
              <w:ind w:right="96"/>
              <w:jc w:val="right"/>
              <w:rPr>
                <w:b/>
              </w:rPr>
            </w:pPr>
            <w:r>
              <w:rPr>
                <w:b/>
                <w:color w:val="FF0000"/>
              </w:rPr>
              <w:t>Total Spend</w:t>
            </w:r>
          </w:p>
        </w:tc>
        <w:tc>
          <w:tcPr>
            <w:tcW w:w="3368" w:type="dxa"/>
          </w:tcPr>
          <w:p w:rsidR="00D01A02" w:rsidRDefault="006670AD">
            <w:pPr>
              <w:pStyle w:val="TableParagraph"/>
              <w:rPr>
                <w:rFonts w:ascii="Times New Roman"/>
                <w:sz w:val="18"/>
              </w:rPr>
            </w:pPr>
            <w:r>
              <w:rPr>
                <w:rFonts w:ascii="Times New Roman"/>
                <w:sz w:val="18"/>
              </w:rPr>
              <w:t>£</w:t>
            </w:r>
            <w:r>
              <w:rPr>
                <w:rFonts w:ascii="Times New Roman"/>
                <w:sz w:val="18"/>
              </w:rPr>
              <w:t>7823.99</w:t>
            </w:r>
          </w:p>
        </w:tc>
        <w:tc>
          <w:tcPr>
            <w:tcW w:w="3584" w:type="dxa"/>
          </w:tcPr>
          <w:p w:rsidR="00D01A02" w:rsidRDefault="00D01A02">
            <w:pPr>
              <w:pStyle w:val="TableParagraph"/>
              <w:rPr>
                <w:rFonts w:ascii="Times New Roman"/>
                <w:sz w:val="18"/>
              </w:rPr>
            </w:pPr>
          </w:p>
        </w:tc>
      </w:tr>
      <w:tr w:rsidR="00D01A02">
        <w:trPr>
          <w:trHeight w:val="268"/>
        </w:trPr>
        <w:tc>
          <w:tcPr>
            <w:tcW w:w="1030" w:type="dxa"/>
          </w:tcPr>
          <w:p w:rsidR="00D01A02" w:rsidRDefault="00D01A02">
            <w:pPr>
              <w:pStyle w:val="TableParagraph"/>
              <w:rPr>
                <w:rFonts w:ascii="Times New Roman"/>
                <w:sz w:val="18"/>
              </w:rPr>
            </w:pPr>
          </w:p>
        </w:tc>
        <w:tc>
          <w:tcPr>
            <w:tcW w:w="1654" w:type="dxa"/>
          </w:tcPr>
          <w:p w:rsidR="00D01A02" w:rsidRDefault="00D01A02">
            <w:pPr>
              <w:pStyle w:val="TableParagraph"/>
              <w:rPr>
                <w:rFonts w:ascii="Times New Roman"/>
                <w:sz w:val="18"/>
              </w:rPr>
            </w:pPr>
          </w:p>
        </w:tc>
        <w:tc>
          <w:tcPr>
            <w:tcW w:w="2276" w:type="dxa"/>
          </w:tcPr>
          <w:p w:rsidR="00D01A02" w:rsidRDefault="00D01A02">
            <w:pPr>
              <w:pStyle w:val="TableParagraph"/>
              <w:rPr>
                <w:rFonts w:ascii="Times New Roman"/>
                <w:sz w:val="18"/>
              </w:rPr>
            </w:pPr>
          </w:p>
        </w:tc>
        <w:tc>
          <w:tcPr>
            <w:tcW w:w="3557" w:type="dxa"/>
          </w:tcPr>
          <w:p w:rsidR="00D01A02" w:rsidRDefault="005E0DA9">
            <w:pPr>
              <w:pStyle w:val="TableParagraph"/>
              <w:spacing w:line="248" w:lineRule="exact"/>
              <w:ind w:right="94"/>
              <w:jc w:val="right"/>
              <w:rPr>
                <w:b/>
              </w:rPr>
            </w:pPr>
            <w:r>
              <w:rPr>
                <w:b/>
                <w:color w:val="FF0000"/>
              </w:rPr>
              <w:t>Remaining Balance</w:t>
            </w:r>
          </w:p>
        </w:tc>
        <w:tc>
          <w:tcPr>
            <w:tcW w:w="3368" w:type="dxa"/>
          </w:tcPr>
          <w:p w:rsidR="00D01A02" w:rsidRDefault="00D01A02">
            <w:pPr>
              <w:pStyle w:val="TableParagraph"/>
              <w:rPr>
                <w:rFonts w:ascii="Times New Roman"/>
                <w:sz w:val="18"/>
              </w:rPr>
            </w:pPr>
          </w:p>
        </w:tc>
        <w:tc>
          <w:tcPr>
            <w:tcW w:w="3584" w:type="dxa"/>
          </w:tcPr>
          <w:p w:rsidR="00D01A02" w:rsidRDefault="00D01A02">
            <w:pPr>
              <w:pStyle w:val="TableParagraph"/>
              <w:rPr>
                <w:rFonts w:ascii="Times New Roman"/>
                <w:sz w:val="18"/>
              </w:rPr>
            </w:pPr>
          </w:p>
        </w:tc>
      </w:tr>
    </w:tbl>
    <w:p w:rsidR="00A11D7A" w:rsidRDefault="00A11D7A"/>
    <w:sectPr w:rsidR="00A11D7A">
      <w:pgSz w:w="16840" w:h="11910" w:orient="landscape"/>
      <w:pgMar w:top="7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608F6"/>
    <w:multiLevelType w:val="hybridMultilevel"/>
    <w:tmpl w:val="0A34D8C8"/>
    <w:lvl w:ilvl="0" w:tplc="299EEA5A">
      <w:numFmt w:val="bullet"/>
      <w:lvlText w:val=""/>
      <w:lvlJc w:val="left"/>
      <w:pPr>
        <w:ind w:left="827" w:hanging="360"/>
      </w:pPr>
      <w:rPr>
        <w:rFonts w:ascii="Symbol" w:eastAsia="Symbol" w:hAnsi="Symbol" w:cs="Symbol" w:hint="default"/>
        <w:w w:val="100"/>
        <w:sz w:val="22"/>
        <w:szCs w:val="22"/>
        <w:lang w:val="en-US" w:eastAsia="en-US" w:bidi="ar-SA"/>
      </w:rPr>
    </w:lvl>
    <w:lvl w:ilvl="1" w:tplc="18E448C2">
      <w:numFmt w:val="bullet"/>
      <w:lvlText w:val="•"/>
      <w:lvlJc w:val="left"/>
      <w:pPr>
        <w:ind w:left="1092" w:hanging="360"/>
      </w:pPr>
      <w:rPr>
        <w:rFonts w:hint="default"/>
        <w:lang w:val="en-US" w:eastAsia="en-US" w:bidi="ar-SA"/>
      </w:rPr>
    </w:lvl>
    <w:lvl w:ilvl="2" w:tplc="A714476E">
      <w:numFmt w:val="bullet"/>
      <w:lvlText w:val="•"/>
      <w:lvlJc w:val="left"/>
      <w:pPr>
        <w:ind w:left="1365" w:hanging="360"/>
      </w:pPr>
      <w:rPr>
        <w:rFonts w:hint="default"/>
        <w:lang w:val="en-US" w:eastAsia="en-US" w:bidi="ar-SA"/>
      </w:rPr>
    </w:lvl>
    <w:lvl w:ilvl="3" w:tplc="C044751E">
      <w:numFmt w:val="bullet"/>
      <w:lvlText w:val="•"/>
      <w:lvlJc w:val="left"/>
      <w:pPr>
        <w:ind w:left="1638" w:hanging="360"/>
      </w:pPr>
      <w:rPr>
        <w:rFonts w:hint="default"/>
        <w:lang w:val="en-US" w:eastAsia="en-US" w:bidi="ar-SA"/>
      </w:rPr>
    </w:lvl>
    <w:lvl w:ilvl="4" w:tplc="6CCE9DE0">
      <w:numFmt w:val="bullet"/>
      <w:lvlText w:val="•"/>
      <w:lvlJc w:val="left"/>
      <w:pPr>
        <w:ind w:left="1910" w:hanging="360"/>
      </w:pPr>
      <w:rPr>
        <w:rFonts w:hint="default"/>
        <w:lang w:val="en-US" w:eastAsia="en-US" w:bidi="ar-SA"/>
      </w:rPr>
    </w:lvl>
    <w:lvl w:ilvl="5" w:tplc="02560464">
      <w:numFmt w:val="bullet"/>
      <w:lvlText w:val="•"/>
      <w:lvlJc w:val="left"/>
      <w:pPr>
        <w:ind w:left="2183" w:hanging="360"/>
      </w:pPr>
      <w:rPr>
        <w:rFonts w:hint="default"/>
        <w:lang w:val="en-US" w:eastAsia="en-US" w:bidi="ar-SA"/>
      </w:rPr>
    </w:lvl>
    <w:lvl w:ilvl="6" w:tplc="D31A26FE">
      <w:numFmt w:val="bullet"/>
      <w:lvlText w:val="•"/>
      <w:lvlJc w:val="left"/>
      <w:pPr>
        <w:ind w:left="2456" w:hanging="360"/>
      </w:pPr>
      <w:rPr>
        <w:rFonts w:hint="default"/>
        <w:lang w:val="en-US" w:eastAsia="en-US" w:bidi="ar-SA"/>
      </w:rPr>
    </w:lvl>
    <w:lvl w:ilvl="7" w:tplc="2A02E96E">
      <w:numFmt w:val="bullet"/>
      <w:lvlText w:val="•"/>
      <w:lvlJc w:val="left"/>
      <w:pPr>
        <w:ind w:left="2728" w:hanging="360"/>
      </w:pPr>
      <w:rPr>
        <w:rFonts w:hint="default"/>
        <w:lang w:val="en-US" w:eastAsia="en-US" w:bidi="ar-SA"/>
      </w:rPr>
    </w:lvl>
    <w:lvl w:ilvl="8" w:tplc="B798ED8E">
      <w:numFmt w:val="bullet"/>
      <w:lvlText w:val="•"/>
      <w:lvlJc w:val="left"/>
      <w:pPr>
        <w:ind w:left="3001" w:hanging="360"/>
      </w:pPr>
      <w:rPr>
        <w:rFonts w:hint="default"/>
        <w:lang w:val="en-US" w:eastAsia="en-US" w:bidi="ar-SA"/>
      </w:rPr>
    </w:lvl>
  </w:abstractNum>
  <w:abstractNum w:abstractNumId="1" w15:restartNumberingAfterBreak="0">
    <w:nsid w:val="4841222F"/>
    <w:multiLevelType w:val="hybridMultilevel"/>
    <w:tmpl w:val="43A44D40"/>
    <w:lvl w:ilvl="0" w:tplc="16DEC554">
      <w:numFmt w:val="bullet"/>
      <w:lvlText w:val=""/>
      <w:lvlJc w:val="left"/>
      <w:pPr>
        <w:ind w:left="827" w:hanging="361"/>
      </w:pPr>
      <w:rPr>
        <w:rFonts w:ascii="Wingdings" w:eastAsia="Wingdings" w:hAnsi="Wingdings" w:cs="Wingdings" w:hint="default"/>
        <w:w w:val="100"/>
        <w:sz w:val="22"/>
        <w:szCs w:val="22"/>
        <w:lang w:val="en-US" w:eastAsia="en-US" w:bidi="ar-SA"/>
      </w:rPr>
    </w:lvl>
    <w:lvl w:ilvl="1" w:tplc="C994ED6E">
      <w:numFmt w:val="bullet"/>
      <w:lvlText w:val="•"/>
      <w:lvlJc w:val="left"/>
      <w:pPr>
        <w:ind w:left="1095" w:hanging="361"/>
      </w:pPr>
      <w:rPr>
        <w:rFonts w:hint="default"/>
        <w:lang w:val="en-US" w:eastAsia="en-US" w:bidi="ar-SA"/>
      </w:rPr>
    </w:lvl>
    <w:lvl w:ilvl="2" w:tplc="3C54DBD6">
      <w:numFmt w:val="bullet"/>
      <w:lvlText w:val="•"/>
      <w:lvlJc w:val="left"/>
      <w:pPr>
        <w:ind w:left="1370" w:hanging="361"/>
      </w:pPr>
      <w:rPr>
        <w:rFonts w:hint="default"/>
        <w:lang w:val="en-US" w:eastAsia="en-US" w:bidi="ar-SA"/>
      </w:rPr>
    </w:lvl>
    <w:lvl w:ilvl="3" w:tplc="5CCC8B56">
      <w:numFmt w:val="bullet"/>
      <w:lvlText w:val="•"/>
      <w:lvlJc w:val="left"/>
      <w:pPr>
        <w:ind w:left="1646" w:hanging="361"/>
      </w:pPr>
      <w:rPr>
        <w:rFonts w:hint="default"/>
        <w:lang w:val="en-US" w:eastAsia="en-US" w:bidi="ar-SA"/>
      </w:rPr>
    </w:lvl>
    <w:lvl w:ilvl="4" w:tplc="00E48450">
      <w:numFmt w:val="bullet"/>
      <w:lvlText w:val="•"/>
      <w:lvlJc w:val="left"/>
      <w:pPr>
        <w:ind w:left="1921" w:hanging="361"/>
      </w:pPr>
      <w:rPr>
        <w:rFonts w:hint="default"/>
        <w:lang w:val="en-US" w:eastAsia="en-US" w:bidi="ar-SA"/>
      </w:rPr>
    </w:lvl>
    <w:lvl w:ilvl="5" w:tplc="5AC22DEE">
      <w:numFmt w:val="bullet"/>
      <w:lvlText w:val="•"/>
      <w:lvlJc w:val="left"/>
      <w:pPr>
        <w:ind w:left="2197" w:hanging="361"/>
      </w:pPr>
      <w:rPr>
        <w:rFonts w:hint="default"/>
        <w:lang w:val="en-US" w:eastAsia="en-US" w:bidi="ar-SA"/>
      </w:rPr>
    </w:lvl>
    <w:lvl w:ilvl="6" w:tplc="7EF03CEE">
      <w:numFmt w:val="bullet"/>
      <w:lvlText w:val="•"/>
      <w:lvlJc w:val="left"/>
      <w:pPr>
        <w:ind w:left="2472" w:hanging="361"/>
      </w:pPr>
      <w:rPr>
        <w:rFonts w:hint="default"/>
        <w:lang w:val="en-US" w:eastAsia="en-US" w:bidi="ar-SA"/>
      </w:rPr>
    </w:lvl>
    <w:lvl w:ilvl="7" w:tplc="02523FC8">
      <w:numFmt w:val="bullet"/>
      <w:lvlText w:val="•"/>
      <w:lvlJc w:val="left"/>
      <w:pPr>
        <w:ind w:left="2747" w:hanging="361"/>
      </w:pPr>
      <w:rPr>
        <w:rFonts w:hint="default"/>
        <w:lang w:val="en-US" w:eastAsia="en-US" w:bidi="ar-SA"/>
      </w:rPr>
    </w:lvl>
    <w:lvl w:ilvl="8" w:tplc="5CEAF7E4">
      <w:numFmt w:val="bullet"/>
      <w:lvlText w:val="•"/>
      <w:lvlJc w:val="left"/>
      <w:pPr>
        <w:ind w:left="3023" w:hanging="361"/>
      </w:pPr>
      <w:rPr>
        <w:rFonts w:hint="default"/>
        <w:lang w:val="en-US" w:eastAsia="en-US" w:bidi="ar-SA"/>
      </w:rPr>
    </w:lvl>
  </w:abstractNum>
  <w:abstractNum w:abstractNumId="2" w15:restartNumberingAfterBreak="0">
    <w:nsid w:val="48DD7DA1"/>
    <w:multiLevelType w:val="hybridMultilevel"/>
    <w:tmpl w:val="9D1CD7F2"/>
    <w:lvl w:ilvl="0" w:tplc="EB2C84DC">
      <w:numFmt w:val="bullet"/>
      <w:lvlText w:val=""/>
      <w:lvlJc w:val="left"/>
      <w:pPr>
        <w:ind w:left="827" w:hanging="360"/>
      </w:pPr>
      <w:rPr>
        <w:rFonts w:hint="default"/>
        <w:w w:val="100"/>
        <w:lang w:val="en-US" w:eastAsia="en-US" w:bidi="ar-SA"/>
      </w:rPr>
    </w:lvl>
    <w:lvl w:ilvl="1" w:tplc="942284AA">
      <w:numFmt w:val="bullet"/>
      <w:lvlText w:val="•"/>
      <w:lvlJc w:val="left"/>
      <w:pPr>
        <w:ind w:left="1092" w:hanging="360"/>
      </w:pPr>
      <w:rPr>
        <w:rFonts w:hint="default"/>
        <w:lang w:val="en-US" w:eastAsia="en-US" w:bidi="ar-SA"/>
      </w:rPr>
    </w:lvl>
    <w:lvl w:ilvl="2" w:tplc="D62E3B08">
      <w:numFmt w:val="bullet"/>
      <w:lvlText w:val="•"/>
      <w:lvlJc w:val="left"/>
      <w:pPr>
        <w:ind w:left="1365" w:hanging="360"/>
      </w:pPr>
      <w:rPr>
        <w:rFonts w:hint="default"/>
        <w:lang w:val="en-US" w:eastAsia="en-US" w:bidi="ar-SA"/>
      </w:rPr>
    </w:lvl>
    <w:lvl w:ilvl="3" w:tplc="FFB43C7E">
      <w:numFmt w:val="bullet"/>
      <w:lvlText w:val="•"/>
      <w:lvlJc w:val="left"/>
      <w:pPr>
        <w:ind w:left="1638" w:hanging="360"/>
      </w:pPr>
      <w:rPr>
        <w:rFonts w:hint="default"/>
        <w:lang w:val="en-US" w:eastAsia="en-US" w:bidi="ar-SA"/>
      </w:rPr>
    </w:lvl>
    <w:lvl w:ilvl="4" w:tplc="061A5620">
      <w:numFmt w:val="bullet"/>
      <w:lvlText w:val="•"/>
      <w:lvlJc w:val="left"/>
      <w:pPr>
        <w:ind w:left="1910" w:hanging="360"/>
      </w:pPr>
      <w:rPr>
        <w:rFonts w:hint="default"/>
        <w:lang w:val="en-US" w:eastAsia="en-US" w:bidi="ar-SA"/>
      </w:rPr>
    </w:lvl>
    <w:lvl w:ilvl="5" w:tplc="9F306326">
      <w:numFmt w:val="bullet"/>
      <w:lvlText w:val="•"/>
      <w:lvlJc w:val="left"/>
      <w:pPr>
        <w:ind w:left="2183" w:hanging="360"/>
      </w:pPr>
      <w:rPr>
        <w:rFonts w:hint="default"/>
        <w:lang w:val="en-US" w:eastAsia="en-US" w:bidi="ar-SA"/>
      </w:rPr>
    </w:lvl>
    <w:lvl w:ilvl="6" w:tplc="17DEEA6A">
      <w:numFmt w:val="bullet"/>
      <w:lvlText w:val="•"/>
      <w:lvlJc w:val="left"/>
      <w:pPr>
        <w:ind w:left="2456" w:hanging="360"/>
      </w:pPr>
      <w:rPr>
        <w:rFonts w:hint="default"/>
        <w:lang w:val="en-US" w:eastAsia="en-US" w:bidi="ar-SA"/>
      </w:rPr>
    </w:lvl>
    <w:lvl w:ilvl="7" w:tplc="6A7A3E72">
      <w:numFmt w:val="bullet"/>
      <w:lvlText w:val="•"/>
      <w:lvlJc w:val="left"/>
      <w:pPr>
        <w:ind w:left="2728" w:hanging="360"/>
      </w:pPr>
      <w:rPr>
        <w:rFonts w:hint="default"/>
        <w:lang w:val="en-US" w:eastAsia="en-US" w:bidi="ar-SA"/>
      </w:rPr>
    </w:lvl>
    <w:lvl w:ilvl="8" w:tplc="30D4A7DE">
      <w:numFmt w:val="bullet"/>
      <w:lvlText w:val="•"/>
      <w:lvlJc w:val="left"/>
      <w:pPr>
        <w:ind w:left="3001" w:hanging="360"/>
      </w:pPr>
      <w:rPr>
        <w:rFonts w:hint="default"/>
        <w:lang w:val="en-US" w:eastAsia="en-US" w:bidi="ar-SA"/>
      </w:rPr>
    </w:lvl>
  </w:abstractNum>
  <w:abstractNum w:abstractNumId="3" w15:restartNumberingAfterBreak="0">
    <w:nsid w:val="4D765E61"/>
    <w:multiLevelType w:val="hybridMultilevel"/>
    <w:tmpl w:val="BDF4F0C8"/>
    <w:lvl w:ilvl="0" w:tplc="E774D7A0">
      <w:start w:val="1"/>
      <w:numFmt w:val="bullet"/>
      <w:lvlText w:val="-"/>
      <w:lvlJc w:val="left"/>
      <w:pPr>
        <w:ind w:left="720" w:hanging="360"/>
      </w:pPr>
      <w:rPr>
        <w:rFonts w:ascii="Carlito" w:eastAsia="Carlito" w:hAnsi="Carlito" w:cs="Carl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E0A8C"/>
    <w:multiLevelType w:val="hybridMultilevel"/>
    <w:tmpl w:val="80FA6EF2"/>
    <w:lvl w:ilvl="0" w:tplc="B098589E">
      <w:numFmt w:val="bullet"/>
      <w:lvlText w:val=""/>
      <w:lvlJc w:val="left"/>
      <w:pPr>
        <w:ind w:left="827" w:hanging="360"/>
      </w:pPr>
      <w:rPr>
        <w:rFonts w:ascii="Symbol" w:eastAsia="Symbol" w:hAnsi="Symbol" w:cs="Symbol" w:hint="default"/>
        <w:w w:val="100"/>
        <w:sz w:val="22"/>
        <w:szCs w:val="22"/>
        <w:lang w:val="en-US" w:eastAsia="en-US" w:bidi="ar-SA"/>
      </w:rPr>
    </w:lvl>
    <w:lvl w:ilvl="1" w:tplc="1E62FE9A">
      <w:numFmt w:val="bullet"/>
      <w:lvlText w:val="•"/>
      <w:lvlJc w:val="left"/>
      <w:pPr>
        <w:ind w:left="1092" w:hanging="360"/>
      </w:pPr>
      <w:rPr>
        <w:rFonts w:hint="default"/>
        <w:lang w:val="en-US" w:eastAsia="en-US" w:bidi="ar-SA"/>
      </w:rPr>
    </w:lvl>
    <w:lvl w:ilvl="2" w:tplc="142424C0">
      <w:numFmt w:val="bullet"/>
      <w:lvlText w:val="•"/>
      <w:lvlJc w:val="left"/>
      <w:pPr>
        <w:ind w:left="1365" w:hanging="360"/>
      </w:pPr>
      <w:rPr>
        <w:rFonts w:hint="default"/>
        <w:lang w:val="en-US" w:eastAsia="en-US" w:bidi="ar-SA"/>
      </w:rPr>
    </w:lvl>
    <w:lvl w:ilvl="3" w:tplc="1CD6C6E0">
      <w:numFmt w:val="bullet"/>
      <w:lvlText w:val="•"/>
      <w:lvlJc w:val="left"/>
      <w:pPr>
        <w:ind w:left="1638" w:hanging="360"/>
      </w:pPr>
      <w:rPr>
        <w:rFonts w:hint="default"/>
        <w:lang w:val="en-US" w:eastAsia="en-US" w:bidi="ar-SA"/>
      </w:rPr>
    </w:lvl>
    <w:lvl w:ilvl="4" w:tplc="29C25D0C">
      <w:numFmt w:val="bullet"/>
      <w:lvlText w:val="•"/>
      <w:lvlJc w:val="left"/>
      <w:pPr>
        <w:ind w:left="1910" w:hanging="360"/>
      </w:pPr>
      <w:rPr>
        <w:rFonts w:hint="default"/>
        <w:lang w:val="en-US" w:eastAsia="en-US" w:bidi="ar-SA"/>
      </w:rPr>
    </w:lvl>
    <w:lvl w:ilvl="5" w:tplc="14C677D0">
      <w:numFmt w:val="bullet"/>
      <w:lvlText w:val="•"/>
      <w:lvlJc w:val="left"/>
      <w:pPr>
        <w:ind w:left="2183" w:hanging="360"/>
      </w:pPr>
      <w:rPr>
        <w:rFonts w:hint="default"/>
        <w:lang w:val="en-US" w:eastAsia="en-US" w:bidi="ar-SA"/>
      </w:rPr>
    </w:lvl>
    <w:lvl w:ilvl="6" w:tplc="E252FFAC">
      <w:numFmt w:val="bullet"/>
      <w:lvlText w:val="•"/>
      <w:lvlJc w:val="left"/>
      <w:pPr>
        <w:ind w:left="2456" w:hanging="360"/>
      </w:pPr>
      <w:rPr>
        <w:rFonts w:hint="default"/>
        <w:lang w:val="en-US" w:eastAsia="en-US" w:bidi="ar-SA"/>
      </w:rPr>
    </w:lvl>
    <w:lvl w:ilvl="7" w:tplc="3704FF74">
      <w:numFmt w:val="bullet"/>
      <w:lvlText w:val="•"/>
      <w:lvlJc w:val="left"/>
      <w:pPr>
        <w:ind w:left="2728" w:hanging="360"/>
      </w:pPr>
      <w:rPr>
        <w:rFonts w:hint="default"/>
        <w:lang w:val="en-US" w:eastAsia="en-US" w:bidi="ar-SA"/>
      </w:rPr>
    </w:lvl>
    <w:lvl w:ilvl="8" w:tplc="BE1AA452">
      <w:numFmt w:val="bullet"/>
      <w:lvlText w:val="•"/>
      <w:lvlJc w:val="left"/>
      <w:pPr>
        <w:ind w:left="3001" w:hanging="360"/>
      </w:pPr>
      <w:rPr>
        <w:rFonts w:hint="default"/>
        <w:lang w:val="en-US" w:eastAsia="en-US"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02"/>
    <w:rsid w:val="00143B00"/>
    <w:rsid w:val="00152BD3"/>
    <w:rsid w:val="003F6CBD"/>
    <w:rsid w:val="00483362"/>
    <w:rsid w:val="00493EDE"/>
    <w:rsid w:val="004F3F12"/>
    <w:rsid w:val="005E0DA9"/>
    <w:rsid w:val="006670AD"/>
    <w:rsid w:val="0068244D"/>
    <w:rsid w:val="00A11D7A"/>
    <w:rsid w:val="00C0767E"/>
    <w:rsid w:val="00C15FFD"/>
    <w:rsid w:val="00C43952"/>
    <w:rsid w:val="00CF2C60"/>
    <w:rsid w:val="00D0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930C"/>
  <w15:docId w15:val="{F451BC53-4ACD-47F9-93FD-B82D5766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Riddoch</cp:lastModifiedBy>
  <cp:revision>2</cp:revision>
  <dcterms:created xsi:type="dcterms:W3CDTF">2020-11-02T16:16:00Z</dcterms:created>
  <dcterms:modified xsi:type="dcterms:W3CDTF">2020-11-02T16:16:00Z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2020-02-17T00:00:00Z</vt:filetime>
  </property>
</Properties>
</file>