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FCBC" w14:textId="20619504" w:rsidR="00AC1B57" w:rsidRDefault="007A034E">
      <w:pPr>
        <w:pStyle w:val="BodyText"/>
        <w:spacing w:before="75"/>
        <w:ind w:right="262"/>
        <w:jc w:val="center"/>
      </w:pPr>
      <w:r>
        <w:t>School</w:t>
      </w:r>
      <w:r>
        <w:rPr>
          <w:spacing w:val="-2"/>
        </w:rPr>
        <w:t xml:space="preserve"> </w:t>
      </w:r>
      <w:r>
        <w:t>Appeals</w:t>
      </w:r>
      <w:r>
        <w:rPr>
          <w:spacing w:val="-5"/>
        </w:rPr>
        <w:t xml:space="preserve"> </w:t>
      </w:r>
      <w:r>
        <w:t>Timetable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A86019">
        <w:rPr>
          <w:spacing w:val="-4"/>
        </w:rPr>
        <w:t>5</w:t>
      </w:r>
    </w:p>
    <w:p w14:paraId="5BC0FCBD" w14:textId="77777777" w:rsidR="00AC1B57" w:rsidRDefault="00AC1B57">
      <w:pPr>
        <w:spacing w:before="30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5896"/>
      </w:tblGrid>
      <w:tr w:rsidR="00AC1B57" w14:paraId="5BC0FCBF" w14:textId="77777777">
        <w:trPr>
          <w:trHeight w:val="505"/>
        </w:trPr>
        <w:tc>
          <w:tcPr>
            <w:tcW w:w="8525" w:type="dxa"/>
            <w:gridSpan w:val="2"/>
          </w:tcPr>
          <w:p w14:paraId="5BC0FCBE" w14:textId="77777777" w:rsidR="00AC1B57" w:rsidRDefault="007A034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Admissions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Dates:</w:t>
            </w:r>
          </w:p>
        </w:tc>
      </w:tr>
      <w:tr w:rsidR="00AC1B57" w14:paraId="5BC0FCC2" w14:textId="77777777">
        <w:trPr>
          <w:trHeight w:val="757"/>
        </w:trPr>
        <w:tc>
          <w:tcPr>
            <w:tcW w:w="2629" w:type="dxa"/>
          </w:tcPr>
          <w:p w14:paraId="5BC0FCC0" w14:textId="1BE8DFDB" w:rsidR="00AC1B57" w:rsidRDefault="00A86019">
            <w:pPr>
              <w:pStyle w:val="TableParagraph"/>
              <w:spacing w:line="250" w:lineRule="exact"/>
            </w:pPr>
            <w:r>
              <w:t>2 May 2025</w:t>
            </w:r>
          </w:p>
        </w:tc>
        <w:tc>
          <w:tcPr>
            <w:tcW w:w="5896" w:type="dxa"/>
          </w:tcPr>
          <w:p w14:paraId="5BC0FCC1" w14:textId="48C0FB00" w:rsidR="00AC1B57" w:rsidRDefault="007A034E">
            <w:pPr>
              <w:pStyle w:val="TableParagraph"/>
              <w:ind w:right="155"/>
            </w:pPr>
            <w:r>
              <w:t>Deadline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accepting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declining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offer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 xml:space="preserve">place made on </w:t>
            </w:r>
            <w:r w:rsidR="00736709">
              <w:t>16 April</w:t>
            </w:r>
            <w:r w:rsidR="00A86019">
              <w:t xml:space="preserve"> 2025</w:t>
            </w:r>
            <w:r>
              <w:t>.</w:t>
            </w:r>
          </w:p>
        </w:tc>
      </w:tr>
      <w:tr w:rsidR="00AC1B57" w14:paraId="5BC0FCC5" w14:textId="77777777">
        <w:trPr>
          <w:trHeight w:val="1012"/>
        </w:trPr>
        <w:tc>
          <w:tcPr>
            <w:tcW w:w="2629" w:type="dxa"/>
          </w:tcPr>
          <w:p w14:paraId="5BC0FCC3" w14:textId="33922F3D" w:rsidR="00AC1B57" w:rsidRDefault="00A86019">
            <w:pPr>
              <w:pStyle w:val="TableParagraph"/>
              <w:spacing w:line="250" w:lineRule="exact"/>
            </w:pPr>
            <w:r>
              <w:t>20</w:t>
            </w:r>
            <w:r w:rsidR="007A034E">
              <w:rPr>
                <w:spacing w:val="-4"/>
              </w:rPr>
              <w:t xml:space="preserve"> </w:t>
            </w:r>
            <w:r w:rsidR="007A034E">
              <w:t>May</w:t>
            </w:r>
            <w:r w:rsidR="007A034E">
              <w:rPr>
                <w:spacing w:val="-3"/>
              </w:rPr>
              <w:t xml:space="preserve"> </w:t>
            </w:r>
            <w:r w:rsidR="007A034E">
              <w:rPr>
                <w:spacing w:val="-4"/>
              </w:rPr>
              <w:t>202</w:t>
            </w:r>
            <w:r>
              <w:rPr>
                <w:spacing w:val="-4"/>
              </w:rPr>
              <w:t>5</w:t>
            </w:r>
          </w:p>
        </w:tc>
        <w:tc>
          <w:tcPr>
            <w:tcW w:w="5896" w:type="dxa"/>
          </w:tcPr>
          <w:p w14:paraId="5BC0FCC4" w14:textId="11D7141F" w:rsidR="00AC1B57" w:rsidRDefault="007A034E">
            <w:pPr>
              <w:pStyle w:val="TableParagraph"/>
              <w:ind w:right="155"/>
            </w:pPr>
            <w:r>
              <w:t>Deadline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lodging</w:t>
            </w:r>
            <w:r>
              <w:rPr>
                <w:spacing w:val="-4"/>
              </w:rPr>
              <w:t xml:space="preserve"> </w:t>
            </w:r>
            <w:r>
              <w:t>Appeals</w:t>
            </w:r>
            <w:r>
              <w:rPr>
                <w:spacing w:val="-5"/>
              </w:rPr>
              <w:t xml:space="preserve"> </w:t>
            </w:r>
            <w:r>
              <w:t>against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decision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 xml:space="preserve">to offer a place at </w:t>
            </w:r>
            <w:r w:rsidR="00D74A04">
              <w:t>Valley</w:t>
            </w:r>
            <w:r w:rsidR="0088151A">
              <w:t xml:space="preserve"> Primary School</w:t>
            </w:r>
            <w:r>
              <w:t xml:space="preserve"> – see timetable </w:t>
            </w:r>
            <w:r>
              <w:rPr>
                <w:spacing w:val="-2"/>
              </w:rPr>
              <w:t>below.</w:t>
            </w:r>
          </w:p>
        </w:tc>
      </w:tr>
      <w:tr w:rsidR="00AC1B57" w14:paraId="5BC0FCC9" w14:textId="77777777">
        <w:trPr>
          <w:trHeight w:val="760"/>
        </w:trPr>
        <w:tc>
          <w:tcPr>
            <w:tcW w:w="2629" w:type="dxa"/>
          </w:tcPr>
          <w:p w14:paraId="5BC0FCC6" w14:textId="6B25FBDA" w:rsidR="00AC1B57" w:rsidRDefault="007A034E">
            <w:pPr>
              <w:pStyle w:val="TableParagraph"/>
              <w:spacing w:line="250" w:lineRule="exact"/>
            </w:pPr>
            <w:r>
              <w:t>From</w:t>
            </w:r>
            <w:r>
              <w:rPr>
                <w:spacing w:val="-5"/>
              </w:rPr>
              <w:t xml:space="preserve"> </w:t>
            </w:r>
            <w:r w:rsidR="007B0497">
              <w:t>20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7B0497"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until</w:t>
            </w:r>
          </w:p>
          <w:p w14:paraId="5BC0FCC7" w14:textId="2D11C809" w:rsidR="00AC1B57" w:rsidRDefault="007A034E">
            <w:pPr>
              <w:pStyle w:val="TableParagraph"/>
              <w:spacing w:before="1"/>
            </w:pPr>
            <w:r>
              <w:t>31</w:t>
            </w:r>
            <w:r>
              <w:rPr>
                <w:spacing w:val="-7"/>
              </w:rPr>
              <w:t xml:space="preserve"> </w:t>
            </w:r>
            <w:r>
              <w:t>December</w:t>
            </w:r>
            <w:r>
              <w:rPr>
                <w:spacing w:val="-4"/>
              </w:rPr>
              <w:t xml:space="preserve"> 202</w:t>
            </w:r>
            <w:r w:rsidR="007B0497">
              <w:rPr>
                <w:spacing w:val="-4"/>
              </w:rPr>
              <w:t>5</w:t>
            </w:r>
          </w:p>
        </w:tc>
        <w:tc>
          <w:tcPr>
            <w:tcW w:w="5896" w:type="dxa"/>
          </w:tcPr>
          <w:p w14:paraId="5BC0FCC8" w14:textId="77777777" w:rsidR="00AC1B57" w:rsidRDefault="007A034E">
            <w:pPr>
              <w:pStyle w:val="TableParagraph"/>
              <w:spacing w:line="242" w:lineRule="auto"/>
              <w:ind w:right="155"/>
            </w:pPr>
            <w:r>
              <w:t>London</w:t>
            </w:r>
            <w:r>
              <w:rPr>
                <w:spacing w:val="-6"/>
              </w:rPr>
              <w:t xml:space="preserve"> </w:t>
            </w:r>
            <w:r>
              <w:t>Borough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Bromley</w:t>
            </w:r>
            <w:r>
              <w:rPr>
                <w:spacing w:val="-7"/>
              </w:rPr>
              <w:t xml:space="preserve"> </w:t>
            </w:r>
            <w:r>
              <w:t>reallocates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7"/>
              </w:rPr>
              <w:t xml:space="preserve"> </w:t>
            </w:r>
            <w:r>
              <w:t>places</w:t>
            </w:r>
            <w:r>
              <w:rPr>
                <w:spacing w:val="-6"/>
              </w:rPr>
              <w:t xml:space="preserve"> </w:t>
            </w:r>
            <w:r>
              <w:t>that have become available from the waiting lists</w:t>
            </w:r>
          </w:p>
        </w:tc>
      </w:tr>
    </w:tbl>
    <w:p w14:paraId="5BC0FCCA" w14:textId="77777777" w:rsidR="00AC1B57" w:rsidRDefault="00AC1B57">
      <w:pPr>
        <w:rPr>
          <w:b/>
          <w:sz w:val="20"/>
        </w:rPr>
      </w:pPr>
    </w:p>
    <w:p w14:paraId="5BC0FCCB" w14:textId="77777777" w:rsidR="00AC1B57" w:rsidRDefault="00AC1B57">
      <w:pPr>
        <w:spacing w:before="47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5896"/>
      </w:tblGrid>
      <w:tr w:rsidR="00AC1B57" w14:paraId="5BC0FCCD" w14:textId="77777777">
        <w:trPr>
          <w:trHeight w:val="505"/>
        </w:trPr>
        <w:tc>
          <w:tcPr>
            <w:tcW w:w="8525" w:type="dxa"/>
            <w:gridSpan w:val="2"/>
          </w:tcPr>
          <w:p w14:paraId="5BC0FCCC" w14:textId="77777777" w:rsidR="00AC1B57" w:rsidRDefault="007A034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Appeals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Timetable:</w:t>
            </w:r>
          </w:p>
        </w:tc>
      </w:tr>
      <w:tr w:rsidR="00AC1B57" w14:paraId="5BC0FCD0" w14:textId="77777777">
        <w:trPr>
          <w:trHeight w:val="760"/>
        </w:trPr>
        <w:tc>
          <w:tcPr>
            <w:tcW w:w="2629" w:type="dxa"/>
          </w:tcPr>
          <w:p w14:paraId="5BC0FCCE" w14:textId="5A62B85F" w:rsidR="00AC1B57" w:rsidRDefault="007B0497">
            <w:pPr>
              <w:pStyle w:val="TableParagraph"/>
            </w:pPr>
            <w:r>
              <w:t>20</w:t>
            </w:r>
            <w:r w:rsidR="007A034E">
              <w:rPr>
                <w:spacing w:val="-3"/>
              </w:rPr>
              <w:t xml:space="preserve"> </w:t>
            </w:r>
            <w:r w:rsidR="007A034E">
              <w:t>May</w:t>
            </w:r>
            <w:r w:rsidR="007A034E">
              <w:rPr>
                <w:spacing w:val="-2"/>
              </w:rPr>
              <w:t xml:space="preserve"> 202</w:t>
            </w:r>
            <w:r>
              <w:rPr>
                <w:spacing w:val="-2"/>
              </w:rPr>
              <w:t>5</w:t>
            </w:r>
            <w:r w:rsidR="007A034E">
              <w:rPr>
                <w:spacing w:val="-2"/>
              </w:rPr>
              <w:t>:</w:t>
            </w:r>
          </w:p>
        </w:tc>
        <w:tc>
          <w:tcPr>
            <w:tcW w:w="5896" w:type="dxa"/>
          </w:tcPr>
          <w:p w14:paraId="5BC0FCCF" w14:textId="65D3BF8E" w:rsidR="00AC1B57" w:rsidRDefault="007A034E">
            <w:pPr>
              <w:pStyle w:val="TableParagraph"/>
              <w:ind w:right="155"/>
            </w:pPr>
            <w:r>
              <w:t>Deadline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lodging</w:t>
            </w:r>
            <w:r>
              <w:rPr>
                <w:spacing w:val="-4"/>
              </w:rPr>
              <w:t xml:space="preserve"> </w:t>
            </w:r>
            <w:r>
              <w:t>Appeals</w:t>
            </w:r>
            <w:r>
              <w:rPr>
                <w:spacing w:val="-5"/>
              </w:rPr>
              <w:t xml:space="preserve"> </w:t>
            </w:r>
            <w:r>
              <w:t>against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decision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 xml:space="preserve">to offer a place at </w:t>
            </w:r>
            <w:r w:rsidR="00D74A04">
              <w:t>Valley</w:t>
            </w:r>
            <w:r w:rsidR="0088151A">
              <w:t xml:space="preserve"> Primary School</w:t>
            </w:r>
            <w:r w:rsidR="00EA3338">
              <w:t>. Appeals must be submitted before this date for them to be heard by 18 July 2025.</w:t>
            </w:r>
          </w:p>
        </w:tc>
      </w:tr>
      <w:tr w:rsidR="00AC1B57" w14:paraId="5BC0FCD5" w14:textId="77777777">
        <w:trPr>
          <w:trHeight w:val="1770"/>
        </w:trPr>
        <w:tc>
          <w:tcPr>
            <w:tcW w:w="2629" w:type="dxa"/>
          </w:tcPr>
          <w:p w14:paraId="5BC0FCD1" w14:textId="1B47BC18" w:rsidR="00AC1B57" w:rsidRDefault="007A034E">
            <w:pPr>
              <w:pStyle w:val="TableParagraph"/>
              <w:spacing w:line="250" w:lineRule="exact"/>
            </w:pPr>
            <w:r>
              <w:t>June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July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202</w:t>
            </w:r>
            <w:r w:rsidR="007B0497">
              <w:rPr>
                <w:spacing w:val="-2"/>
              </w:rPr>
              <w:t>5</w:t>
            </w:r>
            <w:r>
              <w:rPr>
                <w:spacing w:val="-2"/>
              </w:rPr>
              <w:t>:</w:t>
            </w:r>
          </w:p>
        </w:tc>
        <w:tc>
          <w:tcPr>
            <w:tcW w:w="5896" w:type="dxa"/>
          </w:tcPr>
          <w:p w14:paraId="5BC0FCD2" w14:textId="77777777" w:rsidR="00AC1B57" w:rsidRDefault="007A034E">
            <w:pPr>
              <w:pStyle w:val="TableParagraph"/>
              <w:ind w:right="155"/>
            </w:pPr>
            <w:r>
              <w:t>Appeals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heard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40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days</w:t>
            </w:r>
            <w:r>
              <w:rPr>
                <w:spacing w:val="-3"/>
              </w:rPr>
              <w:t xml:space="preserve"> </w:t>
            </w:r>
            <w:r>
              <w:t>after</w:t>
            </w:r>
            <w:r>
              <w:rPr>
                <w:spacing w:val="-5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deadline.</w:t>
            </w:r>
          </w:p>
          <w:p w14:paraId="5BC0FCD3" w14:textId="77777777" w:rsidR="00AC1B57" w:rsidRDefault="007A034E">
            <w:pPr>
              <w:pStyle w:val="TableParagraph"/>
              <w:ind w:right="155"/>
            </w:pPr>
            <w:r>
              <w:t>Appellants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receive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least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7"/>
              </w:rPr>
              <w:t xml:space="preserve"> </w:t>
            </w:r>
            <w:r>
              <w:t>days’</w:t>
            </w:r>
            <w:r>
              <w:rPr>
                <w:spacing w:val="-5"/>
              </w:rPr>
              <w:t xml:space="preserve"> </w:t>
            </w:r>
            <w:r>
              <w:t>notice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their appeal hearing.</w:t>
            </w:r>
          </w:p>
          <w:p w14:paraId="5BC0FCD4" w14:textId="77777777" w:rsidR="00AC1B57" w:rsidRDefault="007A034E">
            <w:pPr>
              <w:pStyle w:val="TableParagraph"/>
              <w:ind w:right="155"/>
            </w:pPr>
            <w:r>
              <w:t>Decision</w:t>
            </w:r>
            <w:r>
              <w:rPr>
                <w:spacing w:val="-4"/>
              </w:rPr>
              <w:t xml:space="preserve"> </w:t>
            </w:r>
            <w:r>
              <w:t>letters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sent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days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hearing wherever possible.</w:t>
            </w:r>
          </w:p>
        </w:tc>
      </w:tr>
      <w:tr w:rsidR="00AC1B57" w14:paraId="5BC0FCD8" w14:textId="77777777">
        <w:trPr>
          <w:trHeight w:val="1012"/>
        </w:trPr>
        <w:tc>
          <w:tcPr>
            <w:tcW w:w="2629" w:type="dxa"/>
          </w:tcPr>
          <w:p w14:paraId="5BC0FCD6" w14:textId="77777777" w:rsidR="00AC1B57" w:rsidRDefault="007A034E">
            <w:pPr>
              <w:pStyle w:val="TableParagraph"/>
              <w:spacing w:line="251" w:lineRule="exact"/>
            </w:pPr>
            <w:r>
              <w:t>Late</w:t>
            </w:r>
            <w:r>
              <w:rPr>
                <w:spacing w:val="-2"/>
              </w:rPr>
              <w:t xml:space="preserve"> applicants:</w:t>
            </w:r>
          </w:p>
        </w:tc>
        <w:tc>
          <w:tcPr>
            <w:tcW w:w="5896" w:type="dxa"/>
          </w:tcPr>
          <w:p w14:paraId="5BC0FCD7" w14:textId="77777777" w:rsidR="00AC1B57" w:rsidRDefault="007A034E">
            <w:pPr>
              <w:pStyle w:val="TableParagraph"/>
              <w:ind w:right="454"/>
            </w:pPr>
            <w:r>
              <w:t>Appeals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heard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40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days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 deadline for lodging appeals – where possible, or within 30 school days of the appeal being lodged.</w:t>
            </w:r>
          </w:p>
        </w:tc>
      </w:tr>
      <w:tr w:rsidR="00AC1B57" w14:paraId="5BC0FCDB" w14:textId="77777777">
        <w:trPr>
          <w:trHeight w:val="758"/>
        </w:trPr>
        <w:tc>
          <w:tcPr>
            <w:tcW w:w="2629" w:type="dxa"/>
          </w:tcPr>
          <w:p w14:paraId="5BC0FCD9" w14:textId="77777777" w:rsidR="00AC1B57" w:rsidRDefault="007A034E">
            <w:pPr>
              <w:pStyle w:val="TableParagraph"/>
              <w:spacing w:line="250" w:lineRule="exact"/>
            </w:pPr>
            <w:r>
              <w:t>In-Year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Appeals</w:t>
            </w:r>
          </w:p>
        </w:tc>
        <w:tc>
          <w:tcPr>
            <w:tcW w:w="5896" w:type="dxa"/>
          </w:tcPr>
          <w:p w14:paraId="5BC0FCDA" w14:textId="77777777" w:rsidR="00AC1B57" w:rsidRDefault="007A034E">
            <w:pPr>
              <w:pStyle w:val="TableParagraph"/>
              <w:ind w:right="155"/>
            </w:pP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heard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days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appeal</w:t>
            </w:r>
            <w:r>
              <w:rPr>
                <w:spacing w:val="-7"/>
              </w:rPr>
              <w:t xml:space="preserve"> </w:t>
            </w:r>
            <w:r>
              <w:t xml:space="preserve">being </w:t>
            </w:r>
            <w:r>
              <w:rPr>
                <w:spacing w:val="-2"/>
              </w:rPr>
              <w:t>lodged.</w:t>
            </w:r>
          </w:p>
        </w:tc>
      </w:tr>
    </w:tbl>
    <w:p w14:paraId="5BC0FCDC" w14:textId="77777777" w:rsidR="007A034E" w:rsidRDefault="007A034E"/>
    <w:sectPr w:rsidR="007A034E">
      <w:type w:val="continuous"/>
      <w:pgSz w:w="11910" w:h="16840"/>
      <w:pgMar w:top="1340" w:right="14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57"/>
    <w:rsid w:val="00490D46"/>
    <w:rsid w:val="0059547E"/>
    <w:rsid w:val="005C37C5"/>
    <w:rsid w:val="00736709"/>
    <w:rsid w:val="007A034E"/>
    <w:rsid w:val="007B0497"/>
    <w:rsid w:val="0088151A"/>
    <w:rsid w:val="00920A99"/>
    <w:rsid w:val="00A86019"/>
    <w:rsid w:val="00AC1B57"/>
    <w:rsid w:val="00C5139D"/>
    <w:rsid w:val="00D74A04"/>
    <w:rsid w:val="00E653FD"/>
    <w:rsid w:val="00E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0FCBC"/>
  <w15:docId w15:val="{D4B57B51-23EF-40F0-94F6-716CF6FC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and Appeals</dc:title>
  <dc:creator>npiggott</dc:creator>
  <cp:lastModifiedBy>D Medhurst</cp:lastModifiedBy>
  <cp:revision>3</cp:revision>
  <dcterms:created xsi:type="dcterms:W3CDTF">2025-02-12T11:45:00Z</dcterms:created>
  <dcterms:modified xsi:type="dcterms:W3CDTF">2025-02-12T11:48:00Z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2016</vt:lpwstr>
  </property>
</Properties>
</file>