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2386"/>
        <w:gridCol w:w="2386"/>
        <w:gridCol w:w="2386"/>
        <w:gridCol w:w="2386"/>
        <w:gridCol w:w="2386"/>
        <w:gridCol w:w="2387"/>
      </w:tblGrid>
      <w:tr w:rsidR="00860F7B" w:rsidTr="00860F7B">
        <w:tc>
          <w:tcPr>
            <w:tcW w:w="1560" w:type="dxa"/>
            <w:shd w:val="clear" w:color="auto" w:fill="BDD6EE" w:themeFill="accent1" w:themeFillTint="66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  <w:shd w:val="clear" w:color="auto" w:fill="BDD6EE" w:themeFill="accent1" w:themeFillTint="66"/>
          </w:tcPr>
          <w:p w:rsidR="00860F7B" w:rsidRPr="0036287B" w:rsidRDefault="00860F7B" w:rsidP="00860F7B">
            <w:pPr>
              <w:jc w:val="center"/>
              <w:rPr>
                <w:b/>
                <w:bCs/>
                <w:color w:val="C00000"/>
              </w:rPr>
            </w:pPr>
            <w:r w:rsidRPr="0036287B">
              <w:rPr>
                <w:b/>
                <w:bCs/>
                <w:color w:val="C00000"/>
              </w:rPr>
              <w:t>Autumn 1</w:t>
            </w:r>
          </w:p>
        </w:tc>
        <w:tc>
          <w:tcPr>
            <w:tcW w:w="2386" w:type="dxa"/>
            <w:shd w:val="clear" w:color="auto" w:fill="BDD6EE" w:themeFill="accent1" w:themeFillTint="66"/>
          </w:tcPr>
          <w:p w:rsidR="00860F7B" w:rsidRPr="0036287B" w:rsidRDefault="00860F7B" w:rsidP="00860F7B">
            <w:pPr>
              <w:jc w:val="center"/>
              <w:rPr>
                <w:b/>
                <w:bCs/>
                <w:color w:val="C00000"/>
              </w:rPr>
            </w:pPr>
            <w:r w:rsidRPr="0036287B">
              <w:rPr>
                <w:b/>
                <w:bCs/>
                <w:color w:val="C00000"/>
              </w:rPr>
              <w:t>Autumn 2</w:t>
            </w:r>
          </w:p>
        </w:tc>
        <w:tc>
          <w:tcPr>
            <w:tcW w:w="2386" w:type="dxa"/>
            <w:shd w:val="clear" w:color="auto" w:fill="BDD6EE" w:themeFill="accent1" w:themeFillTint="66"/>
          </w:tcPr>
          <w:p w:rsidR="00860F7B" w:rsidRPr="0036287B" w:rsidRDefault="00860F7B" w:rsidP="00860F7B">
            <w:pPr>
              <w:jc w:val="center"/>
              <w:rPr>
                <w:b/>
                <w:bCs/>
                <w:color w:val="C00000"/>
              </w:rPr>
            </w:pPr>
            <w:r w:rsidRPr="0036287B">
              <w:rPr>
                <w:b/>
                <w:bCs/>
                <w:color w:val="C00000"/>
              </w:rPr>
              <w:t>Spring 1</w:t>
            </w:r>
          </w:p>
        </w:tc>
        <w:tc>
          <w:tcPr>
            <w:tcW w:w="2386" w:type="dxa"/>
            <w:shd w:val="clear" w:color="auto" w:fill="BDD6EE" w:themeFill="accent1" w:themeFillTint="66"/>
          </w:tcPr>
          <w:p w:rsidR="00860F7B" w:rsidRPr="0036287B" w:rsidRDefault="00860F7B" w:rsidP="00860F7B">
            <w:pPr>
              <w:jc w:val="center"/>
              <w:rPr>
                <w:b/>
                <w:bCs/>
                <w:color w:val="C00000"/>
              </w:rPr>
            </w:pPr>
            <w:r w:rsidRPr="0036287B">
              <w:rPr>
                <w:b/>
                <w:bCs/>
                <w:color w:val="C00000"/>
              </w:rPr>
              <w:t>Spring 2</w:t>
            </w:r>
          </w:p>
        </w:tc>
        <w:tc>
          <w:tcPr>
            <w:tcW w:w="2386" w:type="dxa"/>
            <w:shd w:val="clear" w:color="auto" w:fill="BDD6EE" w:themeFill="accent1" w:themeFillTint="66"/>
          </w:tcPr>
          <w:p w:rsidR="00860F7B" w:rsidRPr="0036287B" w:rsidRDefault="00860F7B" w:rsidP="00860F7B">
            <w:pPr>
              <w:jc w:val="center"/>
              <w:rPr>
                <w:b/>
                <w:bCs/>
                <w:color w:val="C00000"/>
              </w:rPr>
            </w:pPr>
            <w:r w:rsidRPr="0036287B">
              <w:rPr>
                <w:b/>
                <w:bCs/>
                <w:color w:val="C00000"/>
              </w:rPr>
              <w:t>Summer 1</w:t>
            </w:r>
          </w:p>
        </w:tc>
        <w:tc>
          <w:tcPr>
            <w:tcW w:w="2387" w:type="dxa"/>
            <w:shd w:val="clear" w:color="auto" w:fill="BDD6EE" w:themeFill="accent1" w:themeFillTint="66"/>
          </w:tcPr>
          <w:p w:rsidR="00860F7B" w:rsidRPr="0036287B" w:rsidRDefault="00860F7B" w:rsidP="00860F7B">
            <w:pPr>
              <w:jc w:val="center"/>
              <w:rPr>
                <w:b/>
                <w:bCs/>
                <w:color w:val="C00000"/>
              </w:rPr>
            </w:pPr>
            <w:r w:rsidRPr="0036287B">
              <w:rPr>
                <w:b/>
                <w:bCs/>
                <w:color w:val="C00000"/>
              </w:rPr>
              <w:t>Summer 2</w:t>
            </w:r>
          </w:p>
        </w:tc>
      </w:tr>
      <w:tr w:rsidR="00860F7B" w:rsidTr="00860F7B">
        <w:tc>
          <w:tcPr>
            <w:tcW w:w="1560" w:type="dxa"/>
            <w:shd w:val="clear" w:color="auto" w:fill="BDD6EE" w:themeFill="accent1" w:themeFillTint="66"/>
          </w:tcPr>
          <w:p w:rsidR="00860F7B" w:rsidRPr="0036287B" w:rsidRDefault="00860F7B" w:rsidP="00860F7B">
            <w:pPr>
              <w:jc w:val="center"/>
              <w:rPr>
                <w:b/>
                <w:bCs/>
                <w:color w:val="C00000"/>
              </w:rPr>
            </w:pPr>
            <w:r w:rsidRPr="0036287B">
              <w:rPr>
                <w:b/>
                <w:bCs/>
                <w:color w:val="C00000"/>
              </w:rPr>
              <w:t>Reception</w:t>
            </w:r>
          </w:p>
        </w:tc>
        <w:tc>
          <w:tcPr>
            <w:tcW w:w="2386" w:type="dxa"/>
          </w:tcPr>
          <w:p w:rsidR="00860F7B" w:rsidRPr="0087495A" w:rsidRDefault="00860F7B" w:rsidP="00860F7B">
            <w:pPr>
              <w:spacing w:line="20" w:lineRule="atLeast"/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7495A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All about me </w:t>
            </w:r>
          </w:p>
          <w:p w:rsidR="00860F7B" w:rsidRDefault="00860F7B" w:rsidP="00860F7B">
            <w:pPr>
              <w:jc w:val="center"/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(chronological life cycle)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</w:tcPr>
          <w:p w:rsidR="00860F7B" w:rsidRPr="0087495A" w:rsidRDefault="00860F7B" w:rsidP="00860F7B">
            <w:pPr>
              <w:spacing w:line="20" w:lineRule="atLeast"/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7495A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Transport</w:t>
            </w:r>
          </w:p>
          <w:p w:rsidR="00860F7B" w:rsidRDefault="00860F7B" w:rsidP="00860F7B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(past and present transport)</w:t>
            </w:r>
          </w:p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</w:tcPr>
          <w:p w:rsidR="00860F7B" w:rsidRPr="0087495A" w:rsidRDefault="00860F7B" w:rsidP="00860F7B">
            <w:pPr>
              <w:jc w:val="center"/>
              <w:rPr>
                <w:rFonts w:ascii="Tahoma" w:hAnsi="Tahoma" w:cs="Tahoma"/>
                <w:b/>
                <w:color w:val="002060"/>
                <w:sz w:val="18"/>
              </w:rPr>
            </w:pPr>
            <w:r w:rsidRPr="0087495A">
              <w:rPr>
                <w:rFonts w:ascii="Tahoma" w:hAnsi="Tahoma" w:cs="Tahoma"/>
                <w:b/>
                <w:color w:val="002060"/>
                <w:sz w:val="18"/>
              </w:rPr>
              <w:t xml:space="preserve">Monarchy </w:t>
            </w:r>
          </w:p>
          <w:p w:rsidR="00860F7B" w:rsidRDefault="00860F7B" w:rsidP="00860F7B">
            <w:pPr>
              <w:jc w:val="center"/>
            </w:pPr>
            <w:r w:rsidRPr="0087495A">
              <w:rPr>
                <w:rFonts w:ascii="Tahoma" w:hAnsi="Tahoma" w:cs="Tahoma"/>
                <w:bCs/>
                <w:color w:val="002060"/>
                <w:sz w:val="18"/>
              </w:rPr>
              <w:t>King Charles</w:t>
            </w:r>
            <w:r>
              <w:rPr>
                <w:rFonts w:ascii="Tahoma" w:hAnsi="Tahoma" w:cs="Tahoma"/>
                <w:bCs/>
                <w:color w:val="002060"/>
                <w:sz w:val="18"/>
              </w:rPr>
              <w:t xml:space="preserve"> III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</w:tr>
      <w:tr w:rsidR="00860F7B" w:rsidTr="00860F7B">
        <w:tc>
          <w:tcPr>
            <w:tcW w:w="1560" w:type="dxa"/>
            <w:shd w:val="clear" w:color="auto" w:fill="BDD6EE" w:themeFill="accent1" w:themeFillTint="66"/>
          </w:tcPr>
          <w:p w:rsidR="00860F7B" w:rsidRPr="0036287B" w:rsidRDefault="00860F7B" w:rsidP="00860F7B">
            <w:pPr>
              <w:jc w:val="center"/>
              <w:rPr>
                <w:b/>
                <w:bCs/>
                <w:color w:val="C00000"/>
              </w:rPr>
            </w:pPr>
            <w:r w:rsidRPr="0036287B">
              <w:rPr>
                <w:b/>
                <w:bCs/>
                <w:color w:val="C00000"/>
              </w:rPr>
              <w:t>Year One</w:t>
            </w:r>
          </w:p>
        </w:tc>
        <w:tc>
          <w:tcPr>
            <w:tcW w:w="2386" w:type="dxa"/>
          </w:tcPr>
          <w:p w:rsidR="00860F7B" w:rsidRPr="0087495A" w:rsidRDefault="00860F7B" w:rsidP="00860F7B">
            <w:pPr>
              <w:spacing w:line="20" w:lineRule="atLeast"/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 xml:space="preserve">Grandparents </w:t>
            </w:r>
          </w:p>
          <w:p w:rsidR="00860F7B" w:rsidRDefault="00860F7B" w:rsidP="00860F7B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(changes within living memory)</w:t>
            </w:r>
          </w:p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</w:tcPr>
          <w:p w:rsidR="00860F7B" w:rsidRPr="0087495A" w:rsidRDefault="00860F7B" w:rsidP="00860F7B">
            <w:pPr>
              <w:spacing w:line="20" w:lineRule="atLeast"/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 xml:space="preserve">Jobs in the past </w:t>
            </w:r>
          </w:p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</w:tcPr>
          <w:p w:rsidR="00860F7B" w:rsidRPr="0087495A" w:rsidRDefault="00860F7B" w:rsidP="00860F7B">
            <w:pPr>
              <w:spacing w:line="20" w:lineRule="atLeast"/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Live of significant individuals</w:t>
            </w:r>
          </w:p>
          <w:p w:rsidR="00860F7B" w:rsidRDefault="00860F7B" w:rsidP="00860F7B">
            <w:pPr>
              <w:jc w:val="center"/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LS Lowry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</w:tr>
      <w:tr w:rsidR="00860F7B" w:rsidTr="00860F7B">
        <w:tc>
          <w:tcPr>
            <w:tcW w:w="1560" w:type="dxa"/>
            <w:shd w:val="clear" w:color="auto" w:fill="BDD6EE" w:themeFill="accent1" w:themeFillTint="66"/>
          </w:tcPr>
          <w:p w:rsidR="00860F7B" w:rsidRPr="0036287B" w:rsidRDefault="00860F7B" w:rsidP="00860F7B">
            <w:pPr>
              <w:jc w:val="center"/>
              <w:rPr>
                <w:b/>
                <w:bCs/>
                <w:color w:val="C00000"/>
              </w:rPr>
            </w:pPr>
            <w:r w:rsidRPr="0036287B">
              <w:rPr>
                <w:b/>
                <w:bCs/>
                <w:color w:val="C00000"/>
              </w:rPr>
              <w:t>Year Two</w:t>
            </w:r>
          </w:p>
        </w:tc>
        <w:tc>
          <w:tcPr>
            <w:tcW w:w="2386" w:type="dxa"/>
          </w:tcPr>
          <w:p w:rsidR="00860F7B" w:rsidRDefault="00860F7B" w:rsidP="00860F7B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Events beyond living memory- The Great Fire of London</w:t>
            </w:r>
          </w:p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</w:tcPr>
          <w:p w:rsidR="00860F7B" w:rsidRDefault="00860F7B" w:rsidP="00860F7B">
            <w:pPr>
              <w:jc w:val="center"/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 xml:space="preserve">Historical events and places within their own locality- </w:t>
            </w:r>
            <w:proofErr w:type="spellStart"/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Eagley</w:t>
            </w:r>
            <w:proofErr w:type="spellEnd"/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 xml:space="preserve"> Mills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</w:tcPr>
          <w:p w:rsidR="00860F7B" w:rsidRDefault="00860F7B" w:rsidP="00860F7B">
            <w:pPr>
              <w:jc w:val="center"/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Queen Victoria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</w:tr>
      <w:tr w:rsidR="00860F7B" w:rsidTr="00860F7B">
        <w:tc>
          <w:tcPr>
            <w:tcW w:w="1560" w:type="dxa"/>
            <w:shd w:val="clear" w:color="auto" w:fill="BDD6EE" w:themeFill="accent1" w:themeFillTint="66"/>
          </w:tcPr>
          <w:p w:rsidR="00860F7B" w:rsidRPr="0036287B" w:rsidRDefault="00860F7B" w:rsidP="00860F7B">
            <w:pPr>
              <w:jc w:val="center"/>
              <w:rPr>
                <w:b/>
                <w:bCs/>
                <w:color w:val="C00000"/>
              </w:rPr>
            </w:pPr>
            <w:r w:rsidRPr="0036287B">
              <w:rPr>
                <w:b/>
                <w:bCs/>
                <w:color w:val="C00000"/>
              </w:rPr>
              <w:t>Year Three</w:t>
            </w:r>
          </w:p>
        </w:tc>
        <w:tc>
          <w:tcPr>
            <w:tcW w:w="2386" w:type="dxa"/>
          </w:tcPr>
          <w:p w:rsidR="00860F7B" w:rsidRDefault="00860F7B" w:rsidP="00860F7B">
            <w:pPr>
              <w:jc w:val="center"/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Changes in Britain from Stone age- Iron age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</w:tcPr>
          <w:p w:rsidR="00860F7B" w:rsidRPr="0036287B" w:rsidRDefault="00860F7B" w:rsidP="00860F7B">
            <w:pPr>
              <w:spacing w:line="20" w:lineRule="atLeast"/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Overview study of Ancient Civilisations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</w:tcPr>
          <w:p w:rsidR="00860F7B" w:rsidRDefault="00860F7B" w:rsidP="00860F7B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Achievements of the earliest civilizations- Ancient Egypt</w:t>
            </w:r>
          </w:p>
          <w:p w:rsidR="00860F7B" w:rsidRDefault="00860F7B" w:rsidP="00860F7B">
            <w:pPr>
              <w:jc w:val="center"/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</w:tr>
      <w:tr w:rsidR="00860F7B" w:rsidTr="00860F7B">
        <w:tc>
          <w:tcPr>
            <w:tcW w:w="1560" w:type="dxa"/>
            <w:shd w:val="clear" w:color="auto" w:fill="BDD6EE" w:themeFill="accent1" w:themeFillTint="66"/>
          </w:tcPr>
          <w:p w:rsidR="00860F7B" w:rsidRPr="0036287B" w:rsidRDefault="00860F7B" w:rsidP="00860F7B">
            <w:pPr>
              <w:jc w:val="center"/>
              <w:rPr>
                <w:b/>
                <w:bCs/>
                <w:color w:val="C00000"/>
              </w:rPr>
            </w:pPr>
            <w:r w:rsidRPr="0036287B">
              <w:rPr>
                <w:b/>
                <w:bCs/>
                <w:color w:val="C00000"/>
              </w:rPr>
              <w:t>Year Four</w:t>
            </w:r>
          </w:p>
        </w:tc>
        <w:tc>
          <w:tcPr>
            <w:tcW w:w="2386" w:type="dxa"/>
          </w:tcPr>
          <w:p w:rsidR="00860F7B" w:rsidRDefault="00860F7B" w:rsidP="00860F7B">
            <w:pPr>
              <w:jc w:val="center"/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The Roman Empire and its impact on Britain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</w:tcPr>
          <w:p w:rsidR="00860F7B" w:rsidRDefault="00860F7B" w:rsidP="00860F7B">
            <w:pPr>
              <w:spacing w:line="20" w:lineRule="atLeast"/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Local History Study - Pretoria Pit Disaster (mining)</w:t>
            </w:r>
          </w:p>
          <w:p w:rsidR="00860F7B" w:rsidRPr="0036287B" w:rsidRDefault="00860F7B" w:rsidP="00860F7B">
            <w:pPr>
              <w:spacing w:line="20" w:lineRule="atLeast"/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</w:tcPr>
          <w:p w:rsidR="00860F7B" w:rsidRPr="0087495A" w:rsidRDefault="00860F7B" w:rsidP="00860F7B">
            <w:pPr>
              <w:jc w:val="center"/>
              <w:rPr>
                <w:rFonts w:ascii="Tahoma" w:hAnsi="Tahoma" w:cs="Tahoma"/>
                <w:color w:val="002060"/>
                <w:sz w:val="18"/>
              </w:rPr>
            </w:pPr>
            <w:r w:rsidRPr="0087495A">
              <w:rPr>
                <w:rFonts w:ascii="Tahoma" w:hAnsi="Tahoma" w:cs="Tahoma"/>
                <w:color w:val="002060"/>
                <w:sz w:val="18"/>
              </w:rPr>
              <w:t>Ancient Greece</w:t>
            </w:r>
          </w:p>
          <w:p w:rsidR="00860F7B" w:rsidRDefault="00860F7B" w:rsidP="00860F7B">
            <w:pPr>
              <w:jc w:val="center"/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</w:tr>
      <w:tr w:rsidR="00860F7B" w:rsidTr="00860F7B">
        <w:tc>
          <w:tcPr>
            <w:tcW w:w="1560" w:type="dxa"/>
            <w:shd w:val="clear" w:color="auto" w:fill="BDD6EE" w:themeFill="accent1" w:themeFillTint="66"/>
          </w:tcPr>
          <w:p w:rsidR="00860F7B" w:rsidRPr="0036287B" w:rsidRDefault="00860F7B" w:rsidP="00860F7B">
            <w:pPr>
              <w:jc w:val="center"/>
              <w:rPr>
                <w:b/>
                <w:bCs/>
                <w:color w:val="C00000"/>
              </w:rPr>
            </w:pPr>
            <w:r w:rsidRPr="0036287B">
              <w:rPr>
                <w:b/>
                <w:bCs/>
                <w:color w:val="C00000"/>
              </w:rPr>
              <w:t>Year Five</w:t>
            </w:r>
          </w:p>
        </w:tc>
        <w:tc>
          <w:tcPr>
            <w:tcW w:w="2386" w:type="dxa"/>
          </w:tcPr>
          <w:p w:rsidR="00860F7B" w:rsidRPr="0036287B" w:rsidRDefault="00860F7B" w:rsidP="00860F7B">
            <w:pPr>
              <w:jc w:val="center"/>
              <w:rPr>
                <w:rFonts w:ascii="Tahoma" w:hAnsi="Tahoma" w:cs="Tahoma"/>
                <w:color w:val="002060"/>
                <w:sz w:val="18"/>
              </w:rPr>
            </w:pPr>
            <w:r w:rsidRPr="0087495A">
              <w:rPr>
                <w:rFonts w:ascii="Tahoma" w:hAnsi="Tahoma" w:cs="Tahoma"/>
                <w:color w:val="002060"/>
                <w:sz w:val="18"/>
              </w:rPr>
              <w:t>Britain’s settlement by Anglo Saxons and Scots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</w:tcPr>
          <w:p w:rsidR="00860F7B" w:rsidRDefault="00860F7B" w:rsidP="00860F7B">
            <w:pPr>
              <w:jc w:val="center"/>
              <w:rPr>
                <w:rFonts w:ascii="Tahoma" w:hAnsi="Tahoma" w:cs="Tahoma"/>
                <w:color w:val="002060"/>
                <w:sz w:val="18"/>
              </w:rPr>
            </w:pPr>
            <w:r w:rsidRPr="0087495A">
              <w:rPr>
                <w:rFonts w:ascii="Tahoma" w:hAnsi="Tahoma" w:cs="Tahoma"/>
                <w:color w:val="002060"/>
                <w:sz w:val="18"/>
              </w:rPr>
              <w:t>Viking and Anglo-Saxon struggle for the Kingdom of England to the time of Edward the confessor.</w:t>
            </w:r>
          </w:p>
          <w:p w:rsidR="00860F7B" w:rsidRPr="0036287B" w:rsidRDefault="00860F7B" w:rsidP="00860F7B">
            <w:pPr>
              <w:jc w:val="center"/>
              <w:rPr>
                <w:rFonts w:ascii="Tahoma" w:hAnsi="Tahoma" w:cs="Tahoma"/>
                <w:color w:val="002060"/>
                <w:sz w:val="18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</w:tcPr>
          <w:p w:rsidR="00860F7B" w:rsidRDefault="00860F7B" w:rsidP="00860F7B">
            <w:pPr>
              <w:jc w:val="center"/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 xml:space="preserve">Industrial Revolution – local history links  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</w:tr>
      <w:tr w:rsidR="00860F7B" w:rsidTr="00C80C3A">
        <w:tc>
          <w:tcPr>
            <w:tcW w:w="1560" w:type="dxa"/>
            <w:shd w:val="clear" w:color="auto" w:fill="BDD6EE" w:themeFill="accent1" w:themeFillTint="66"/>
          </w:tcPr>
          <w:p w:rsidR="00860F7B" w:rsidRPr="0036287B" w:rsidRDefault="00860F7B" w:rsidP="00860F7B">
            <w:pPr>
              <w:jc w:val="center"/>
              <w:rPr>
                <w:b/>
                <w:bCs/>
                <w:color w:val="C00000"/>
              </w:rPr>
            </w:pPr>
            <w:r w:rsidRPr="0036287B">
              <w:rPr>
                <w:b/>
                <w:bCs/>
                <w:color w:val="C00000"/>
              </w:rPr>
              <w:t>Year Six</w:t>
            </w:r>
          </w:p>
        </w:tc>
        <w:tc>
          <w:tcPr>
            <w:tcW w:w="2386" w:type="dxa"/>
          </w:tcPr>
          <w:p w:rsidR="00860F7B" w:rsidRDefault="00860F7B" w:rsidP="00860F7B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Study of an aspect of British History that extends pupils’ chronological knowledge beyond 1066 – WW2</w:t>
            </w:r>
          </w:p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  <w:shd w:val="clear" w:color="auto" w:fill="FFFFFF" w:themeFill="background1"/>
          </w:tcPr>
          <w:p w:rsidR="00860F7B" w:rsidRDefault="00C80C3A" w:rsidP="00860F7B">
            <w:pPr>
              <w:jc w:val="center"/>
            </w:pPr>
            <w:r w:rsidRPr="0087495A">
              <w:rPr>
                <w:rFonts w:ascii="Tahoma" w:hAnsi="Tahoma" w:cs="Tahoma"/>
                <w:color w:val="002060"/>
                <w:sz w:val="18"/>
                <w:szCs w:val="18"/>
              </w:rPr>
              <w:t>A non- European society that contrasts with British history- Baghdad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:rsidR="00860F7B" w:rsidRDefault="00860F7B" w:rsidP="00860F7B">
            <w:pPr>
              <w:jc w:val="center"/>
            </w:pPr>
          </w:p>
        </w:tc>
      </w:tr>
    </w:tbl>
    <w:p w:rsidR="008E2254" w:rsidRPr="00860F7B" w:rsidRDefault="00860F7B">
      <w:pPr>
        <w:rPr>
          <w:rFonts w:ascii="Century Gothic" w:hAnsi="Century Gothic"/>
          <w:b/>
          <w:sz w:val="24"/>
          <w:u w:val="single"/>
        </w:rPr>
      </w:pPr>
      <w:r w:rsidRPr="00860F7B">
        <w:rPr>
          <w:rFonts w:ascii="Century Gothic" w:hAnsi="Century Gothic"/>
          <w:b/>
          <w:sz w:val="24"/>
          <w:u w:val="single"/>
        </w:rPr>
        <w:t xml:space="preserve">History Long Term Overview </w:t>
      </w:r>
      <w:bookmarkStart w:id="0" w:name="_GoBack"/>
      <w:bookmarkEnd w:id="0"/>
    </w:p>
    <w:sectPr w:rsidR="008E2254" w:rsidRPr="00860F7B" w:rsidSect="00860F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7B"/>
    <w:rsid w:val="00860F7B"/>
    <w:rsid w:val="008E2254"/>
    <w:rsid w:val="00C8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FACD6-2434-4060-B6F0-03032CD1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dcterms:created xsi:type="dcterms:W3CDTF">2023-10-10T16:10:00Z</dcterms:created>
  <dcterms:modified xsi:type="dcterms:W3CDTF">2023-11-29T09:11:00Z</dcterms:modified>
</cp:coreProperties>
</file>