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D1EA9FD" wp14:editId="2C6C3E8E">
                  <wp:extent cx="323215" cy="3232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A8A540" wp14:editId="13D87606">
                  <wp:extent cx="335280" cy="33528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2347BA0" wp14:editId="627792D9">
                  <wp:extent cx="286385" cy="286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20497410" wp14:editId="3CF64C80">
                  <wp:extent cx="267970" cy="2679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4FE1974D" wp14:editId="1C7645C8">
                  <wp:extent cx="262255" cy="262255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005FD736" wp14:editId="77CFE604">
                  <wp:extent cx="250190" cy="2559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7DB81885" wp14:editId="1A91924A">
                  <wp:extent cx="267970" cy="274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noProof/>
                <w:sz w:val="18"/>
                <w:lang w:eastAsia="en-GB"/>
              </w:rPr>
              <w:drawing>
                <wp:inline distT="0" distB="0" distL="0" distR="0" wp14:anchorId="5DA5F0FB" wp14:editId="421AADB1">
                  <wp:extent cx="311150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7A4" w:rsidTr="00CE65CD"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Chronological understanding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Cause and consequence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Continuity and change</w:t>
            </w:r>
          </w:p>
        </w:tc>
        <w:tc>
          <w:tcPr>
            <w:tcW w:w="1743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Similarity and difference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Significance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Interpretations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Evidence and enquiry</w:t>
            </w:r>
          </w:p>
        </w:tc>
        <w:tc>
          <w:tcPr>
            <w:tcW w:w="1744" w:type="dxa"/>
          </w:tcPr>
          <w:p w:rsidR="007C47A4" w:rsidRPr="007C47A4" w:rsidRDefault="007C47A4" w:rsidP="00CE65CD">
            <w:pPr>
              <w:jc w:val="center"/>
              <w:rPr>
                <w:sz w:val="18"/>
              </w:rPr>
            </w:pPr>
            <w:r w:rsidRPr="007C47A4">
              <w:rPr>
                <w:sz w:val="18"/>
              </w:rPr>
              <w:t>Substantive knowledge</w:t>
            </w:r>
          </w:p>
        </w:tc>
      </w:tr>
    </w:tbl>
    <w:p w:rsidR="00AE1F3E" w:rsidRDefault="00AE1F3E">
      <w:pPr>
        <w:rPr>
          <w:noProof/>
          <w:lang w:eastAsia="en-GB"/>
        </w:rPr>
      </w:pPr>
    </w:p>
    <w:p w:rsidR="007C47A4" w:rsidRDefault="007C47A4">
      <w:r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page" w:tblpX="1306" w:tblpY="63"/>
        <w:tblW w:w="0" w:type="auto"/>
        <w:tblLook w:val="04A0" w:firstRow="1" w:lastRow="0" w:firstColumn="1" w:lastColumn="0" w:noHBand="0" w:noVBand="1"/>
      </w:tblPr>
      <w:tblGrid>
        <w:gridCol w:w="4552"/>
        <w:gridCol w:w="4552"/>
      </w:tblGrid>
      <w:tr w:rsidR="007550E9" w:rsidTr="007550E9">
        <w:trPr>
          <w:trHeight w:val="254"/>
        </w:trPr>
        <w:tc>
          <w:tcPr>
            <w:tcW w:w="9104" w:type="dxa"/>
            <w:gridSpan w:val="2"/>
          </w:tcPr>
          <w:p w:rsidR="007550E9" w:rsidRPr="007550E9" w:rsidRDefault="007550E9" w:rsidP="007550E9">
            <w:pPr>
              <w:tabs>
                <w:tab w:val="left" w:pos="2775"/>
              </w:tabs>
              <w:jc w:val="center"/>
              <w:rPr>
                <w:sz w:val="20"/>
              </w:rPr>
            </w:pPr>
            <w:r w:rsidRPr="007550E9">
              <w:rPr>
                <w:color w:val="7030A0"/>
                <w:sz w:val="20"/>
              </w:rPr>
              <w:t>Substantive Knowledge</w:t>
            </w:r>
          </w:p>
        </w:tc>
      </w:tr>
      <w:tr w:rsidR="007550E9" w:rsidTr="007550E9">
        <w:trPr>
          <w:trHeight w:val="254"/>
        </w:trPr>
        <w:tc>
          <w:tcPr>
            <w:tcW w:w="4552" w:type="dxa"/>
          </w:tcPr>
          <w:p w:rsidR="00D800EB" w:rsidRPr="00D800EB" w:rsidRDefault="00D800EB" w:rsidP="00D800EB">
            <w:pPr>
              <w:tabs>
                <w:tab w:val="left" w:pos="2775"/>
              </w:tabs>
              <w:rPr>
                <w:color w:val="538135" w:themeColor="accent6" w:themeShade="BF"/>
                <w:sz w:val="24"/>
              </w:rPr>
            </w:pPr>
            <w:r w:rsidRPr="00D800EB">
              <w:rPr>
                <w:color w:val="538135" w:themeColor="accent6" w:themeShade="BF"/>
                <w:sz w:val="24"/>
              </w:rPr>
              <w:t xml:space="preserve">Eagley Mills are in Bolton </w:t>
            </w:r>
          </w:p>
          <w:p w:rsidR="00D800EB" w:rsidRPr="00D800EB" w:rsidRDefault="00D800EB" w:rsidP="00D800EB">
            <w:pPr>
              <w:tabs>
                <w:tab w:val="left" w:pos="2775"/>
              </w:tabs>
              <w:rPr>
                <w:color w:val="538135" w:themeColor="accent6" w:themeShade="BF"/>
                <w:sz w:val="24"/>
              </w:rPr>
            </w:pPr>
            <w:r w:rsidRPr="00D800EB">
              <w:rPr>
                <w:color w:val="538135" w:themeColor="accent6" w:themeShade="BF"/>
                <w:sz w:val="24"/>
              </w:rPr>
              <w:t xml:space="preserve">The first mill was built in 1780 by William Longshaw </w:t>
            </w:r>
          </w:p>
          <w:p w:rsidR="00D800EB" w:rsidRPr="00D800EB" w:rsidRDefault="00D800EB" w:rsidP="00D800EB">
            <w:pPr>
              <w:tabs>
                <w:tab w:val="left" w:pos="2775"/>
              </w:tabs>
              <w:rPr>
                <w:color w:val="538135" w:themeColor="accent6" w:themeShade="BF"/>
                <w:sz w:val="24"/>
              </w:rPr>
            </w:pPr>
            <w:r w:rsidRPr="00D800EB">
              <w:rPr>
                <w:color w:val="538135" w:themeColor="accent6" w:themeShade="BF"/>
                <w:sz w:val="24"/>
              </w:rPr>
              <w:t xml:space="preserve">Bridge Mill was textile mill. </w:t>
            </w:r>
          </w:p>
          <w:p w:rsidR="007550E9" w:rsidRPr="00D800EB" w:rsidRDefault="00D800EB" w:rsidP="00D800EB">
            <w:pPr>
              <w:tabs>
                <w:tab w:val="left" w:pos="2775"/>
              </w:tabs>
              <w:rPr>
                <w:sz w:val="24"/>
              </w:rPr>
            </w:pPr>
            <w:r w:rsidRPr="00D800EB">
              <w:rPr>
                <w:color w:val="538135" w:themeColor="accent6" w:themeShade="BF"/>
                <w:sz w:val="24"/>
              </w:rPr>
              <w:t>Bridge mill stopped production in 1972</w:t>
            </w:r>
          </w:p>
        </w:tc>
        <w:tc>
          <w:tcPr>
            <w:tcW w:w="4552" w:type="dxa"/>
          </w:tcPr>
          <w:p w:rsidR="00D800EB" w:rsidRPr="00D800EB" w:rsidRDefault="00D800EB" w:rsidP="00D800EB">
            <w:pPr>
              <w:rPr>
                <w:color w:val="BF8F00" w:themeColor="accent4" w:themeShade="BF"/>
                <w:sz w:val="24"/>
              </w:rPr>
            </w:pPr>
            <w:r w:rsidRPr="00D800EB">
              <w:rPr>
                <w:color w:val="BF8F00" w:themeColor="accent4" w:themeShade="BF"/>
                <w:sz w:val="24"/>
              </w:rPr>
              <w:t xml:space="preserve">Eagley Mills are located next to the River Irwell </w:t>
            </w:r>
          </w:p>
          <w:p w:rsidR="00D800EB" w:rsidRPr="00D800EB" w:rsidRDefault="00D800EB" w:rsidP="00D800EB">
            <w:pPr>
              <w:rPr>
                <w:color w:val="BF8F00" w:themeColor="accent4" w:themeShade="BF"/>
                <w:sz w:val="24"/>
              </w:rPr>
            </w:pPr>
            <w:r w:rsidRPr="00D800EB">
              <w:rPr>
                <w:color w:val="BF8F00" w:themeColor="accent4" w:themeShade="BF"/>
                <w:sz w:val="24"/>
              </w:rPr>
              <w:t xml:space="preserve">The River Irwell – Eagley Brook was a power source for the Mill. </w:t>
            </w:r>
          </w:p>
          <w:p w:rsidR="007550E9" w:rsidRPr="00D800EB" w:rsidRDefault="00D800EB" w:rsidP="00D800EB">
            <w:pPr>
              <w:rPr>
                <w:sz w:val="24"/>
              </w:rPr>
            </w:pPr>
            <w:r w:rsidRPr="00D800EB">
              <w:rPr>
                <w:color w:val="BF8F00" w:themeColor="accent4" w:themeShade="BF"/>
                <w:sz w:val="24"/>
              </w:rPr>
              <w:t>T</w:t>
            </w:r>
            <w:r w:rsidRPr="00D800EB">
              <w:rPr>
                <w:color w:val="BF8F00" w:themeColor="accent4" w:themeShade="BF"/>
                <w:sz w:val="24"/>
              </w:rPr>
              <w:t>he River Irwell was used to transport materials and goods to and from the Mills.</w:t>
            </w:r>
          </w:p>
        </w:tc>
      </w:tr>
      <w:tr w:rsidR="007550E9" w:rsidTr="007550E9">
        <w:trPr>
          <w:trHeight w:val="254"/>
        </w:trPr>
        <w:tc>
          <w:tcPr>
            <w:tcW w:w="4552" w:type="dxa"/>
          </w:tcPr>
          <w:p w:rsidR="007550E9" w:rsidRPr="00D800EB" w:rsidRDefault="00D800EB" w:rsidP="00D800EB">
            <w:pPr>
              <w:tabs>
                <w:tab w:val="left" w:pos="2775"/>
              </w:tabs>
              <w:rPr>
                <w:sz w:val="24"/>
              </w:rPr>
            </w:pPr>
            <w:r w:rsidRPr="00D800EB">
              <w:rPr>
                <w:color w:val="ED7D31" w:themeColor="accent2"/>
                <w:sz w:val="24"/>
              </w:rPr>
              <w:t>People spinning in their homes were not able to provide enough yarn for the w</w:t>
            </w:r>
            <w:r w:rsidRPr="00D800EB">
              <w:rPr>
                <w:color w:val="ED7D31" w:themeColor="accent2"/>
                <w:sz w:val="24"/>
              </w:rPr>
              <w:t xml:space="preserve">eavers and so new machines were invented to produce more. </w:t>
            </w:r>
            <w:r w:rsidRPr="00D800EB">
              <w:rPr>
                <w:color w:val="ED7D31" w:themeColor="accent2"/>
                <w:sz w:val="24"/>
              </w:rPr>
              <w:t>These machines required large buildings to house them and a workforce in one place.</w:t>
            </w:r>
          </w:p>
        </w:tc>
        <w:tc>
          <w:tcPr>
            <w:tcW w:w="4552" w:type="dxa"/>
          </w:tcPr>
          <w:p w:rsidR="00D800EB" w:rsidRPr="00D800EB" w:rsidRDefault="00D800EB" w:rsidP="00D800EB">
            <w:pPr>
              <w:tabs>
                <w:tab w:val="left" w:pos="2775"/>
              </w:tabs>
              <w:rPr>
                <w:color w:val="70AD47" w:themeColor="accent6"/>
                <w:sz w:val="24"/>
              </w:rPr>
            </w:pPr>
            <w:r w:rsidRPr="00D800EB">
              <w:rPr>
                <w:color w:val="70AD47" w:themeColor="accent6"/>
                <w:sz w:val="24"/>
              </w:rPr>
              <w:t xml:space="preserve">1760-1840 - At this time in the United Kingdom lots of mills were being built as it was the Industrial Revolution. </w:t>
            </w:r>
          </w:p>
          <w:p w:rsidR="00D800EB" w:rsidRPr="00D800EB" w:rsidRDefault="00D800EB" w:rsidP="00D800EB">
            <w:pPr>
              <w:tabs>
                <w:tab w:val="left" w:pos="2775"/>
              </w:tabs>
              <w:rPr>
                <w:color w:val="70AD47" w:themeColor="accent6"/>
                <w:sz w:val="24"/>
              </w:rPr>
            </w:pPr>
          </w:p>
          <w:p w:rsidR="00D800EB" w:rsidRPr="00D800EB" w:rsidRDefault="00D800EB" w:rsidP="00D800EB">
            <w:pPr>
              <w:tabs>
                <w:tab w:val="left" w:pos="2775"/>
              </w:tabs>
              <w:rPr>
                <w:color w:val="70AD47" w:themeColor="accent6"/>
                <w:sz w:val="24"/>
              </w:rPr>
            </w:pPr>
            <w:r w:rsidRPr="00D800EB">
              <w:rPr>
                <w:color w:val="70AD47" w:themeColor="accent6"/>
                <w:sz w:val="24"/>
              </w:rPr>
              <w:t xml:space="preserve">Demand for clothes was growing due to a growing population. </w:t>
            </w:r>
          </w:p>
          <w:p w:rsidR="00D800EB" w:rsidRPr="00D800EB" w:rsidRDefault="00D800EB" w:rsidP="00D800EB">
            <w:pPr>
              <w:tabs>
                <w:tab w:val="left" w:pos="2775"/>
              </w:tabs>
              <w:rPr>
                <w:color w:val="70AD47" w:themeColor="accent6"/>
                <w:sz w:val="24"/>
              </w:rPr>
            </w:pPr>
          </w:p>
          <w:p w:rsidR="007550E9" w:rsidRPr="00D800EB" w:rsidRDefault="00D800EB" w:rsidP="00D800EB">
            <w:pPr>
              <w:tabs>
                <w:tab w:val="left" w:pos="2775"/>
              </w:tabs>
              <w:rPr>
                <w:sz w:val="24"/>
              </w:rPr>
            </w:pPr>
            <w:r w:rsidRPr="00D800EB">
              <w:rPr>
                <w:color w:val="70AD47" w:themeColor="accent6"/>
                <w:sz w:val="24"/>
              </w:rPr>
              <w:t>More mills were built at Eagley Mills to cope with the growing demands.</w:t>
            </w:r>
          </w:p>
        </w:tc>
      </w:tr>
      <w:tr w:rsidR="007550E9" w:rsidTr="00E52BB5">
        <w:trPr>
          <w:trHeight w:val="254"/>
        </w:trPr>
        <w:tc>
          <w:tcPr>
            <w:tcW w:w="9104" w:type="dxa"/>
            <w:gridSpan w:val="2"/>
          </w:tcPr>
          <w:p w:rsidR="007550E9" w:rsidRPr="007550E9" w:rsidRDefault="00D800EB" w:rsidP="007550E9">
            <w:pPr>
              <w:tabs>
                <w:tab w:val="left" w:pos="2775"/>
              </w:tabs>
              <w:rPr>
                <w:color w:val="FFC000" w:themeColor="accent4"/>
                <w:sz w:val="20"/>
              </w:rPr>
            </w:pPr>
            <w:r>
              <w:rPr>
                <w:noProof/>
                <w:color w:val="FFC000" w:themeColor="accent4"/>
                <w:sz w:val="20"/>
                <w:lang w:eastAsia="en-GB"/>
              </w:rPr>
              <w:drawing>
                <wp:inline distT="0" distB="0" distL="0" distR="0" wp14:anchorId="41C8F58B">
                  <wp:extent cx="1943100" cy="1291822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98" cy="1298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C000" w:themeColor="accent4"/>
                <w:sz w:val="20"/>
                <w:lang w:eastAsia="en-GB"/>
              </w:rPr>
              <w:drawing>
                <wp:inline distT="0" distB="0" distL="0" distR="0" wp14:anchorId="20DE9E47">
                  <wp:extent cx="1905000" cy="12971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50" cy="1306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7A4" w:rsidRPr="007C47A4" w:rsidRDefault="007550E9" w:rsidP="007C47A4">
      <w:pPr>
        <w:tabs>
          <w:tab w:val="left" w:pos="277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5880100</wp:posOffset>
            </wp:positionH>
            <wp:positionV relativeFrom="paragraph">
              <wp:posOffset>1556385</wp:posOffset>
            </wp:positionV>
            <wp:extent cx="5962015" cy="3053715"/>
            <wp:effectExtent l="6350" t="0" r="6985" b="6985"/>
            <wp:wrapTight wrapText="bothSides">
              <wp:wrapPolygon edited="0">
                <wp:start x="23" y="21645"/>
                <wp:lineTo x="21556" y="21645"/>
                <wp:lineTo x="21556" y="85"/>
                <wp:lineTo x="23" y="85"/>
                <wp:lineTo x="23" y="21645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62015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A4">
        <w:tab/>
      </w:r>
    </w:p>
    <w:tbl>
      <w:tblPr>
        <w:tblStyle w:val="TableGrid"/>
        <w:tblpPr w:leftFromText="180" w:rightFromText="180" w:vertAnchor="text" w:horzAnchor="margin" w:tblpY="627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00EB" w:rsidTr="00D800EB">
        <w:tc>
          <w:tcPr>
            <w:tcW w:w="9016" w:type="dxa"/>
            <w:gridSpan w:val="2"/>
          </w:tcPr>
          <w:p w:rsidR="00D800EB" w:rsidRPr="00D50813" w:rsidRDefault="00D800EB" w:rsidP="00D800EB">
            <w:pPr>
              <w:tabs>
                <w:tab w:val="left" w:pos="3975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D50813">
              <w:rPr>
                <w:rFonts w:ascii="Century Gothic" w:hAnsi="Century Gothic"/>
                <w:b/>
                <w:sz w:val="18"/>
              </w:rPr>
              <w:t>Key Vocabulary</w:t>
            </w:r>
          </w:p>
        </w:tc>
      </w:tr>
      <w:tr w:rsidR="00D800EB" w:rsidTr="00D800EB">
        <w:tc>
          <w:tcPr>
            <w:tcW w:w="4508" w:type="dxa"/>
          </w:tcPr>
          <w:p w:rsidR="00D800EB" w:rsidRPr="00D50813" w:rsidRDefault="00D800EB" w:rsidP="00D800EB">
            <w:pPr>
              <w:tabs>
                <w:tab w:val="left" w:pos="3975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D50813">
              <w:rPr>
                <w:rFonts w:ascii="Century Gothic" w:hAnsi="Century Gothic"/>
                <w:b/>
                <w:sz w:val="18"/>
              </w:rPr>
              <w:t>Workhouse</w:t>
            </w:r>
          </w:p>
        </w:tc>
        <w:tc>
          <w:tcPr>
            <w:tcW w:w="4508" w:type="dxa"/>
          </w:tcPr>
          <w:p w:rsidR="00D800EB" w:rsidRPr="00D50813" w:rsidRDefault="00D800EB" w:rsidP="00D800EB">
            <w:pPr>
              <w:tabs>
                <w:tab w:val="left" w:pos="3975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D50813">
              <w:rPr>
                <w:rFonts w:ascii="Century Gothic" w:hAnsi="Century Gothic"/>
                <w:b/>
                <w:sz w:val="18"/>
              </w:rPr>
              <w:t xml:space="preserve">A place where you live and worked if you were poor. </w:t>
            </w:r>
          </w:p>
        </w:tc>
      </w:tr>
      <w:tr w:rsidR="00D800EB" w:rsidTr="00D800EB">
        <w:tc>
          <w:tcPr>
            <w:tcW w:w="4508" w:type="dxa"/>
          </w:tcPr>
          <w:p w:rsidR="00D800EB" w:rsidRPr="00D50813" w:rsidRDefault="00D800EB" w:rsidP="00D800EB">
            <w:pPr>
              <w:tabs>
                <w:tab w:val="left" w:pos="3975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D50813">
              <w:rPr>
                <w:rFonts w:ascii="Century Gothic" w:hAnsi="Century Gothic"/>
                <w:b/>
                <w:sz w:val="18"/>
              </w:rPr>
              <w:t>Eagerly Brooke</w:t>
            </w:r>
          </w:p>
        </w:tc>
        <w:tc>
          <w:tcPr>
            <w:tcW w:w="4508" w:type="dxa"/>
          </w:tcPr>
          <w:p w:rsidR="00D800EB" w:rsidRPr="00D50813" w:rsidRDefault="00D800EB" w:rsidP="00D800EB">
            <w:pPr>
              <w:tabs>
                <w:tab w:val="left" w:pos="3975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D50813">
              <w:rPr>
                <w:rFonts w:ascii="Century Gothic" w:hAnsi="Century Gothic"/>
                <w:b/>
                <w:sz w:val="18"/>
              </w:rPr>
              <w:t xml:space="preserve">The water way where Eagerly mill was built so the water could run the machinery. </w:t>
            </w:r>
          </w:p>
        </w:tc>
      </w:tr>
      <w:tr w:rsidR="00D800EB" w:rsidTr="00D800EB">
        <w:tc>
          <w:tcPr>
            <w:tcW w:w="4508" w:type="dxa"/>
          </w:tcPr>
          <w:p w:rsidR="00D800EB" w:rsidRPr="00D50813" w:rsidRDefault="00D800EB" w:rsidP="00D800EB">
            <w:pPr>
              <w:tabs>
                <w:tab w:val="left" w:pos="3975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D50813">
              <w:rPr>
                <w:rFonts w:ascii="Century Gothic" w:hAnsi="Century Gothic"/>
                <w:b/>
                <w:sz w:val="18"/>
              </w:rPr>
              <w:t>Arthur Gregg</w:t>
            </w:r>
          </w:p>
        </w:tc>
        <w:tc>
          <w:tcPr>
            <w:tcW w:w="4508" w:type="dxa"/>
          </w:tcPr>
          <w:p w:rsidR="00D800EB" w:rsidRPr="00D50813" w:rsidRDefault="00D800EB" w:rsidP="00D800EB">
            <w:pPr>
              <w:tabs>
                <w:tab w:val="left" w:pos="3975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D50813">
              <w:rPr>
                <w:rFonts w:ascii="Century Gothic" w:hAnsi="Century Gothic"/>
                <w:b/>
                <w:sz w:val="18"/>
              </w:rPr>
              <w:t>The manager of Eagerly mill</w:t>
            </w:r>
          </w:p>
        </w:tc>
      </w:tr>
      <w:tr w:rsidR="00D800EB" w:rsidTr="00D800EB">
        <w:tc>
          <w:tcPr>
            <w:tcW w:w="4508" w:type="dxa"/>
          </w:tcPr>
          <w:p w:rsidR="00D800EB" w:rsidRPr="00D50813" w:rsidRDefault="00D800EB" w:rsidP="00D800EB">
            <w:pPr>
              <w:tabs>
                <w:tab w:val="left" w:pos="3975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D50813">
              <w:rPr>
                <w:rFonts w:ascii="Century Gothic" w:hAnsi="Century Gothic"/>
                <w:b/>
                <w:sz w:val="18"/>
              </w:rPr>
              <w:t>scavengers</w:t>
            </w:r>
          </w:p>
        </w:tc>
        <w:tc>
          <w:tcPr>
            <w:tcW w:w="4508" w:type="dxa"/>
          </w:tcPr>
          <w:p w:rsidR="00D800EB" w:rsidRPr="00D50813" w:rsidRDefault="00D800EB" w:rsidP="00D800EB">
            <w:pPr>
              <w:tabs>
                <w:tab w:val="left" w:pos="3975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D50813">
              <w:rPr>
                <w:rFonts w:ascii="Century Gothic" w:hAnsi="Century Gothic"/>
                <w:b/>
                <w:sz w:val="18"/>
              </w:rPr>
              <w:t xml:space="preserve">Young children who worked in Eagerly mill. </w:t>
            </w:r>
          </w:p>
        </w:tc>
      </w:tr>
      <w:tr w:rsidR="00D800EB" w:rsidTr="00D800EB">
        <w:tc>
          <w:tcPr>
            <w:tcW w:w="4508" w:type="dxa"/>
          </w:tcPr>
          <w:p w:rsidR="00D800EB" w:rsidRPr="00D50813" w:rsidRDefault="00D800EB" w:rsidP="00D800EB">
            <w:pPr>
              <w:tabs>
                <w:tab w:val="left" w:pos="3975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D50813">
              <w:rPr>
                <w:rFonts w:ascii="Century Gothic" w:hAnsi="Century Gothic"/>
                <w:b/>
                <w:sz w:val="18"/>
              </w:rPr>
              <w:t>Spinning Jenny/Wheel</w:t>
            </w:r>
          </w:p>
        </w:tc>
        <w:tc>
          <w:tcPr>
            <w:tcW w:w="4508" w:type="dxa"/>
          </w:tcPr>
          <w:p w:rsidR="00D800EB" w:rsidRPr="00D50813" w:rsidRDefault="00D800EB" w:rsidP="00D800EB">
            <w:pPr>
              <w:tabs>
                <w:tab w:val="left" w:pos="3975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D50813">
              <w:rPr>
                <w:rFonts w:ascii="Century Gothic" w:hAnsi="Century Gothic"/>
                <w:b/>
                <w:sz w:val="18"/>
              </w:rPr>
              <w:t>The spinning jenny was essentially an adaptation of the spinning wheel. It was used to spin the cotton.</w:t>
            </w:r>
          </w:p>
        </w:tc>
      </w:tr>
    </w:tbl>
    <w:p w:rsidR="00D800EB" w:rsidRPr="007C47A4" w:rsidRDefault="007550E9" w:rsidP="007C47A4">
      <w:pPr>
        <w:tabs>
          <w:tab w:val="left" w:pos="2775"/>
        </w:tabs>
      </w:pPr>
      <w:r>
        <w:rPr>
          <w:noProof/>
          <w:lang w:eastAsia="en-GB"/>
        </w:rPr>
        <w:t xml:space="preserve"> </w:t>
      </w:r>
    </w:p>
    <w:p w:rsidR="00B46098" w:rsidRPr="007C47A4" w:rsidRDefault="00D800EB" w:rsidP="007C47A4">
      <w:pPr>
        <w:tabs>
          <w:tab w:val="left" w:pos="2775"/>
        </w:tabs>
      </w:pPr>
      <w:bookmarkStart w:id="0" w:name="_GoBack"/>
      <w:bookmarkEnd w:id="0"/>
    </w:p>
    <w:sectPr w:rsidR="00B46098" w:rsidRPr="007C47A4" w:rsidSect="007C4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3E" w:rsidRDefault="00AE1F3E" w:rsidP="00AE1F3E">
      <w:pPr>
        <w:spacing w:after="0" w:line="240" w:lineRule="auto"/>
      </w:pPr>
      <w:r>
        <w:separator/>
      </w:r>
    </w:p>
  </w:endnote>
  <w:end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3E" w:rsidRDefault="00AE1F3E" w:rsidP="00AE1F3E">
      <w:pPr>
        <w:spacing w:after="0" w:line="240" w:lineRule="auto"/>
      </w:pPr>
      <w:r>
        <w:separator/>
      </w:r>
    </w:p>
  </w:footnote>
  <w:footnote w:type="continuationSeparator" w:id="0">
    <w:p w:rsidR="00AE1F3E" w:rsidRDefault="00AE1F3E" w:rsidP="00AE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FE"/>
    <w:rsid w:val="00021782"/>
    <w:rsid w:val="000B1E2B"/>
    <w:rsid w:val="000F7037"/>
    <w:rsid w:val="00286AFE"/>
    <w:rsid w:val="00405AFE"/>
    <w:rsid w:val="00530A99"/>
    <w:rsid w:val="007048E9"/>
    <w:rsid w:val="007550E9"/>
    <w:rsid w:val="007C47A4"/>
    <w:rsid w:val="00984708"/>
    <w:rsid w:val="00AE1F3E"/>
    <w:rsid w:val="00C043CE"/>
    <w:rsid w:val="00CE65CD"/>
    <w:rsid w:val="00D41F12"/>
    <w:rsid w:val="00D800EB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D364BD"/>
  <w15:chartTrackingRefBased/>
  <w15:docId w15:val="{EB58F45E-2982-4256-B6F6-C6D058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3E"/>
  </w:style>
  <w:style w:type="paragraph" w:styleId="Footer">
    <w:name w:val="footer"/>
    <w:basedOn w:val="Normal"/>
    <w:link w:val="FooterChar"/>
    <w:uiPriority w:val="99"/>
    <w:unhideWhenUsed/>
    <w:rsid w:val="00AE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3E"/>
  </w:style>
  <w:style w:type="paragraph" w:styleId="BalloonText">
    <w:name w:val="Balloon Text"/>
    <w:basedOn w:val="Normal"/>
    <w:link w:val="BalloonTextChar"/>
    <w:uiPriority w:val="99"/>
    <w:semiHidden/>
    <w:unhideWhenUsed/>
    <w:rsid w:val="00CE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Tierney</dc:creator>
  <cp:keywords/>
  <dc:description/>
  <cp:lastModifiedBy>L Tierney</cp:lastModifiedBy>
  <cp:revision>2</cp:revision>
  <cp:lastPrinted>2023-06-27T14:14:00Z</cp:lastPrinted>
  <dcterms:created xsi:type="dcterms:W3CDTF">2023-06-28T11:07:00Z</dcterms:created>
  <dcterms:modified xsi:type="dcterms:W3CDTF">2023-06-28T11:07:00Z</dcterms:modified>
</cp:coreProperties>
</file>