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A16E0" w14:textId="77777777" w:rsidR="004628EA" w:rsidRDefault="004628EA" w:rsidP="004628EA">
      <w:pPr>
        <w:jc w:val="center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070332" wp14:editId="784C5495">
            <wp:simplePos x="0" y="0"/>
            <wp:positionH relativeFrom="column">
              <wp:posOffset>-410097</wp:posOffset>
            </wp:positionH>
            <wp:positionV relativeFrom="paragraph">
              <wp:posOffset>-495585</wp:posOffset>
            </wp:positionV>
            <wp:extent cx="1025495" cy="659765"/>
            <wp:effectExtent l="0" t="0" r="3810" b="6985"/>
            <wp:wrapNone/>
            <wp:docPr id="13807640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764059" name="Picture 138076405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495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28EA">
        <w:rPr>
          <w:rFonts w:ascii="Calibri" w:eastAsia="Calibri" w:hAnsi="Calibri" w:cs="Calibri"/>
          <w:color w:val="000000" w:themeColor="text1"/>
        </w:rPr>
        <w:t xml:space="preserve"> </w:t>
      </w:r>
    </w:p>
    <w:p w14:paraId="5AD11D71" w14:textId="315C0D35" w:rsidR="004628EA" w:rsidRDefault="004628EA" w:rsidP="004628EA">
      <w:pPr>
        <w:jc w:val="center"/>
        <w:rPr>
          <w:rFonts w:ascii="Calibri" w:eastAsia="Calibri" w:hAnsi="Calibri" w:cs="Calibri"/>
          <w:b/>
          <w:bCs/>
          <w:color w:val="000000" w:themeColor="text1"/>
        </w:rPr>
      </w:pPr>
      <w:r w:rsidRPr="005C177C">
        <w:rPr>
          <w:rFonts w:ascii="Calibri" w:eastAsia="Calibri" w:hAnsi="Calibri" w:cs="Calibri"/>
          <w:b/>
          <w:bCs/>
          <w:color w:val="000000" w:themeColor="text1"/>
        </w:rPr>
        <w:t>Waltham Gateway Academy</w:t>
      </w:r>
      <w:r>
        <w:rPr>
          <w:rFonts w:ascii="Calibri" w:eastAsia="Calibri" w:hAnsi="Calibri" w:cs="Calibri"/>
          <w:b/>
          <w:bCs/>
          <w:color w:val="000000" w:themeColor="text1"/>
        </w:rPr>
        <w:t xml:space="preserve"> Music</w:t>
      </w:r>
      <w:r w:rsidRPr="005C177C">
        <w:rPr>
          <w:rFonts w:ascii="Calibri" w:eastAsia="Calibri" w:hAnsi="Calibri" w:cs="Calibri"/>
          <w:b/>
          <w:bCs/>
          <w:color w:val="000000" w:themeColor="text1"/>
        </w:rPr>
        <w:t xml:space="preserve"> LTP </w:t>
      </w:r>
    </w:p>
    <w:p w14:paraId="33737542" w14:textId="6F6637FF" w:rsidR="004628EA" w:rsidRDefault="004628EA" w:rsidP="004628EA">
      <w:pPr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122"/>
        <w:gridCol w:w="1984"/>
        <w:gridCol w:w="1985"/>
        <w:gridCol w:w="1984"/>
        <w:gridCol w:w="1985"/>
        <w:gridCol w:w="1984"/>
        <w:gridCol w:w="1985"/>
      </w:tblGrid>
      <w:tr w:rsidR="004628EA" w14:paraId="14AE83F9" w14:textId="77777777" w:rsidTr="00B95041">
        <w:trPr>
          <w:trHeight w:val="375"/>
        </w:trPr>
        <w:tc>
          <w:tcPr>
            <w:tcW w:w="212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9638800" w14:textId="77777777" w:rsidR="004628EA" w:rsidRPr="00925191" w:rsidRDefault="004628EA" w:rsidP="00E4580E">
            <w:pPr>
              <w:jc w:val="center"/>
              <w:rPr>
                <w:b w:val="0"/>
                <w:bCs w:val="0"/>
                <w:sz w:val="36"/>
                <w:szCs w:val="3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A651B1A" w14:textId="77777777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Autumn Term</w:t>
            </w:r>
          </w:p>
        </w:tc>
        <w:tc>
          <w:tcPr>
            <w:tcW w:w="3969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3CD89A4" w14:textId="77777777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Spring Term</w:t>
            </w:r>
          </w:p>
        </w:tc>
        <w:tc>
          <w:tcPr>
            <w:tcW w:w="3969" w:type="dxa"/>
            <w:gridSpan w:val="2"/>
            <w:tcBorders>
              <w:left w:val="single" w:sz="4" w:space="0" w:color="FFFFFF" w:themeColor="background1"/>
            </w:tcBorders>
            <w:shd w:val="clear" w:color="auto" w:fill="002060"/>
          </w:tcPr>
          <w:p w14:paraId="1F262036" w14:textId="77777777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Summer Term</w:t>
            </w:r>
          </w:p>
        </w:tc>
      </w:tr>
      <w:tr w:rsidR="004628EA" w:rsidRPr="009F16DB" w14:paraId="3277372E" w14:textId="77777777" w:rsidTr="00B95041">
        <w:trPr>
          <w:trHeight w:val="847"/>
        </w:trPr>
        <w:tc>
          <w:tcPr>
            <w:tcW w:w="2122" w:type="dxa"/>
            <w:tcBorders>
              <w:top w:val="single" w:sz="4" w:space="0" w:color="FFFFFF" w:themeColor="background1"/>
              <w:bottom w:val="nil"/>
            </w:tcBorders>
            <w:shd w:val="clear" w:color="auto" w:fill="002060"/>
          </w:tcPr>
          <w:p w14:paraId="06099E75" w14:textId="3DC379A8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Years 1</w:t>
            </w:r>
            <w:r>
              <w:rPr>
                <w:sz w:val="24"/>
                <w:szCs w:val="24"/>
              </w:rPr>
              <w:t>/</w:t>
            </w:r>
            <w:r w:rsidRPr="004628EA">
              <w:rPr>
                <w:sz w:val="24"/>
                <w:szCs w:val="24"/>
              </w:rPr>
              <w:t>2 Cycle A</w:t>
            </w:r>
          </w:p>
        </w:tc>
        <w:tc>
          <w:tcPr>
            <w:tcW w:w="1984" w:type="dxa"/>
          </w:tcPr>
          <w:p w14:paraId="3A10AE6B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Keeping the pulse (my favourite things)</w:t>
            </w:r>
          </w:p>
        </w:tc>
        <w:tc>
          <w:tcPr>
            <w:tcW w:w="1985" w:type="dxa"/>
          </w:tcPr>
          <w:p w14:paraId="2D001664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Tempo (snail and mouse)</w:t>
            </w:r>
          </w:p>
        </w:tc>
        <w:tc>
          <w:tcPr>
            <w:tcW w:w="1984" w:type="dxa"/>
          </w:tcPr>
          <w:p w14:paraId="7767B3CC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Pitch (superheroes)</w:t>
            </w:r>
          </w:p>
        </w:tc>
        <w:tc>
          <w:tcPr>
            <w:tcW w:w="1985" w:type="dxa"/>
          </w:tcPr>
          <w:p w14:paraId="60697F29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Instruments (musical story telling)</w:t>
            </w:r>
          </w:p>
        </w:tc>
        <w:tc>
          <w:tcPr>
            <w:tcW w:w="1984" w:type="dxa"/>
          </w:tcPr>
          <w:p w14:paraId="4A403105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Singing (on the island)</w:t>
            </w:r>
          </w:p>
        </w:tc>
        <w:tc>
          <w:tcPr>
            <w:tcW w:w="1985" w:type="dxa"/>
          </w:tcPr>
          <w:p w14:paraId="1BA56097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color w:val="222222"/>
                <w:kern w:val="24"/>
                <w:sz w:val="20"/>
                <w:szCs w:val="20"/>
                <w:shd w:val="clear" w:color="auto" w:fill="FFFFFF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Pitch (musical me)</w:t>
            </w:r>
          </w:p>
        </w:tc>
      </w:tr>
      <w:tr w:rsidR="004628EA" w:rsidRPr="009F16DB" w14:paraId="59818233" w14:textId="77777777" w:rsidTr="00B95041">
        <w:trPr>
          <w:trHeight w:val="734"/>
        </w:trPr>
        <w:tc>
          <w:tcPr>
            <w:tcW w:w="2122" w:type="dxa"/>
            <w:tcBorders>
              <w:top w:val="nil"/>
              <w:bottom w:val="single" w:sz="4" w:space="0" w:color="FFFFFF" w:themeColor="background1"/>
            </w:tcBorders>
            <w:shd w:val="clear" w:color="auto" w:fill="002060"/>
          </w:tcPr>
          <w:p w14:paraId="228CADA3" w14:textId="437BC41E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Years 1</w:t>
            </w:r>
            <w:r>
              <w:rPr>
                <w:sz w:val="24"/>
                <w:szCs w:val="24"/>
              </w:rPr>
              <w:t>/</w:t>
            </w:r>
            <w:r w:rsidRPr="004628EA">
              <w:rPr>
                <w:sz w:val="24"/>
                <w:szCs w:val="24"/>
              </w:rPr>
              <w:t>2 Cycle B</w:t>
            </w:r>
          </w:p>
        </w:tc>
        <w:tc>
          <w:tcPr>
            <w:tcW w:w="1984" w:type="dxa"/>
          </w:tcPr>
          <w:p w14:paraId="09EE1C76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Dynamics (seaside)</w:t>
            </w:r>
          </w:p>
        </w:tc>
        <w:tc>
          <w:tcPr>
            <w:tcW w:w="1985" w:type="dxa"/>
          </w:tcPr>
          <w:p w14:paraId="0EC690F8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Sound patterns (fairy tales)</w:t>
            </w:r>
          </w:p>
        </w:tc>
        <w:tc>
          <w:tcPr>
            <w:tcW w:w="3969" w:type="dxa"/>
            <w:gridSpan w:val="2"/>
          </w:tcPr>
          <w:p w14:paraId="72B4331D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  <w:t>Whole class instrumental lessons</w:t>
            </w:r>
          </w:p>
          <w:p w14:paraId="0619C225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  <w:t>(glockenspiels)</w:t>
            </w:r>
          </w:p>
        </w:tc>
        <w:tc>
          <w:tcPr>
            <w:tcW w:w="1984" w:type="dxa"/>
          </w:tcPr>
          <w:p w14:paraId="2539BA6B" w14:textId="77777777" w:rsidR="004628EA" w:rsidRPr="004628EA" w:rsidRDefault="004628EA" w:rsidP="00E4580E">
            <w:pPr>
              <w:rPr>
                <w:rFonts w:eastAsia="Calibri"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Call and response (animals)</w:t>
            </w:r>
          </w:p>
        </w:tc>
        <w:tc>
          <w:tcPr>
            <w:tcW w:w="1985" w:type="dxa"/>
          </w:tcPr>
          <w:p w14:paraId="32B15E75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Musical symbols (under the sea)</w:t>
            </w:r>
          </w:p>
        </w:tc>
      </w:tr>
      <w:tr w:rsidR="004628EA" w:rsidRPr="009F16DB" w14:paraId="44622859" w14:textId="77777777" w:rsidTr="00B95041">
        <w:trPr>
          <w:trHeight w:val="932"/>
        </w:trPr>
        <w:tc>
          <w:tcPr>
            <w:tcW w:w="212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2060"/>
          </w:tcPr>
          <w:p w14:paraId="586CB43F" w14:textId="52A1304B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Years 3</w:t>
            </w:r>
            <w:r>
              <w:rPr>
                <w:sz w:val="24"/>
                <w:szCs w:val="24"/>
              </w:rPr>
              <w:t>/</w:t>
            </w:r>
            <w:r w:rsidRPr="004628EA">
              <w:rPr>
                <w:sz w:val="24"/>
                <w:szCs w:val="24"/>
              </w:rPr>
              <w:t>4 Cycle A</w:t>
            </w:r>
          </w:p>
        </w:tc>
        <w:tc>
          <w:tcPr>
            <w:tcW w:w="1984" w:type="dxa"/>
          </w:tcPr>
          <w:p w14:paraId="5D4BA6EF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Instrumental lesson unit: South Africa</w:t>
            </w:r>
          </w:p>
        </w:tc>
        <w:tc>
          <w:tcPr>
            <w:tcW w:w="1985" w:type="dxa"/>
          </w:tcPr>
          <w:p w14:paraId="3A4FF4B1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Developing singing technique (Vikings)</w:t>
            </w:r>
          </w:p>
        </w:tc>
        <w:tc>
          <w:tcPr>
            <w:tcW w:w="1984" w:type="dxa"/>
          </w:tcPr>
          <w:p w14:paraId="286B0A49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Instrumental lesson unit (Caribbean)</w:t>
            </w:r>
          </w:p>
        </w:tc>
        <w:tc>
          <w:tcPr>
            <w:tcW w:w="1985" w:type="dxa"/>
          </w:tcPr>
          <w:p w14:paraId="2D766026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Body and tuned percussion (Rainforests)</w:t>
            </w:r>
          </w:p>
        </w:tc>
        <w:tc>
          <w:tcPr>
            <w:tcW w:w="1984" w:type="dxa"/>
          </w:tcPr>
          <w:p w14:paraId="31534C2D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Jazz</w:t>
            </w:r>
          </w:p>
        </w:tc>
        <w:tc>
          <w:tcPr>
            <w:tcW w:w="1985" w:type="dxa"/>
          </w:tcPr>
          <w:p w14:paraId="639E20EE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Adapting and transposing motifs (Romans)</w:t>
            </w:r>
          </w:p>
        </w:tc>
      </w:tr>
      <w:tr w:rsidR="004628EA" w:rsidRPr="009F16DB" w14:paraId="53C209EF" w14:textId="77777777" w:rsidTr="004628EA">
        <w:trPr>
          <w:trHeight w:val="774"/>
        </w:trPr>
        <w:tc>
          <w:tcPr>
            <w:tcW w:w="212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2060"/>
          </w:tcPr>
          <w:p w14:paraId="04B2A8AA" w14:textId="5C2F1B48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Years 3</w:t>
            </w:r>
            <w:r>
              <w:rPr>
                <w:sz w:val="24"/>
                <w:szCs w:val="24"/>
              </w:rPr>
              <w:t>/</w:t>
            </w:r>
            <w:r w:rsidRPr="004628EA">
              <w:rPr>
                <w:sz w:val="24"/>
                <w:szCs w:val="24"/>
              </w:rPr>
              <w:t>4 Cycle B</w:t>
            </w:r>
          </w:p>
        </w:tc>
        <w:tc>
          <w:tcPr>
            <w:tcW w:w="1984" w:type="dxa"/>
          </w:tcPr>
          <w:p w14:paraId="54FD3C6D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Creating a composition in response to an animation (Mountains)</w:t>
            </w:r>
          </w:p>
        </w:tc>
        <w:tc>
          <w:tcPr>
            <w:tcW w:w="1985" w:type="dxa"/>
          </w:tcPr>
          <w:p w14:paraId="1204040E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 xml:space="preserve"> Rock and Roll</w:t>
            </w:r>
          </w:p>
        </w:tc>
        <w:tc>
          <w:tcPr>
            <w:tcW w:w="1984" w:type="dxa"/>
          </w:tcPr>
          <w:p w14:paraId="3F1C5A7D" w14:textId="0F8EC49F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  <w:t>Ballads</w:t>
            </w:r>
          </w:p>
        </w:tc>
        <w:tc>
          <w:tcPr>
            <w:tcW w:w="1985" w:type="dxa"/>
          </w:tcPr>
          <w:p w14:paraId="3DC8393D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Changes in pitch, tempo and dynamics (Theme: Rivers)</w:t>
            </w:r>
          </w:p>
        </w:tc>
        <w:tc>
          <w:tcPr>
            <w:tcW w:w="3969" w:type="dxa"/>
            <w:gridSpan w:val="2"/>
          </w:tcPr>
          <w:p w14:paraId="4548AC1B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cstheme="minorHAnsi"/>
                <w:b w:val="0"/>
                <w:bCs w:val="0"/>
                <w:sz w:val="20"/>
                <w:szCs w:val="20"/>
              </w:rPr>
              <w:t>Whole class instrumental lessons</w:t>
            </w:r>
          </w:p>
          <w:p w14:paraId="0FFF6493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cstheme="minorHAnsi"/>
                <w:b w:val="0"/>
                <w:bCs w:val="0"/>
                <w:sz w:val="20"/>
                <w:szCs w:val="20"/>
              </w:rPr>
              <w:t>(Ukulele)</w:t>
            </w:r>
          </w:p>
        </w:tc>
      </w:tr>
      <w:tr w:rsidR="004628EA" w:rsidRPr="009F16DB" w14:paraId="082E47E2" w14:textId="77777777" w:rsidTr="004628EA">
        <w:trPr>
          <w:trHeight w:val="731"/>
        </w:trPr>
        <w:tc>
          <w:tcPr>
            <w:tcW w:w="212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2060"/>
          </w:tcPr>
          <w:p w14:paraId="5603E7F2" w14:textId="4D9D45D2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Years 5</w:t>
            </w:r>
            <w:r>
              <w:rPr>
                <w:sz w:val="24"/>
                <w:szCs w:val="24"/>
              </w:rPr>
              <w:t>/</w:t>
            </w:r>
            <w:r w:rsidRPr="004628EA">
              <w:rPr>
                <w:sz w:val="24"/>
                <w:szCs w:val="24"/>
              </w:rPr>
              <w:t>6 Cycle A</w:t>
            </w:r>
          </w:p>
        </w:tc>
        <w:tc>
          <w:tcPr>
            <w:tcW w:w="1984" w:type="dxa"/>
          </w:tcPr>
          <w:p w14:paraId="6EE60BBF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Film music</w:t>
            </w:r>
          </w:p>
        </w:tc>
        <w:tc>
          <w:tcPr>
            <w:tcW w:w="1985" w:type="dxa"/>
          </w:tcPr>
          <w:p w14:paraId="0A5DA09E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Composition notation (Theme: Ancient Egypt)</w:t>
            </w:r>
          </w:p>
        </w:tc>
        <w:tc>
          <w:tcPr>
            <w:tcW w:w="1984" w:type="dxa"/>
          </w:tcPr>
          <w:p w14:paraId="44E7752F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Musical theatre</w:t>
            </w:r>
          </w:p>
        </w:tc>
        <w:tc>
          <w:tcPr>
            <w:tcW w:w="1985" w:type="dxa"/>
          </w:tcPr>
          <w:p w14:paraId="7E877738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Theme and variations (Theme: Pop Art)</w:t>
            </w:r>
          </w:p>
        </w:tc>
        <w:tc>
          <w:tcPr>
            <w:tcW w:w="1984" w:type="dxa"/>
          </w:tcPr>
          <w:p w14:paraId="2DF595CF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Songs of World War 2</w:t>
            </w:r>
          </w:p>
        </w:tc>
        <w:tc>
          <w:tcPr>
            <w:tcW w:w="1985" w:type="dxa"/>
          </w:tcPr>
          <w:p w14:paraId="4180E06B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Composing and performing a Leavers’ song</w:t>
            </w:r>
          </w:p>
        </w:tc>
      </w:tr>
      <w:tr w:rsidR="004628EA" w:rsidRPr="009F16DB" w14:paraId="5BB669E6" w14:textId="77777777" w:rsidTr="004628EA">
        <w:trPr>
          <w:trHeight w:val="70"/>
        </w:trPr>
        <w:tc>
          <w:tcPr>
            <w:tcW w:w="2122" w:type="dxa"/>
            <w:tcBorders>
              <w:top w:val="single" w:sz="4" w:space="0" w:color="FFFFFF" w:themeColor="background1"/>
            </w:tcBorders>
            <w:shd w:val="clear" w:color="auto" w:fill="002060"/>
          </w:tcPr>
          <w:p w14:paraId="728868DD" w14:textId="186A9BB3" w:rsidR="004628EA" w:rsidRPr="004628EA" w:rsidRDefault="004628EA" w:rsidP="00E4580E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4628EA">
              <w:rPr>
                <w:sz w:val="24"/>
                <w:szCs w:val="24"/>
              </w:rPr>
              <w:t>Years 5</w:t>
            </w:r>
            <w:r>
              <w:rPr>
                <w:sz w:val="24"/>
                <w:szCs w:val="24"/>
              </w:rPr>
              <w:t>/</w:t>
            </w:r>
            <w:r w:rsidRPr="004628EA">
              <w:rPr>
                <w:sz w:val="24"/>
                <w:szCs w:val="24"/>
              </w:rPr>
              <w:t>6 Cycle B</w:t>
            </w:r>
          </w:p>
        </w:tc>
        <w:tc>
          <w:tcPr>
            <w:tcW w:w="3969" w:type="dxa"/>
            <w:gridSpan w:val="2"/>
          </w:tcPr>
          <w:p w14:paraId="762BD63A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cstheme="minorHAnsi"/>
                <w:b w:val="0"/>
                <w:bCs w:val="0"/>
                <w:sz w:val="20"/>
                <w:szCs w:val="20"/>
              </w:rPr>
              <w:t>Whole class instrumental lessons</w:t>
            </w:r>
          </w:p>
          <w:p w14:paraId="0AC6574D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cstheme="minorHAnsi"/>
                <w:b w:val="0"/>
                <w:bCs w:val="0"/>
                <w:sz w:val="20"/>
                <w:szCs w:val="20"/>
              </w:rPr>
              <w:t>(Samba drums)</w:t>
            </w:r>
          </w:p>
        </w:tc>
        <w:tc>
          <w:tcPr>
            <w:tcW w:w="1984" w:type="dxa"/>
          </w:tcPr>
          <w:p w14:paraId="760FCB8F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Looping and remixing</w:t>
            </w:r>
          </w:p>
        </w:tc>
        <w:tc>
          <w:tcPr>
            <w:tcW w:w="1985" w:type="dxa"/>
          </w:tcPr>
          <w:p w14:paraId="57011BB1" w14:textId="77777777" w:rsidR="004628EA" w:rsidRPr="004628EA" w:rsidRDefault="004628EA" w:rsidP="00E4580E">
            <w:pPr>
              <w:spacing w:after="160" w:line="259" w:lineRule="auto"/>
              <w:jc w:val="center"/>
              <w:rPr>
                <w:rFonts w:cstheme="minorHAnsi"/>
                <w:b w:val="0"/>
                <w:bCs w:val="0"/>
                <w:kern w:val="24"/>
                <w:sz w:val="20"/>
                <w:szCs w:val="20"/>
                <w14:cntxtAlts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Composition to represent the festival of colour (Theme: Holi festival)</w:t>
            </w:r>
          </w:p>
        </w:tc>
        <w:tc>
          <w:tcPr>
            <w:tcW w:w="1984" w:type="dxa"/>
          </w:tcPr>
          <w:p w14:paraId="6090411F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Blues</w:t>
            </w:r>
          </w:p>
        </w:tc>
        <w:tc>
          <w:tcPr>
            <w:tcW w:w="1985" w:type="dxa"/>
          </w:tcPr>
          <w:p w14:paraId="191F2AB7" w14:textId="77777777" w:rsidR="004628EA" w:rsidRPr="004628EA" w:rsidRDefault="004628EA" w:rsidP="00E4580E">
            <w:pPr>
              <w:jc w:val="center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628EA">
              <w:rPr>
                <w:rFonts w:eastAsia="Calibri" w:cstheme="minorHAnsi"/>
                <w:b w:val="0"/>
                <w:bCs w:val="0"/>
                <w:sz w:val="20"/>
                <w:szCs w:val="20"/>
              </w:rPr>
              <w:t>South and West Africa</w:t>
            </w:r>
          </w:p>
        </w:tc>
      </w:tr>
    </w:tbl>
    <w:p w14:paraId="1624B5BB" w14:textId="23634E5F" w:rsidR="00E71812" w:rsidRDefault="00E71812"/>
    <w:sectPr w:rsidR="00E71812" w:rsidSect="004628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EA"/>
    <w:rsid w:val="004628EA"/>
    <w:rsid w:val="004C7ACC"/>
    <w:rsid w:val="00561B11"/>
    <w:rsid w:val="006270AA"/>
    <w:rsid w:val="00B95041"/>
    <w:rsid w:val="00E7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38E07"/>
  <w15:chartTrackingRefBased/>
  <w15:docId w15:val="{349BBC13-A4C4-4625-A437-A4FAC931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/>
        <w:bCs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8EA"/>
    <w:pPr>
      <w:spacing w:line="279" w:lineRule="auto"/>
    </w:pPr>
    <w:rPr>
      <w:rFonts w:eastAsiaTheme="minorEastAsia"/>
      <w:b w:val="0"/>
      <w:bCs w:val="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8EA"/>
    <w:pPr>
      <w:spacing w:after="0" w:line="240" w:lineRule="auto"/>
    </w:pPr>
    <w:rPr>
      <w:b w:val="0"/>
      <w:bCs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Company>Lincolnshire Gateway Academies Trust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HolnessL</dc:creator>
  <cp:keywords/>
  <dc:description/>
  <cp:lastModifiedBy>HolnessL</cp:lastModifiedBy>
  <cp:revision>3</cp:revision>
  <dcterms:created xsi:type="dcterms:W3CDTF">2026-10-20T11:40:00Z</dcterms:created>
  <dcterms:modified xsi:type="dcterms:W3CDTF">2026-10-22T12:44:00Z</dcterms:modified>
</cp:coreProperties>
</file>