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978B" w14:textId="101B852C" w:rsidR="003751A9" w:rsidRDefault="00AE4A16" w:rsidP="004A6B04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3872" behindDoc="1" locked="0" layoutInCell="1" allowOverlap="1" wp14:anchorId="561BA17E" wp14:editId="14B5EBF8">
            <wp:simplePos x="0" y="0"/>
            <wp:positionH relativeFrom="column">
              <wp:posOffset>7924800</wp:posOffset>
            </wp:positionH>
            <wp:positionV relativeFrom="paragraph">
              <wp:posOffset>0</wp:posOffset>
            </wp:positionV>
            <wp:extent cx="967740" cy="967740"/>
            <wp:effectExtent l="0" t="0" r="3810" b="3810"/>
            <wp:wrapTight wrapText="bothSides">
              <wp:wrapPolygon edited="0">
                <wp:start x="0" y="0"/>
                <wp:lineTo x="0" y="21260"/>
                <wp:lineTo x="21260" y="21260"/>
                <wp:lineTo x="21260" y="0"/>
                <wp:lineTo x="0" y="0"/>
              </wp:wrapPolygon>
            </wp:wrapTight>
            <wp:docPr id="541177091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177091" name="Picture 1" descr="A logo for a school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63D36FEE" wp14:editId="19E118F6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1584960" cy="732790"/>
            <wp:effectExtent l="0" t="0" r="0" b="0"/>
            <wp:wrapTight wrapText="bothSides">
              <wp:wrapPolygon edited="0">
                <wp:start x="0" y="0"/>
                <wp:lineTo x="0" y="20776"/>
                <wp:lineTo x="21288" y="20776"/>
                <wp:lineTo x="21288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w Trust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B04">
        <w:rPr>
          <w:b/>
          <w:sz w:val="40"/>
          <w:szCs w:val="40"/>
        </w:rPr>
        <w:t>Music Development</w:t>
      </w:r>
      <w:r w:rsidR="00CF3121" w:rsidRPr="00CF3121">
        <w:rPr>
          <w:b/>
          <w:sz w:val="40"/>
          <w:szCs w:val="40"/>
        </w:rPr>
        <w:t xml:space="preserve"> Plan</w:t>
      </w:r>
    </w:p>
    <w:p w14:paraId="1774D7A8" w14:textId="373B4DAD" w:rsidR="00AE4A16" w:rsidRDefault="004A6B04" w:rsidP="004A6B04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2025 - 2026</w:t>
      </w:r>
    </w:p>
    <w:p w14:paraId="7E868014" w14:textId="77777777" w:rsidR="008B5606" w:rsidRPr="004102D6" w:rsidRDefault="008B5606" w:rsidP="004A6B04">
      <w:pPr>
        <w:spacing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3119"/>
        <w:gridCol w:w="4536"/>
        <w:gridCol w:w="1559"/>
        <w:gridCol w:w="5812"/>
      </w:tblGrid>
      <w:tr w:rsidR="000A1CBB" w:rsidRPr="00047100" w14:paraId="55BBD5D2" w14:textId="77777777" w:rsidTr="00746BB8">
        <w:trPr>
          <w:trHeight w:val="628"/>
        </w:trPr>
        <w:tc>
          <w:tcPr>
            <w:tcW w:w="15026" w:type="dxa"/>
            <w:gridSpan w:val="4"/>
            <w:shd w:val="clear" w:color="auto" w:fill="D9D9D9" w:themeFill="background1" w:themeFillShade="D9"/>
            <w:vAlign w:val="center"/>
          </w:tcPr>
          <w:p w14:paraId="1564C3E5" w14:textId="12698D51" w:rsidR="000A1CBB" w:rsidRPr="00276D62" w:rsidRDefault="000A1CBB" w:rsidP="000A1C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6D62">
              <w:rPr>
                <w:rFonts w:ascii="Arial" w:hAnsi="Arial" w:cs="Arial"/>
                <w:b/>
                <w:sz w:val="20"/>
                <w:szCs w:val="20"/>
              </w:rPr>
              <w:t>Strengths</w:t>
            </w:r>
            <w:r w:rsidR="00571BBA" w:rsidRPr="00276D62">
              <w:rPr>
                <w:rFonts w:ascii="Arial" w:hAnsi="Arial" w:cs="Arial"/>
                <w:b/>
                <w:sz w:val="20"/>
                <w:szCs w:val="20"/>
              </w:rPr>
              <w:t xml:space="preserve"> and actions completed</w:t>
            </w:r>
          </w:p>
        </w:tc>
      </w:tr>
      <w:tr w:rsidR="000A1CBB" w:rsidRPr="00047100" w14:paraId="4581FD26" w14:textId="77777777" w:rsidTr="00131AD0">
        <w:trPr>
          <w:trHeight w:val="1342"/>
        </w:trPr>
        <w:tc>
          <w:tcPr>
            <w:tcW w:w="15026" w:type="dxa"/>
            <w:gridSpan w:val="4"/>
            <w:vAlign w:val="center"/>
          </w:tcPr>
          <w:p w14:paraId="5491ED7A" w14:textId="256D59ED" w:rsidR="000A1CBB" w:rsidRPr="004B4F7E" w:rsidRDefault="009E0B9B" w:rsidP="004B4F7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B4F7E">
              <w:rPr>
                <w:rFonts w:ascii="Arial" w:hAnsi="Arial" w:cs="Arial"/>
                <w:bCs/>
                <w:sz w:val="20"/>
                <w:szCs w:val="20"/>
              </w:rPr>
              <w:t>Complete</w:t>
            </w:r>
            <w:r w:rsidR="00360F97" w:rsidRPr="004B4F7E">
              <w:rPr>
                <w:rFonts w:ascii="Arial" w:hAnsi="Arial" w:cs="Arial"/>
                <w:bCs/>
                <w:sz w:val="20"/>
                <w:szCs w:val="20"/>
              </w:rPr>
              <w:t xml:space="preserve"> curriculum upgrade for </w:t>
            </w:r>
            <w:r w:rsidRPr="004B4F7E">
              <w:rPr>
                <w:rFonts w:ascii="Arial" w:hAnsi="Arial" w:cs="Arial"/>
                <w:bCs/>
                <w:sz w:val="20"/>
                <w:szCs w:val="20"/>
              </w:rPr>
              <w:t>each</w:t>
            </w:r>
            <w:r w:rsidR="00360F97" w:rsidRPr="004B4F7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B4F7E">
              <w:rPr>
                <w:rFonts w:ascii="Arial" w:hAnsi="Arial" w:cs="Arial"/>
                <w:bCs/>
                <w:sz w:val="20"/>
                <w:szCs w:val="20"/>
              </w:rPr>
              <w:t>pathway</w:t>
            </w:r>
            <w:r w:rsidR="00360F97" w:rsidRPr="004B4F7E">
              <w:rPr>
                <w:rFonts w:ascii="Arial" w:hAnsi="Arial" w:cs="Arial"/>
                <w:bCs/>
                <w:sz w:val="20"/>
                <w:szCs w:val="20"/>
              </w:rPr>
              <w:t xml:space="preserve"> using the </w:t>
            </w:r>
            <w:r w:rsidR="00A31410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360F97" w:rsidRPr="004B4F7E">
              <w:rPr>
                <w:rFonts w:ascii="Arial" w:hAnsi="Arial" w:cs="Arial"/>
                <w:bCs/>
                <w:sz w:val="20"/>
                <w:szCs w:val="20"/>
              </w:rPr>
              <w:t>hara</w:t>
            </w:r>
            <w:r w:rsidRPr="004B4F7E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360F97" w:rsidRPr="004B4F7E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4B4F7E">
              <w:rPr>
                <w:rFonts w:ascii="Arial" w:hAnsi="Arial" w:cs="Arial"/>
                <w:bCs/>
                <w:sz w:val="20"/>
                <w:szCs w:val="20"/>
              </w:rPr>
              <w:t>a scheme which is compatible with the national curriculum.</w:t>
            </w:r>
          </w:p>
          <w:p w14:paraId="12682CCD" w14:textId="3185C24F" w:rsidR="009E0B9B" w:rsidRPr="004B4F7E" w:rsidRDefault="009E0B9B" w:rsidP="004B4F7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B4F7E">
              <w:rPr>
                <w:rFonts w:ascii="Arial" w:hAnsi="Arial" w:cs="Arial"/>
                <w:bCs/>
                <w:sz w:val="20"/>
                <w:szCs w:val="20"/>
              </w:rPr>
              <w:t xml:space="preserve">A holistic approach which </w:t>
            </w:r>
            <w:r w:rsidR="0057302A" w:rsidRPr="004B4F7E">
              <w:rPr>
                <w:rFonts w:ascii="Arial" w:hAnsi="Arial" w:cs="Arial"/>
                <w:bCs/>
                <w:sz w:val="20"/>
                <w:szCs w:val="20"/>
              </w:rPr>
              <w:t>much better meets the needs of students in our seeker’s pathway.</w:t>
            </w:r>
          </w:p>
          <w:p w14:paraId="171EABBB" w14:textId="4B0B6A2B" w:rsidR="0057302A" w:rsidRPr="004B4F7E" w:rsidRDefault="0057302A" w:rsidP="004B4F7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B4F7E">
              <w:rPr>
                <w:rFonts w:ascii="Arial" w:hAnsi="Arial" w:cs="Arial"/>
                <w:bCs/>
                <w:sz w:val="20"/>
                <w:szCs w:val="20"/>
              </w:rPr>
              <w:t>The introduction of sound baths, sensory massage and music through play.</w:t>
            </w:r>
          </w:p>
          <w:p w14:paraId="7D47E400" w14:textId="19B6AA62" w:rsidR="0057302A" w:rsidRPr="004B4F7E" w:rsidRDefault="0057302A" w:rsidP="004B4F7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B4F7E">
              <w:rPr>
                <w:rFonts w:ascii="Arial" w:hAnsi="Arial" w:cs="Arial"/>
                <w:bCs/>
                <w:sz w:val="20"/>
                <w:szCs w:val="20"/>
              </w:rPr>
              <w:t xml:space="preserve">Lunch time clubs running weekly, including school of rock and choir which are open and inclusive to all </w:t>
            </w:r>
            <w:r w:rsidR="006D6C50" w:rsidRPr="004B4F7E">
              <w:rPr>
                <w:rFonts w:ascii="Arial" w:hAnsi="Arial" w:cs="Arial"/>
                <w:bCs/>
                <w:sz w:val="20"/>
                <w:szCs w:val="20"/>
              </w:rPr>
              <w:t xml:space="preserve">key stages and </w:t>
            </w:r>
            <w:r w:rsidRPr="004B4F7E">
              <w:rPr>
                <w:rFonts w:ascii="Arial" w:hAnsi="Arial" w:cs="Arial"/>
                <w:bCs/>
                <w:sz w:val="20"/>
                <w:szCs w:val="20"/>
              </w:rPr>
              <w:t>pathways.</w:t>
            </w:r>
          </w:p>
          <w:p w14:paraId="7B8B1A97" w14:textId="5E3BFC4B" w:rsidR="006D6C50" w:rsidRPr="004B4F7E" w:rsidRDefault="006D6C50" w:rsidP="004B4F7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B4F7E">
              <w:rPr>
                <w:rFonts w:ascii="Arial" w:hAnsi="Arial" w:cs="Arial"/>
                <w:bCs/>
                <w:sz w:val="20"/>
                <w:szCs w:val="20"/>
              </w:rPr>
              <w:t>Accreditation</w:t>
            </w:r>
            <w:r w:rsidR="0057302A" w:rsidRPr="004B4F7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B4F7E">
              <w:rPr>
                <w:rFonts w:ascii="Arial" w:hAnsi="Arial" w:cs="Arial"/>
                <w:bCs/>
                <w:sz w:val="20"/>
                <w:szCs w:val="20"/>
              </w:rPr>
              <w:t>offered</w:t>
            </w:r>
            <w:r w:rsidR="0057302A" w:rsidRPr="004B4F7E">
              <w:rPr>
                <w:rFonts w:ascii="Arial" w:hAnsi="Arial" w:cs="Arial"/>
                <w:bCs/>
                <w:sz w:val="20"/>
                <w:szCs w:val="20"/>
              </w:rPr>
              <w:t xml:space="preserve"> in ke</w:t>
            </w:r>
            <w:r w:rsidRPr="004B4F7E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57302A" w:rsidRPr="004B4F7E">
              <w:rPr>
                <w:rFonts w:ascii="Arial" w:hAnsi="Arial" w:cs="Arial"/>
                <w:bCs/>
                <w:sz w:val="20"/>
                <w:szCs w:val="20"/>
              </w:rPr>
              <w:t xml:space="preserve"> stage 4 which </w:t>
            </w:r>
            <w:r w:rsidRPr="004B4F7E">
              <w:rPr>
                <w:rFonts w:ascii="Arial" w:hAnsi="Arial" w:cs="Arial"/>
                <w:bCs/>
                <w:sz w:val="20"/>
                <w:szCs w:val="20"/>
              </w:rPr>
              <w:t xml:space="preserve">further develops skills and knowledge </w:t>
            </w:r>
            <w:r w:rsidR="0039345F" w:rsidRPr="004B4F7E">
              <w:rPr>
                <w:rFonts w:ascii="Arial" w:hAnsi="Arial" w:cs="Arial"/>
                <w:bCs/>
                <w:sz w:val="20"/>
                <w:szCs w:val="20"/>
              </w:rPr>
              <w:t>acquired in</w:t>
            </w:r>
            <w:r w:rsidRPr="004B4F7E">
              <w:rPr>
                <w:rFonts w:ascii="Arial" w:hAnsi="Arial" w:cs="Arial"/>
                <w:bCs/>
                <w:sz w:val="20"/>
                <w:szCs w:val="20"/>
              </w:rPr>
              <w:t xml:space="preserve"> key </w:t>
            </w:r>
            <w:r w:rsidR="0039345F" w:rsidRPr="004B4F7E">
              <w:rPr>
                <w:rFonts w:ascii="Arial" w:hAnsi="Arial" w:cs="Arial"/>
                <w:bCs/>
                <w:sz w:val="20"/>
                <w:szCs w:val="20"/>
              </w:rPr>
              <w:t>stage</w:t>
            </w:r>
            <w:r w:rsidRPr="004B4F7E">
              <w:rPr>
                <w:rFonts w:ascii="Arial" w:hAnsi="Arial" w:cs="Arial"/>
                <w:bCs/>
                <w:sz w:val="20"/>
                <w:szCs w:val="20"/>
              </w:rPr>
              <w:t xml:space="preserve"> 3.</w:t>
            </w:r>
          </w:p>
          <w:p w14:paraId="5D038CE5" w14:textId="62DDCC66" w:rsidR="00DA771A" w:rsidRPr="004B4F7E" w:rsidRDefault="00DA771A" w:rsidP="004B4F7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B4F7E">
              <w:rPr>
                <w:rFonts w:ascii="Arial" w:hAnsi="Arial" w:cs="Arial"/>
                <w:bCs/>
                <w:sz w:val="20"/>
                <w:szCs w:val="20"/>
              </w:rPr>
              <w:t xml:space="preserve">The breadth of the music curriculum is vast, adapting to all needs of </w:t>
            </w:r>
            <w:r w:rsidR="0039345F" w:rsidRPr="004B4F7E">
              <w:rPr>
                <w:rFonts w:ascii="Arial" w:hAnsi="Arial" w:cs="Arial"/>
                <w:bCs/>
                <w:sz w:val="20"/>
                <w:szCs w:val="20"/>
              </w:rPr>
              <w:t>our students</w:t>
            </w:r>
            <w:r w:rsidR="00C94BFE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39345F" w:rsidRPr="004B4F7E">
              <w:rPr>
                <w:rFonts w:ascii="Arial" w:hAnsi="Arial" w:cs="Arial"/>
                <w:bCs/>
                <w:sz w:val="20"/>
                <w:szCs w:val="20"/>
              </w:rPr>
              <w:t xml:space="preserve"> f</w:t>
            </w:r>
            <w:r w:rsidR="00C94BFE">
              <w:rPr>
                <w:rFonts w:ascii="Arial" w:hAnsi="Arial" w:cs="Arial"/>
                <w:bCs/>
                <w:sz w:val="20"/>
                <w:szCs w:val="20"/>
              </w:rPr>
              <w:t>rom</w:t>
            </w:r>
            <w:r w:rsidR="0039345F" w:rsidRPr="004B4F7E">
              <w:rPr>
                <w:rFonts w:ascii="Arial" w:hAnsi="Arial" w:cs="Arial"/>
                <w:bCs/>
                <w:sz w:val="20"/>
                <w:szCs w:val="20"/>
              </w:rPr>
              <w:t xml:space="preserve"> sensory experience, to learning to play instruments </w:t>
            </w:r>
            <w:r w:rsidR="004D3FC9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39345F" w:rsidRPr="004B4F7E">
              <w:rPr>
                <w:rFonts w:ascii="Arial" w:hAnsi="Arial" w:cs="Arial"/>
                <w:bCs/>
                <w:sz w:val="20"/>
                <w:szCs w:val="20"/>
              </w:rPr>
              <w:t>using technology effectively for music production.</w:t>
            </w:r>
          </w:p>
          <w:p w14:paraId="21F2078B" w14:textId="3D1EFCFC" w:rsidR="0039345F" w:rsidRPr="004B4F7E" w:rsidRDefault="0039345F" w:rsidP="004B4F7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B4F7E">
              <w:rPr>
                <w:rFonts w:ascii="Arial" w:hAnsi="Arial" w:cs="Arial"/>
                <w:bCs/>
                <w:sz w:val="20"/>
                <w:szCs w:val="20"/>
              </w:rPr>
              <w:t>Every key stage 3 student has music on their timetable.</w:t>
            </w:r>
          </w:p>
          <w:p w14:paraId="7263C1E8" w14:textId="77777777" w:rsidR="00160F8D" w:rsidRPr="004B4F7E" w:rsidRDefault="0039345F" w:rsidP="004B4F7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B4F7E">
              <w:rPr>
                <w:rFonts w:ascii="Arial" w:hAnsi="Arial" w:cs="Arial"/>
                <w:bCs/>
                <w:sz w:val="20"/>
                <w:szCs w:val="20"/>
              </w:rPr>
              <w:t>Music lessons support whole school performances and students have a greater opportunity to develop self-confidence through performance.</w:t>
            </w:r>
          </w:p>
          <w:p w14:paraId="51D7E3B9" w14:textId="294E1105" w:rsidR="0039345F" w:rsidRPr="004B4F7E" w:rsidRDefault="00160F8D" w:rsidP="004B4F7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B4F7E">
              <w:rPr>
                <w:rFonts w:ascii="Arial" w:hAnsi="Arial" w:cs="Arial"/>
                <w:bCs/>
                <w:sz w:val="20"/>
                <w:szCs w:val="20"/>
              </w:rPr>
              <w:t xml:space="preserve">Music interventions to support EHCP outcomes, </w:t>
            </w:r>
            <w:proofErr w:type="gramStart"/>
            <w:r w:rsidRPr="004B4F7E">
              <w:rPr>
                <w:rFonts w:ascii="Arial" w:hAnsi="Arial" w:cs="Arial"/>
                <w:bCs/>
                <w:sz w:val="20"/>
                <w:szCs w:val="20"/>
              </w:rPr>
              <w:t xml:space="preserve">in </w:t>
            </w:r>
            <w:r w:rsidR="00AC2FE3" w:rsidRPr="004B4F7E">
              <w:rPr>
                <w:rFonts w:ascii="Arial" w:hAnsi="Arial" w:cs="Arial"/>
                <w:bCs/>
                <w:sz w:val="20"/>
                <w:szCs w:val="20"/>
              </w:rPr>
              <w:t>particular</w:t>
            </w:r>
            <w:proofErr w:type="gramEnd"/>
            <w:r w:rsidRPr="004B4F7E">
              <w:rPr>
                <w:rFonts w:ascii="Arial" w:hAnsi="Arial" w:cs="Arial"/>
                <w:bCs/>
                <w:sz w:val="20"/>
                <w:szCs w:val="20"/>
              </w:rPr>
              <w:t xml:space="preserve"> those linked with </w:t>
            </w:r>
            <w:r w:rsidR="00AC2FE3" w:rsidRPr="004B4F7E">
              <w:rPr>
                <w:rFonts w:ascii="Arial" w:hAnsi="Arial" w:cs="Arial"/>
                <w:bCs/>
                <w:sz w:val="20"/>
                <w:szCs w:val="20"/>
              </w:rPr>
              <w:t>communication</w:t>
            </w:r>
            <w:r w:rsidRPr="004B4F7E">
              <w:rPr>
                <w:rFonts w:ascii="Arial" w:hAnsi="Arial" w:cs="Arial"/>
                <w:bCs/>
                <w:sz w:val="20"/>
                <w:szCs w:val="20"/>
              </w:rPr>
              <w:t xml:space="preserve">, SEHM and physical/sensory </w:t>
            </w:r>
            <w:r w:rsidR="00AC2FE3" w:rsidRPr="004B4F7E">
              <w:rPr>
                <w:rFonts w:ascii="Arial" w:hAnsi="Arial" w:cs="Arial"/>
                <w:bCs/>
                <w:sz w:val="20"/>
                <w:szCs w:val="20"/>
              </w:rPr>
              <w:t>desired outcomes.</w:t>
            </w:r>
          </w:p>
          <w:p w14:paraId="378845AC" w14:textId="15452A26" w:rsidR="00746BB8" w:rsidRPr="00A31410" w:rsidRDefault="00AC2FE3" w:rsidP="00A31410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B4F7E">
              <w:rPr>
                <w:rFonts w:ascii="Arial" w:hAnsi="Arial" w:cs="Arial"/>
                <w:bCs/>
                <w:sz w:val="20"/>
                <w:szCs w:val="20"/>
              </w:rPr>
              <w:t>Whole school visit to and performance in the local church at Christmas, with our students performing on the altar.</w:t>
            </w:r>
          </w:p>
          <w:p w14:paraId="760DB74D" w14:textId="77777777" w:rsidR="008B5606" w:rsidRPr="004B4F7E" w:rsidRDefault="008B5606" w:rsidP="008B5606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405823" w14:textId="64180C08" w:rsidR="009E0B9B" w:rsidRPr="00276D62" w:rsidRDefault="009E0B9B" w:rsidP="004A6B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78ED" w:rsidRPr="00047100" w14:paraId="5CAF5DB3" w14:textId="05B0CEBD" w:rsidTr="001C791E">
        <w:trPr>
          <w:trHeight w:val="473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48DA390" w14:textId="40436931" w:rsidR="003A78ED" w:rsidRPr="00276D62" w:rsidRDefault="003A78ED" w:rsidP="00375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D62">
              <w:rPr>
                <w:rFonts w:ascii="Arial" w:hAnsi="Arial" w:cs="Arial"/>
                <w:b/>
                <w:sz w:val="20"/>
                <w:szCs w:val="20"/>
              </w:rPr>
              <w:t>Key Objective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8C88815" w14:textId="5B7CA9E1" w:rsidR="003A78ED" w:rsidRPr="00276D62" w:rsidRDefault="003A78ED" w:rsidP="00375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D62">
              <w:rPr>
                <w:rFonts w:ascii="Arial" w:hAnsi="Arial" w:cs="Arial"/>
                <w:b/>
                <w:sz w:val="20"/>
                <w:szCs w:val="20"/>
              </w:rPr>
              <w:t>Steps to successful completion of objective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69A5EB1" w14:textId="4DEE13FC" w:rsidR="003A78ED" w:rsidRPr="00276D62" w:rsidRDefault="001C791E" w:rsidP="003D49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D62">
              <w:rPr>
                <w:rFonts w:ascii="Arial" w:hAnsi="Arial" w:cs="Arial"/>
                <w:b/>
                <w:sz w:val="20"/>
                <w:szCs w:val="20"/>
              </w:rPr>
              <w:t>Timescale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AF7CAD3" w14:textId="5F6E81B2" w:rsidR="003A78ED" w:rsidRPr="00276D62" w:rsidRDefault="001C791E" w:rsidP="00375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D62">
              <w:rPr>
                <w:rFonts w:ascii="Arial" w:hAnsi="Arial" w:cs="Arial"/>
                <w:b/>
                <w:sz w:val="20"/>
                <w:szCs w:val="20"/>
              </w:rPr>
              <w:t>Progress notes</w:t>
            </w:r>
          </w:p>
        </w:tc>
      </w:tr>
      <w:tr w:rsidR="003A78ED" w:rsidRPr="00047100" w14:paraId="28650576" w14:textId="3F2CFA43" w:rsidTr="001C791E">
        <w:trPr>
          <w:trHeight w:val="737"/>
        </w:trPr>
        <w:tc>
          <w:tcPr>
            <w:tcW w:w="3119" w:type="dxa"/>
          </w:tcPr>
          <w:p w14:paraId="2600D04C" w14:textId="77777777" w:rsidR="003A78ED" w:rsidRDefault="005F1B55" w:rsidP="007F523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Better targeting of specific desired outcomes through planning and EFL</w:t>
            </w:r>
            <w:r w:rsidR="00C3533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294DCA4" w14:textId="4FF04186" w:rsidR="00C3533B" w:rsidRPr="00276D62" w:rsidRDefault="00C3533B" w:rsidP="007F52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44BE0AB5" w14:textId="77777777" w:rsidR="003A78ED" w:rsidRDefault="00FE1F5E" w:rsidP="0042775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music planning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inline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with the new planning template and upload targets and evidence onto EFL.</w:t>
            </w:r>
          </w:p>
          <w:p w14:paraId="03E1620A" w14:textId="7FB9F214" w:rsidR="00A31410" w:rsidRPr="00276D62" w:rsidRDefault="00A31410" w:rsidP="0042775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7AC0AB" w14:textId="2B7C13E6" w:rsidR="007D7604" w:rsidRPr="00276D62" w:rsidRDefault="00FE1F5E" w:rsidP="007D23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By </w:t>
            </w:r>
            <w:r w:rsidR="00302F9B">
              <w:rPr>
                <w:rFonts w:ascii="Arial" w:hAnsi="Arial" w:cs="Arial"/>
                <w:bCs/>
                <w:sz w:val="20"/>
                <w:szCs w:val="20"/>
              </w:rPr>
              <w:t>Oct half term 2025</w:t>
            </w:r>
            <w:r w:rsidR="00D3146E">
              <w:rPr>
                <w:rFonts w:ascii="Arial" w:hAnsi="Arial" w:cs="Arial"/>
                <w:bCs/>
                <w:sz w:val="20"/>
                <w:szCs w:val="20"/>
              </w:rPr>
              <w:t>, then on-going</w:t>
            </w:r>
          </w:p>
        </w:tc>
        <w:tc>
          <w:tcPr>
            <w:tcW w:w="5812" w:type="dxa"/>
          </w:tcPr>
          <w:p w14:paraId="3B89AEB0" w14:textId="77777777" w:rsidR="003A78ED" w:rsidRPr="00276D62" w:rsidRDefault="003A78ED" w:rsidP="000F5661">
            <w:pPr>
              <w:ind w:left="59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3B7B19" w:rsidRPr="00047100" w14:paraId="211B3515" w14:textId="77777777" w:rsidTr="00811A76">
        <w:trPr>
          <w:trHeight w:val="1884"/>
        </w:trPr>
        <w:tc>
          <w:tcPr>
            <w:tcW w:w="3119" w:type="dxa"/>
          </w:tcPr>
          <w:p w14:paraId="2A647B03" w14:textId="77777777" w:rsidR="003B7B19" w:rsidRDefault="005F1B55" w:rsidP="007F523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Increase the opportunities for students to perform e</w:t>
            </w:r>
            <w:r w:rsidR="00C3533B">
              <w:rPr>
                <w:rFonts w:ascii="Arial" w:hAnsi="Arial" w:cs="Arial"/>
                <w:bCs/>
                <w:sz w:val="20"/>
                <w:szCs w:val="20"/>
              </w:rPr>
              <w:t>xternally through community-based projects.</w:t>
            </w:r>
          </w:p>
          <w:p w14:paraId="262C28E5" w14:textId="7B534743" w:rsidR="00C3533B" w:rsidRPr="00276D62" w:rsidRDefault="00C3533B" w:rsidP="007F52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064D67A4" w14:textId="77777777" w:rsidR="003B7B19" w:rsidRPr="00486BE1" w:rsidRDefault="00024750" w:rsidP="00E92443">
            <w:pPr>
              <w:pStyle w:val="NormalWeb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6BE1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Continue to develop links within the community</w:t>
            </w:r>
          </w:p>
          <w:p w14:paraId="177D7D24" w14:textId="77777777" w:rsidR="00024750" w:rsidRPr="00486BE1" w:rsidRDefault="00024750" w:rsidP="00E92443">
            <w:pPr>
              <w:pStyle w:val="NormalWeb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6BE1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Use lunch times to perform and practice.</w:t>
            </w:r>
          </w:p>
          <w:p w14:paraId="0729B0F0" w14:textId="3EDE1F1F" w:rsidR="00486BE1" w:rsidRPr="00811A76" w:rsidRDefault="00486BE1" w:rsidP="00E92443">
            <w:pPr>
              <w:pStyle w:val="NormalWeb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6BE1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Liaise with post 16 staff who are also working to further develop and find more opportunities for community inclusion.</w:t>
            </w:r>
          </w:p>
        </w:tc>
        <w:tc>
          <w:tcPr>
            <w:tcW w:w="1559" w:type="dxa"/>
          </w:tcPr>
          <w:p w14:paraId="65758F32" w14:textId="7D109EED" w:rsidR="00E92443" w:rsidRPr="00276D62" w:rsidRDefault="003509F3" w:rsidP="00FD07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On-going</w:t>
            </w:r>
          </w:p>
        </w:tc>
        <w:tc>
          <w:tcPr>
            <w:tcW w:w="5812" w:type="dxa"/>
          </w:tcPr>
          <w:p w14:paraId="6A037137" w14:textId="77777777" w:rsidR="003B7B19" w:rsidRPr="00276D62" w:rsidRDefault="003B7B19" w:rsidP="000F5661">
            <w:pPr>
              <w:ind w:left="59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3A78ED" w:rsidRPr="00047100" w14:paraId="5EFA0A6F" w14:textId="56F542F2" w:rsidTr="001C791E">
        <w:trPr>
          <w:trHeight w:val="737"/>
        </w:trPr>
        <w:tc>
          <w:tcPr>
            <w:tcW w:w="3119" w:type="dxa"/>
          </w:tcPr>
          <w:p w14:paraId="52B4E4E3" w14:textId="26D2A0CF" w:rsidR="003A78ED" w:rsidRDefault="00F7740B" w:rsidP="000343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Better embed </w:t>
            </w:r>
            <w:r w:rsidR="0018491B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assessment system </w:t>
            </w:r>
            <w:r w:rsidR="004C2C87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1A69C6">
              <w:rPr>
                <w:rFonts w:ascii="Arial" w:hAnsi="Arial" w:cs="Arial"/>
                <w:bCs/>
                <w:sz w:val="20"/>
                <w:szCs w:val="20"/>
              </w:rPr>
              <w:t>‘</w:t>
            </w:r>
            <w:r w:rsidR="004C2C87">
              <w:rPr>
                <w:rFonts w:ascii="Arial" w:hAnsi="Arial" w:cs="Arial"/>
                <w:bCs/>
                <w:sz w:val="20"/>
                <w:szCs w:val="20"/>
              </w:rPr>
              <w:t>the 8 facets of</w:t>
            </w:r>
            <w:r w:rsidR="00BC33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02D6">
              <w:rPr>
                <w:rFonts w:ascii="Arial" w:hAnsi="Arial" w:cs="Arial"/>
                <w:bCs/>
                <w:sz w:val="20"/>
                <w:szCs w:val="20"/>
              </w:rPr>
              <w:t>music potential</w:t>
            </w:r>
            <w:r w:rsidR="001A69C6">
              <w:rPr>
                <w:rFonts w:ascii="Arial" w:hAnsi="Arial" w:cs="Arial"/>
                <w:bCs/>
                <w:sz w:val="20"/>
                <w:szCs w:val="20"/>
              </w:rPr>
              <w:t>’</w:t>
            </w:r>
            <w:r w:rsidR="004102D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65228">
              <w:rPr>
                <w:rFonts w:ascii="Arial" w:hAnsi="Arial" w:cs="Arial"/>
                <w:bCs/>
                <w:sz w:val="20"/>
                <w:szCs w:val="20"/>
              </w:rPr>
              <w:t xml:space="preserve">(enjoyment, </w:t>
            </w:r>
            <w:r w:rsidR="008C0E66">
              <w:rPr>
                <w:rFonts w:ascii="Arial" w:hAnsi="Arial" w:cs="Arial"/>
                <w:bCs/>
                <w:sz w:val="20"/>
                <w:szCs w:val="20"/>
              </w:rPr>
              <w:t>attentive</w:t>
            </w:r>
            <w:r w:rsidR="00665228">
              <w:rPr>
                <w:rFonts w:ascii="Arial" w:hAnsi="Arial" w:cs="Arial"/>
                <w:bCs/>
                <w:sz w:val="20"/>
                <w:szCs w:val="20"/>
              </w:rPr>
              <w:t xml:space="preserve"> listening, absorption in the music, commitment to the process, inclination to explore, inclination to lead, memory and being expressive)</w:t>
            </w:r>
            <w:r w:rsidR="008C0E6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C3373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="008C0E66">
              <w:rPr>
                <w:rFonts w:ascii="Arial" w:hAnsi="Arial" w:cs="Arial"/>
                <w:bCs/>
                <w:sz w:val="20"/>
                <w:szCs w:val="20"/>
              </w:rPr>
              <w:t xml:space="preserve"> to</w:t>
            </w:r>
            <w:r w:rsidR="00BC33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="00F63ABA">
              <w:rPr>
                <w:rFonts w:ascii="Arial" w:hAnsi="Arial" w:cs="Arial"/>
                <w:bCs/>
                <w:sz w:val="20"/>
                <w:szCs w:val="20"/>
              </w:rPr>
              <w:t>look into</w:t>
            </w:r>
            <w:proofErr w:type="gramEnd"/>
            <w:r w:rsidR="00E8337B">
              <w:rPr>
                <w:rFonts w:ascii="Arial" w:hAnsi="Arial" w:cs="Arial"/>
                <w:bCs/>
                <w:sz w:val="20"/>
                <w:szCs w:val="20"/>
              </w:rPr>
              <w:t xml:space="preserve"> finding out more about and then</w:t>
            </w:r>
            <w:r w:rsidR="00F63ABA">
              <w:rPr>
                <w:rFonts w:ascii="Arial" w:hAnsi="Arial" w:cs="Arial"/>
                <w:bCs/>
                <w:sz w:val="20"/>
                <w:szCs w:val="20"/>
              </w:rPr>
              <w:t xml:space="preserve"> tri</w:t>
            </w:r>
            <w:r w:rsidR="00740729">
              <w:rPr>
                <w:rFonts w:ascii="Arial" w:hAnsi="Arial" w:cs="Arial"/>
                <w:bCs/>
                <w:sz w:val="20"/>
                <w:szCs w:val="20"/>
              </w:rPr>
              <w:t>al</w:t>
            </w:r>
            <w:r w:rsidR="00F63ABA">
              <w:rPr>
                <w:rFonts w:ascii="Arial" w:hAnsi="Arial" w:cs="Arial"/>
                <w:bCs/>
                <w:sz w:val="20"/>
                <w:szCs w:val="20"/>
              </w:rPr>
              <w:t>ling the accreditation that is linked with this.</w:t>
            </w:r>
          </w:p>
          <w:p w14:paraId="3621D60E" w14:textId="77777777" w:rsidR="003509F3" w:rsidRDefault="003509F3" w:rsidP="000C7E2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859C00" w14:textId="56E28F8E" w:rsidR="0018491B" w:rsidRPr="00276D62" w:rsidRDefault="0018491B" w:rsidP="000C7E2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1515F8FA" w14:textId="0772ECE3" w:rsidR="008F02F9" w:rsidRDefault="00AA2E70" w:rsidP="000F566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online course</w:t>
            </w:r>
            <w:r w:rsidR="00D07457">
              <w:rPr>
                <w:rFonts w:ascii="Arial" w:hAnsi="Arial" w:cs="Arial"/>
                <w:sz w:val="20"/>
                <w:szCs w:val="20"/>
              </w:rPr>
              <w:t xml:space="preserve"> to find out more.</w:t>
            </w:r>
          </w:p>
          <w:p w14:paraId="3262B859" w14:textId="77777777" w:rsidR="00302F9B" w:rsidRDefault="00302F9B" w:rsidP="000F566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63BE68B1" w14:textId="2DB30625" w:rsidR="008F02F9" w:rsidRPr="00276D62" w:rsidRDefault="008F02F9" w:rsidP="000F566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21CA52" w14:textId="677ED1D2" w:rsidR="00715BB5" w:rsidRDefault="00D07457" w:rsidP="000057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By </w:t>
            </w:r>
            <w:r w:rsidR="001A69C6">
              <w:rPr>
                <w:rFonts w:ascii="Arial" w:hAnsi="Arial" w:cs="Arial"/>
                <w:bCs/>
                <w:sz w:val="20"/>
                <w:szCs w:val="20"/>
              </w:rPr>
              <w:t>April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2026</w:t>
            </w:r>
          </w:p>
          <w:p w14:paraId="2D501595" w14:textId="77777777" w:rsidR="004B7E4D" w:rsidRDefault="004B7E4D" w:rsidP="000057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5C850A" w14:textId="77777777" w:rsidR="004B7E4D" w:rsidRDefault="004B7E4D" w:rsidP="000057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9B381A" w14:textId="77777777" w:rsidR="004B7E4D" w:rsidRDefault="004B7E4D" w:rsidP="000057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E90FBE" w14:textId="77777777" w:rsidR="004B7E4D" w:rsidRDefault="004B7E4D" w:rsidP="000057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5E4D1E" w14:textId="77777777" w:rsidR="004B7E4D" w:rsidRDefault="004B7E4D" w:rsidP="000057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284DDA" w14:textId="77777777" w:rsidR="004B7E4D" w:rsidRDefault="004B7E4D" w:rsidP="000057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C34417" w14:textId="034CD4AE" w:rsidR="004B7E4D" w:rsidRPr="00276D62" w:rsidRDefault="004B7E4D" w:rsidP="000057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1A16234B" w14:textId="77777777" w:rsidR="003A78ED" w:rsidRPr="00276D62" w:rsidRDefault="003A78ED" w:rsidP="000F5661">
            <w:pPr>
              <w:tabs>
                <w:tab w:val="left" w:pos="211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7E23" w:rsidRPr="00047100" w14:paraId="272D7AF0" w14:textId="77777777" w:rsidTr="001C791E">
        <w:trPr>
          <w:trHeight w:val="737"/>
        </w:trPr>
        <w:tc>
          <w:tcPr>
            <w:tcW w:w="3119" w:type="dxa"/>
          </w:tcPr>
          <w:p w14:paraId="130A3E16" w14:textId="77777777" w:rsidR="000C7E23" w:rsidRDefault="000C7E23" w:rsidP="000C7E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Develop the use of Makaton communication through performance.</w:t>
            </w:r>
          </w:p>
          <w:p w14:paraId="42856B67" w14:textId="77777777" w:rsidR="000C7E23" w:rsidRDefault="000C7E23" w:rsidP="000343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5089E1C4" w14:textId="77777777" w:rsidR="000C7E23" w:rsidRDefault="00D33ED4" w:rsidP="000F566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Take an active role within the communication sprint, </w:t>
            </w:r>
            <w:r w:rsidR="00746BB8">
              <w:rPr>
                <w:rFonts w:ascii="Arial" w:hAnsi="Arial" w:cs="Arial"/>
                <w:sz w:val="20"/>
                <w:szCs w:val="20"/>
              </w:rPr>
              <w:t>in line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the whole school development plan.</w:t>
            </w:r>
          </w:p>
          <w:p w14:paraId="13761EAB" w14:textId="3DF3E7C5" w:rsidR="00746BB8" w:rsidRDefault="00746BB8" w:rsidP="000F566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834E34" w14:textId="0F6C4C3A" w:rsidR="000C7E23" w:rsidRDefault="00746BB8" w:rsidP="000057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By July 2026</w:t>
            </w:r>
          </w:p>
        </w:tc>
        <w:tc>
          <w:tcPr>
            <w:tcW w:w="5812" w:type="dxa"/>
          </w:tcPr>
          <w:p w14:paraId="095BF0B1" w14:textId="77777777" w:rsidR="000C7E23" w:rsidRPr="00276D62" w:rsidRDefault="000C7E23" w:rsidP="000F5661">
            <w:pPr>
              <w:tabs>
                <w:tab w:val="left" w:pos="211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2051" w:rsidRPr="00047100" w14:paraId="4FDA56BC" w14:textId="77777777" w:rsidTr="001F3A51">
        <w:trPr>
          <w:trHeight w:val="737"/>
        </w:trPr>
        <w:tc>
          <w:tcPr>
            <w:tcW w:w="3119" w:type="dxa"/>
          </w:tcPr>
          <w:p w14:paraId="1E896FDA" w14:textId="4D929C7C" w:rsidR="004C2051" w:rsidRDefault="00811A76" w:rsidP="001F3A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1A76">
              <w:rPr>
                <w:rFonts w:ascii="Arial" w:hAnsi="Arial" w:cs="Arial"/>
                <w:bCs/>
                <w:sz w:val="20"/>
                <w:szCs w:val="20"/>
              </w:rPr>
              <w:t xml:space="preserve">Bring music </w:t>
            </w:r>
            <w:r w:rsidR="00302F9B">
              <w:rPr>
                <w:rFonts w:ascii="Arial" w:hAnsi="Arial" w:cs="Arial"/>
                <w:bCs/>
                <w:sz w:val="20"/>
                <w:szCs w:val="20"/>
              </w:rPr>
              <w:t xml:space="preserve">and a related power point presentation </w:t>
            </w:r>
            <w:r w:rsidRPr="00811A76">
              <w:rPr>
                <w:rFonts w:ascii="Arial" w:hAnsi="Arial" w:cs="Arial"/>
                <w:bCs/>
                <w:sz w:val="20"/>
                <w:szCs w:val="20"/>
              </w:rPr>
              <w:t xml:space="preserve">back into school </w:t>
            </w:r>
            <w:r w:rsidR="00302F9B" w:rsidRPr="00811A76">
              <w:rPr>
                <w:rFonts w:ascii="Arial" w:hAnsi="Arial" w:cs="Arial"/>
                <w:bCs/>
                <w:sz w:val="20"/>
                <w:szCs w:val="20"/>
              </w:rPr>
              <w:t>assemblies</w:t>
            </w:r>
            <w:r w:rsidR="00302F9B">
              <w:rPr>
                <w:rFonts w:ascii="Arial" w:hAnsi="Arial" w:cs="Arial"/>
                <w:bCs/>
                <w:sz w:val="20"/>
                <w:szCs w:val="20"/>
              </w:rPr>
              <w:t xml:space="preserve"> and re-introduce signing word of the week </w:t>
            </w:r>
            <w:r w:rsidR="00740729">
              <w:rPr>
                <w:rFonts w:ascii="Arial" w:hAnsi="Arial" w:cs="Arial"/>
                <w:bCs/>
                <w:sz w:val="20"/>
                <w:szCs w:val="20"/>
              </w:rPr>
              <w:t xml:space="preserve">(every fortnight) </w:t>
            </w:r>
            <w:r w:rsidR="00FA62C4">
              <w:rPr>
                <w:rFonts w:ascii="Arial" w:hAnsi="Arial" w:cs="Arial"/>
                <w:bCs/>
                <w:sz w:val="20"/>
                <w:szCs w:val="20"/>
              </w:rPr>
              <w:t>within</w:t>
            </w:r>
            <w:r w:rsidR="00302F9B">
              <w:rPr>
                <w:rFonts w:ascii="Arial" w:hAnsi="Arial" w:cs="Arial"/>
                <w:bCs/>
                <w:sz w:val="20"/>
                <w:szCs w:val="20"/>
              </w:rPr>
              <w:t xml:space="preserve"> this.</w:t>
            </w:r>
          </w:p>
          <w:p w14:paraId="056C735C" w14:textId="77777777" w:rsidR="00302F9B" w:rsidRDefault="00302F9B" w:rsidP="001F3A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E443E8" w14:textId="11CD65C1" w:rsidR="00302F9B" w:rsidRPr="00811A76" w:rsidRDefault="00302F9B" w:rsidP="001F3A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62622AA8" w14:textId="77777777" w:rsidR="004C2051" w:rsidRDefault="004B7E4D" w:rsidP="001F3A5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E1F5E">
              <w:rPr>
                <w:rFonts w:ascii="Arial" w:hAnsi="Arial" w:cs="Arial"/>
                <w:sz w:val="20"/>
                <w:szCs w:val="20"/>
              </w:rPr>
              <w:t>L</w:t>
            </w:r>
            <w:r w:rsidR="00FE1F5E" w:rsidRPr="00FE1F5E">
              <w:rPr>
                <w:rFonts w:ascii="Arial" w:hAnsi="Arial" w:cs="Arial"/>
                <w:sz w:val="20"/>
                <w:szCs w:val="20"/>
              </w:rPr>
              <w:t>iaise with Karen and Dawn.</w:t>
            </w:r>
          </w:p>
          <w:p w14:paraId="1BE98479" w14:textId="4CFBD20D" w:rsidR="00FA62C4" w:rsidRPr="00FE1F5E" w:rsidRDefault="00FA62C4" w:rsidP="001F3A5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</w:t>
            </w:r>
            <w:r w:rsidR="005317F0">
              <w:rPr>
                <w:rFonts w:ascii="Arial" w:hAnsi="Arial" w:cs="Arial"/>
                <w:sz w:val="20"/>
                <w:szCs w:val="20"/>
              </w:rPr>
              <w:t>/update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power point presentation that is to be used.</w:t>
            </w:r>
          </w:p>
        </w:tc>
        <w:tc>
          <w:tcPr>
            <w:tcW w:w="1559" w:type="dxa"/>
          </w:tcPr>
          <w:p w14:paraId="326F9489" w14:textId="4EDC57DD" w:rsidR="004C2051" w:rsidRPr="00276D62" w:rsidRDefault="004B7E4D" w:rsidP="001F3A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By Dec 2025</w:t>
            </w:r>
          </w:p>
        </w:tc>
        <w:tc>
          <w:tcPr>
            <w:tcW w:w="5812" w:type="dxa"/>
          </w:tcPr>
          <w:p w14:paraId="7DA22109" w14:textId="77777777" w:rsidR="004C2051" w:rsidRPr="00276D62" w:rsidRDefault="004C2051" w:rsidP="001F3A51">
            <w:pPr>
              <w:tabs>
                <w:tab w:val="left" w:pos="69"/>
                <w:tab w:val="left" w:pos="211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BBA7668" w14:textId="77777777" w:rsidR="003B77C2" w:rsidRPr="00D430E5" w:rsidRDefault="003B77C2">
      <w:pPr>
        <w:rPr>
          <w:rFonts w:ascii="Arial" w:hAnsi="Arial" w:cs="Arial"/>
          <w:b/>
          <w:sz w:val="24"/>
          <w:szCs w:val="24"/>
        </w:rPr>
      </w:pPr>
    </w:p>
    <w:sectPr w:rsidR="003B77C2" w:rsidRPr="00D430E5" w:rsidSect="00AE4A16">
      <w:footerReference w:type="default" r:id="rId13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95F11" w14:textId="77777777" w:rsidR="007169AD" w:rsidRDefault="007169AD" w:rsidP="006345CA">
      <w:pPr>
        <w:spacing w:after="0" w:line="240" w:lineRule="auto"/>
      </w:pPr>
      <w:r>
        <w:separator/>
      </w:r>
    </w:p>
  </w:endnote>
  <w:endnote w:type="continuationSeparator" w:id="0">
    <w:p w14:paraId="4D83FB6F" w14:textId="77777777" w:rsidR="007169AD" w:rsidRDefault="007169AD" w:rsidP="0063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8463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E4F302" w14:textId="77777777" w:rsidR="00A14762" w:rsidRDefault="00A1476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356C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34B6879" w14:textId="77777777" w:rsidR="00A14762" w:rsidRDefault="00A14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9C33" w14:textId="77777777" w:rsidR="007169AD" w:rsidRDefault="007169AD" w:rsidP="006345CA">
      <w:pPr>
        <w:spacing w:after="0" w:line="240" w:lineRule="auto"/>
      </w:pPr>
      <w:r>
        <w:separator/>
      </w:r>
    </w:p>
  </w:footnote>
  <w:footnote w:type="continuationSeparator" w:id="0">
    <w:p w14:paraId="2BA595A6" w14:textId="77777777" w:rsidR="007169AD" w:rsidRDefault="007169AD" w:rsidP="00634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66"/>
    <w:multiLevelType w:val="hybridMultilevel"/>
    <w:tmpl w:val="BF466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D37"/>
    <w:multiLevelType w:val="hybridMultilevel"/>
    <w:tmpl w:val="73920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5BF2"/>
    <w:multiLevelType w:val="multilevel"/>
    <w:tmpl w:val="0D247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4C4522"/>
    <w:multiLevelType w:val="multilevel"/>
    <w:tmpl w:val="B41A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77C66"/>
    <w:multiLevelType w:val="hybridMultilevel"/>
    <w:tmpl w:val="3C0E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57B4E"/>
    <w:multiLevelType w:val="hybridMultilevel"/>
    <w:tmpl w:val="5A2A6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E7D60"/>
    <w:multiLevelType w:val="hybridMultilevel"/>
    <w:tmpl w:val="5BFC57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6390B"/>
    <w:multiLevelType w:val="hybridMultilevel"/>
    <w:tmpl w:val="349E2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10D4F"/>
    <w:multiLevelType w:val="hybridMultilevel"/>
    <w:tmpl w:val="B4CC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2352E"/>
    <w:multiLevelType w:val="multilevel"/>
    <w:tmpl w:val="D0AE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E510CE"/>
    <w:multiLevelType w:val="hybridMultilevel"/>
    <w:tmpl w:val="DFC07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80D79"/>
    <w:multiLevelType w:val="hybridMultilevel"/>
    <w:tmpl w:val="31E8F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84B2C"/>
    <w:multiLevelType w:val="hybridMultilevel"/>
    <w:tmpl w:val="3F982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767E9"/>
    <w:multiLevelType w:val="hybridMultilevel"/>
    <w:tmpl w:val="3DF8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57579"/>
    <w:multiLevelType w:val="hybridMultilevel"/>
    <w:tmpl w:val="1D9E8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91508"/>
    <w:multiLevelType w:val="hybridMultilevel"/>
    <w:tmpl w:val="19A08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D4AAB"/>
    <w:multiLevelType w:val="hybridMultilevel"/>
    <w:tmpl w:val="BC1A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C30A9"/>
    <w:multiLevelType w:val="hybridMultilevel"/>
    <w:tmpl w:val="A4086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E1770"/>
    <w:multiLevelType w:val="hybridMultilevel"/>
    <w:tmpl w:val="9182B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14DBC"/>
    <w:multiLevelType w:val="hybridMultilevel"/>
    <w:tmpl w:val="D228D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732FB"/>
    <w:multiLevelType w:val="hybridMultilevel"/>
    <w:tmpl w:val="FA5AD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05F87"/>
    <w:multiLevelType w:val="multilevel"/>
    <w:tmpl w:val="288E5E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</w:rPr>
    </w:lvl>
  </w:abstractNum>
  <w:abstractNum w:abstractNumId="22" w15:restartNumberingAfterBreak="0">
    <w:nsid w:val="33B610D0"/>
    <w:multiLevelType w:val="multilevel"/>
    <w:tmpl w:val="53823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CE459E"/>
    <w:multiLevelType w:val="hybridMultilevel"/>
    <w:tmpl w:val="4E9E5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A22F6"/>
    <w:multiLevelType w:val="hybridMultilevel"/>
    <w:tmpl w:val="363E4376"/>
    <w:lvl w:ilvl="0" w:tplc="878A52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F7778"/>
    <w:multiLevelType w:val="hybridMultilevel"/>
    <w:tmpl w:val="20B40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A4FF2"/>
    <w:multiLevelType w:val="hybridMultilevel"/>
    <w:tmpl w:val="9E56F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D6223"/>
    <w:multiLevelType w:val="hybridMultilevel"/>
    <w:tmpl w:val="518A9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D54EA"/>
    <w:multiLevelType w:val="hybridMultilevel"/>
    <w:tmpl w:val="C494E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F66E7"/>
    <w:multiLevelType w:val="hybridMultilevel"/>
    <w:tmpl w:val="0AE42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01245"/>
    <w:multiLevelType w:val="hybridMultilevel"/>
    <w:tmpl w:val="332C9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15C01"/>
    <w:multiLevelType w:val="hybridMultilevel"/>
    <w:tmpl w:val="B10CA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94030"/>
    <w:multiLevelType w:val="hybridMultilevel"/>
    <w:tmpl w:val="4984D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51ABD"/>
    <w:multiLevelType w:val="hybridMultilevel"/>
    <w:tmpl w:val="06EE1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B56F9"/>
    <w:multiLevelType w:val="hybridMultilevel"/>
    <w:tmpl w:val="76E6D482"/>
    <w:lvl w:ilvl="0" w:tplc="D0FCEF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589B0459"/>
    <w:multiLevelType w:val="hybridMultilevel"/>
    <w:tmpl w:val="D3167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B5C66"/>
    <w:multiLevelType w:val="hybridMultilevel"/>
    <w:tmpl w:val="04520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C10C3"/>
    <w:multiLevelType w:val="hybridMultilevel"/>
    <w:tmpl w:val="5A26C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C7CA1"/>
    <w:multiLevelType w:val="hybridMultilevel"/>
    <w:tmpl w:val="F5D45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6B1DCD"/>
    <w:multiLevelType w:val="hybridMultilevel"/>
    <w:tmpl w:val="F830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524A9"/>
    <w:multiLevelType w:val="multilevel"/>
    <w:tmpl w:val="B20E539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E6A3232"/>
    <w:multiLevelType w:val="hybridMultilevel"/>
    <w:tmpl w:val="D8364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42F3D"/>
    <w:multiLevelType w:val="hybridMultilevel"/>
    <w:tmpl w:val="C6CE8154"/>
    <w:lvl w:ilvl="0" w:tplc="FFFFFFFF">
      <w:start w:val="4"/>
      <w:numFmt w:val="bullet"/>
      <w:lvlText w:val="-"/>
      <w:lvlJc w:val="left"/>
      <w:pPr>
        <w:ind w:left="5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 w15:restartNumberingAfterBreak="0">
    <w:nsid w:val="7BCA355F"/>
    <w:multiLevelType w:val="multilevel"/>
    <w:tmpl w:val="52ACFF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B5765D"/>
    <w:multiLevelType w:val="hybridMultilevel"/>
    <w:tmpl w:val="5A029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520"/>
    <w:multiLevelType w:val="hybridMultilevel"/>
    <w:tmpl w:val="95F6A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E33A3"/>
    <w:multiLevelType w:val="hybridMultilevel"/>
    <w:tmpl w:val="54FA5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178886">
    <w:abstractNumId w:val="2"/>
  </w:num>
  <w:num w:numId="2" w16cid:durableId="1222864764">
    <w:abstractNumId w:val="38"/>
  </w:num>
  <w:num w:numId="3" w16cid:durableId="633603578">
    <w:abstractNumId w:val="26"/>
  </w:num>
  <w:num w:numId="4" w16cid:durableId="208349371">
    <w:abstractNumId w:val="29"/>
  </w:num>
  <w:num w:numId="5" w16cid:durableId="1625386807">
    <w:abstractNumId w:val="23"/>
  </w:num>
  <w:num w:numId="6" w16cid:durableId="2099906563">
    <w:abstractNumId w:val="7"/>
  </w:num>
  <w:num w:numId="7" w16cid:durableId="540628300">
    <w:abstractNumId w:val="27"/>
  </w:num>
  <w:num w:numId="8" w16cid:durableId="309871933">
    <w:abstractNumId w:val="21"/>
  </w:num>
  <w:num w:numId="9" w16cid:durableId="388766796">
    <w:abstractNumId w:val="32"/>
  </w:num>
  <w:num w:numId="10" w16cid:durableId="1186022635">
    <w:abstractNumId w:val="25"/>
  </w:num>
  <w:num w:numId="11" w16cid:durableId="311983294">
    <w:abstractNumId w:val="18"/>
  </w:num>
  <w:num w:numId="12" w16cid:durableId="1442383510">
    <w:abstractNumId w:val="45"/>
  </w:num>
  <w:num w:numId="13" w16cid:durableId="793980773">
    <w:abstractNumId w:val="19"/>
  </w:num>
  <w:num w:numId="14" w16cid:durableId="485703615">
    <w:abstractNumId w:val="8"/>
  </w:num>
  <w:num w:numId="15" w16cid:durableId="1001853197">
    <w:abstractNumId w:val="22"/>
  </w:num>
  <w:num w:numId="16" w16cid:durableId="1797601683">
    <w:abstractNumId w:val="31"/>
  </w:num>
  <w:num w:numId="17" w16cid:durableId="357316085">
    <w:abstractNumId w:val="17"/>
  </w:num>
  <w:num w:numId="18" w16cid:durableId="595990040">
    <w:abstractNumId w:val="43"/>
  </w:num>
  <w:num w:numId="19" w16cid:durableId="1972591028">
    <w:abstractNumId w:val="41"/>
  </w:num>
  <w:num w:numId="20" w16cid:durableId="1194802962">
    <w:abstractNumId w:val="4"/>
  </w:num>
  <w:num w:numId="21" w16cid:durableId="1592548266">
    <w:abstractNumId w:val="39"/>
  </w:num>
  <w:num w:numId="22" w16cid:durableId="330111507">
    <w:abstractNumId w:val="0"/>
  </w:num>
  <w:num w:numId="23" w16cid:durableId="781152519">
    <w:abstractNumId w:val="5"/>
  </w:num>
  <w:num w:numId="24" w16cid:durableId="1928225336">
    <w:abstractNumId w:val="36"/>
  </w:num>
  <w:num w:numId="25" w16cid:durableId="1561592446">
    <w:abstractNumId w:val="28"/>
  </w:num>
  <w:num w:numId="26" w16cid:durableId="527790941">
    <w:abstractNumId w:val="46"/>
  </w:num>
  <w:num w:numId="27" w16cid:durableId="164562984">
    <w:abstractNumId w:val="16"/>
  </w:num>
  <w:num w:numId="28" w16cid:durableId="2022973650">
    <w:abstractNumId w:val="40"/>
  </w:num>
  <w:num w:numId="29" w16cid:durableId="1329484966">
    <w:abstractNumId w:val="6"/>
  </w:num>
  <w:num w:numId="30" w16cid:durableId="659700850">
    <w:abstractNumId w:val="37"/>
  </w:num>
  <w:num w:numId="31" w16cid:durableId="466048843">
    <w:abstractNumId w:val="33"/>
  </w:num>
  <w:num w:numId="32" w16cid:durableId="707143048">
    <w:abstractNumId w:val="12"/>
  </w:num>
  <w:num w:numId="33" w16cid:durableId="718431601">
    <w:abstractNumId w:val="15"/>
  </w:num>
  <w:num w:numId="34" w16cid:durableId="1821573587">
    <w:abstractNumId w:val="30"/>
  </w:num>
  <w:num w:numId="35" w16cid:durableId="1551963514">
    <w:abstractNumId w:val="20"/>
  </w:num>
  <w:num w:numId="36" w16cid:durableId="178009693">
    <w:abstractNumId w:val="35"/>
  </w:num>
  <w:num w:numId="37" w16cid:durableId="19861156">
    <w:abstractNumId w:val="10"/>
  </w:num>
  <w:num w:numId="38" w16cid:durableId="1166476042">
    <w:abstractNumId w:val="24"/>
  </w:num>
  <w:num w:numId="39" w16cid:durableId="3243165">
    <w:abstractNumId w:val="42"/>
  </w:num>
  <w:num w:numId="40" w16cid:durableId="795374009">
    <w:abstractNumId w:val="13"/>
  </w:num>
  <w:num w:numId="41" w16cid:durableId="905258679">
    <w:abstractNumId w:val="34"/>
  </w:num>
  <w:num w:numId="42" w16cid:durableId="149759648">
    <w:abstractNumId w:val="14"/>
  </w:num>
  <w:num w:numId="43" w16cid:durableId="561016945">
    <w:abstractNumId w:val="44"/>
  </w:num>
  <w:num w:numId="44" w16cid:durableId="1318341690">
    <w:abstractNumId w:val="11"/>
  </w:num>
  <w:num w:numId="45" w16cid:durableId="145636915">
    <w:abstractNumId w:val="3"/>
  </w:num>
  <w:num w:numId="46" w16cid:durableId="425615915">
    <w:abstractNumId w:val="9"/>
  </w:num>
  <w:num w:numId="47" w16cid:durableId="1909267070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21"/>
    <w:rsid w:val="00002470"/>
    <w:rsid w:val="0000576A"/>
    <w:rsid w:val="000167C8"/>
    <w:rsid w:val="00024750"/>
    <w:rsid w:val="00030ABB"/>
    <w:rsid w:val="00034398"/>
    <w:rsid w:val="000403F3"/>
    <w:rsid w:val="000424ED"/>
    <w:rsid w:val="00047100"/>
    <w:rsid w:val="000569C9"/>
    <w:rsid w:val="00065BC6"/>
    <w:rsid w:val="00085ABB"/>
    <w:rsid w:val="00090876"/>
    <w:rsid w:val="000A1789"/>
    <w:rsid w:val="000A1CBB"/>
    <w:rsid w:val="000B3C82"/>
    <w:rsid w:val="000C342D"/>
    <w:rsid w:val="000C7E23"/>
    <w:rsid w:val="000D0680"/>
    <w:rsid w:val="000D211B"/>
    <w:rsid w:val="000D519C"/>
    <w:rsid w:val="000E44E1"/>
    <w:rsid w:val="000F5661"/>
    <w:rsid w:val="000F6B2D"/>
    <w:rsid w:val="000F7B10"/>
    <w:rsid w:val="001020BB"/>
    <w:rsid w:val="00106D34"/>
    <w:rsid w:val="00112D86"/>
    <w:rsid w:val="00120598"/>
    <w:rsid w:val="00120A5A"/>
    <w:rsid w:val="0012151B"/>
    <w:rsid w:val="00126B6C"/>
    <w:rsid w:val="00131AD0"/>
    <w:rsid w:val="0013588A"/>
    <w:rsid w:val="00144392"/>
    <w:rsid w:val="00160F8D"/>
    <w:rsid w:val="001770FE"/>
    <w:rsid w:val="00180487"/>
    <w:rsid w:val="00180530"/>
    <w:rsid w:val="0018491B"/>
    <w:rsid w:val="00191630"/>
    <w:rsid w:val="001971DE"/>
    <w:rsid w:val="001A0F7E"/>
    <w:rsid w:val="001A2B15"/>
    <w:rsid w:val="001A2B1B"/>
    <w:rsid w:val="001A69C6"/>
    <w:rsid w:val="001A719A"/>
    <w:rsid w:val="001A7DD0"/>
    <w:rsid w:val="001C791E"/>
    <w:rsid w:val="001E3F03"/>
    <w:rsid w:val="00206E9F"/>
    <w:rsid w:val="002075ED"/>
    <w:rsid w:val="0023202E"/>
    <w:rsid w:val="0024333A"/>
    <w:rsid w:val="0025411F"/>
    <w:rsid w:val="0026151F"/>
    <w:rsid w:val="0026559C"/>
    <w:rsid w:val="00276C8F"/>
    <w:rsid w:val="00276D62"/>
    <w:rsid w:val="00283709"/>
    <w:rsid w:val="002B0850"/>
    <w:rsid w:val="002D24BE"/>
    <w:rsid w:val="002D27F4"/>
    <w:rsid w:val="002F73D3"/>
    <w:rsid w:val="00302F9B"/>
    <w:rsid w:val="00312B92"/>
    <w:rsid w:val="00312CC0"/>
    <w:rsid w:val="003142B0"/>
    <w:rsid w:val="00330AD5"/>
    <w:rsid w:val="00330FC2"/>
    <w:rsid w:val="003509F3"/>
    <w:rsid w:val="00360F97"/>
    <w:rsid w:val="00365213"/>
    <w:rsid w:val="00367065"/>
    <w:rsid w:val="003751A9"/>
    <w:rsid w:val="00380141"/>
    <w:rsid w:val="003835FC"/>
    <w:rsid w:val="0039345F"/>
    <w:rsid w:val="003A78ED"/>
    <w:rsid w:val="003B6F65"/>
    <w:rsid w:val="003B77C2"/>
    <w:rsid w:val="003B7B19"/>
    <w:rsid w:val="003D495E"/>
    <w:rsid w:val="003F2F73"/>
    <w:rsid w:val="0040447B"/>
    <w:rsid w:val="004102D6"/>
    <w:rsid w:val="004137E2"/>
    <w:rsid w:val="0042775E"/>
    <w:rsid w:val="00442676"/>
    <w:rsid w:val="0046368E"/>
    <w:rsid w:val="00477610"/>
    <w:rsid w:val="00486BE1"/>
    <w:rsid w:val="00487EAC"/>
    <w:rsid w:val="00494532"/>
    <w:rsid w:val="004976D4"/>
    <w:rsid w:val="004A6B04"/>
    <w:rsid w:val="004B4F7E"/>
    <w:rsid w:val="004B7E4D"/>
    <w:rsid w:val="004C2051"/>
    <w:rsid w:val="004C291A"/>
    <w:rsid w:val="004C2C87"/>
    <w:rsid w:val="004C41BA"/>
    <w:rsid w:val="004C44D5"/>
    <w:rsid w:val="004C6363"/>
    <w:rsid w:val="004D3FC9"/>
    <w:rsid w:val="004E7871"/>
    <w:rsid w:val="0050284A"/>
    <w:rsid w:val="005111E6"/>
    <w:rsid w:val="00521F27"/>
    <w:rsid w:val="005317F0"/>
    <w:rsid w:val="0055158D"/>
    <w:rsid w:val="005573A6"/>
    <w:rsid w:val="00561676"/>
    <w:rsid w:val="00571BBA"/>
    <w:rsid w:val="0057302A"/>
    <w:rsid w:val="00581CF9"/>
    <w:rsid w:val="00586E07"/>
    <w:rsid w:val="00593CB2"/>
    <w:rsid w:val="005B234F"/>
    <w:rsid w:val="005B3936"/>
    <w:rsid w:val="005C70FE"/>
    <w:rsid w:val="005D0846"/>
    <w:rsid w:val="005E4E46"/>
    <w:rsid w:val="005F1B55"/>
    <w:rsid w:val="005F22C7"/>
    <w:rsid w:val="00604E27"/>
    <w:rsid w:val="00613F7E"/>
    <w:rsid w:val="00633D82"/>
    <w:rsid w:val="006345CA"/>
    <w:rsid w:val="006528E0"/>
    <w:rsid w:val="006535FD"/>
    <w:rsid w:val="006625B2"/>
    <w:rsid w:val="00662DD9"/>
    <w:rsid w:val="00665228"/>
    <w:rsid w:val="00666316"/>
    <w:rsid w:val="006702A2"/>
    <w:rsid w:val="00672537"/>
    <w:rsid w:val="00673982"/>
    <w:rsid w:val="00674E78"/>
    <w:rsid w:val="00677212"/>
    <w:rsid w:val="00683878"/>
    <w:rsid w:val="00683CF0"/>
    <w:rsid w:val="0069442F"/>
    <w:rsid w:val="00695067"/>
    <w:rsid w:val="006A3F99"/>
    <w:rsid w:val="006B375F"/>
    <w:rsid w:val="006D26C9"/>
    <w:rsid w:val="006D4F9B"/>
    <w:rsid w:val="006D6C50"/>
    <w:rsid w:val="00701EFB"/>
    <w:rsid w:val="007077F4"/>
    <w:rsid w:val="007109FF"/>
    <w:rsid w:val="00715BB5"/>
    <w:rsid w:val="007169AD"/>
    <w:rsid w:val="007265B3"/>
    <w:rsid w:val="00735E36"/>
    <w:rsid w:val="00740729"/>
    <w:rsid w:val="00746BB8"/>
    <w:rsid w:val="00774837"/>
    <w:rsid w:val="00786AE3"/>
    <w:rsid w:val="007A4F20"/>
    <w:rsid w:val="007A6279"/>
    <w:rsid w:val="007A79C7"/>
    <w:rsid w:val="007B2E4A"/>
    <w:rsid w:val="007B35DD"/>
    <w:rsid w:val="007B6C79"/>
    <w:rsid w:val="007C6D36"/>
    <w:rsid w:val="007D237C"/>
    <w:rsid w:val="007D47E8"/>
    <w:rsid w:val="007D7604"/>
    <w:rsid w:val="007E54F9"/>
    <w:rsid w:val="007F180A"/>
    <w:rsid w:val="007F4E78"/>
    <w:rsid w:val="007F523B"/>
    <w:rsid w:val="008015D8"/>
    <w:rsid w:val="00803C37"/>
    <w:rsid w:val="00811A76"/>
    <w:rsid w:val="00812FC4"/>
    <w:rsid w:val="00816ED1"/>
    <w:rsid w:val="00820DCC"/>
    <w:rsid w:val="008277BE"/>
    <w:rsid w:val="0084426F"/>
    <w:rsid w:val="0085406A"/>
    <w:rsid w:val="008659E0"/>
    <w:rsid w:val="00865DE2"/>
    <w:rsid w:val="00870CE6"/>
    <w:rsid w:val="0087342B"/>
    <w:rsid w:val="00883CC6"/>
    <w:rsid w:val="008A3B4F"/>
    <w:rsid w:val="008A5D50"/>
    <w:rsid w:val="008B06FF"/>
    <w:rsid w:val="008B5606"/>
    <w:rsid w:val="008C0E66"/>
    <w:rsid w:val="008C1567"/>
    <w:rsid w:val="008C3EE1"/>
    <w:rsid w:val="008D5848"/>
    <w:rsid w:val="008D65FB"/>
    <w:rsid w:val="008F02F9"/>
    <w:rsid w:val="00901111"/>
    <w:rsid w:val="00920198"/>
    <w:rsid w:val="00920D22"/>
    <w:rsid w:val="00921A35"/>
    <w:rsid w:val="00942ABB"/>
    <w:rsid w:val="009506EA"/>
    <w:rsid w:val="00953BF7"/>
    <w:rsid w:val="00953D4A"/>
    <w:rsid w:val="009610A2"/>
    <w:rsid w:val="00962EA0"/>
    <w:rsid w:val="00967A28"/>
    <w:rsid w:val="00982F9E"/>
    <w:rsid w:val="009844C8"/>
    <w:rsid w:val="009962ED"/>
    <w:rsid w:val="009A7263"/>
    <w:rsid w:val="009C694F"/>
    <w:rsid w:val="009E0B9B"/>
    <w:rsid w:val="009E6CE7"/>
    <w:rsid w:val="009F26C3"/>
    <w:rsid w:val="00A039BC"/>
    <w:rsid w:val="00A05B09"/>
    <w:rsid w:val="00A06732"/>
    <w:rsid w:val="00A14762"/>
    <w:rsid w:val="00A1499D"/>
    <w:rsid w:val="00A31410"/>
    <w:rsid w:val="00A41A61"/>
    <w:rsid w:val="00A45B17"/>
    <w:rsid w:val="00A47834"/>
    <w:rsid w:val="00A558A2"/>
    <w:rsid w:val="00A57679"/>
    <w:rsid w:val="00A80B5E"/>
    <w:rsid w:val="00A83114"/>
    <w:rsid w:val="00AA2E70"/>
    <w:rsid w:val="00AA6125"/>
    <w:rsid w:val="00AC2FE3"/>
    <w:rsid w:val="00AC3261"/>
    <w:rsid w:val="00AC7061"/>
    <w:rsid w:val="00AD3672"/>
    <w:rsid w:val="00AE4A16"/>
    <w:rsid w:val="00B24294"/>
    <w:rsid w:val="00B3349A"/>
    <w:rsid w:val="00B43787"/>
    <w:rsid w:val="00B56200"/>
    <w:rsid w:val="00B6593F"/>
    <w:rsid w:val="00B71EA1"/>
    <w:rsid w:val="00B76255"/>
    <w:rsid w:val="00B855FA"/>
    <w:rsid w:val="00B9041C"/>
    <w:rsid w:val="00BA13F0"/>
    <w:rsid w:val="00BC3373"/>
    <w:rsid w:val="00BC673C"/>
    <w:rsid w:val="00BF6989"/>
    <w:rsid w:val="00C0035E"/>
    <w:rsid w:val="00C0780C"/>
    <w:rsid w:val="00C079CC"/>
    <w:rsid w:val="00C16DAD"/>
    <w:rsid w:val="00C247BD"/>
    <w:rsid w:val="00C276D4"/>
    <w:rsid w:val="00C34E2F"/>
    <w:rsid w:val="00C3533B"/>
    <w:rsid w:val="00C356CC"/>
    <w:rsid w:val="00C468F9"/>
    <w:rsid w:val="00C574A4"/>
    <w:rsid w:val="00C72208"/>
    <w:rsid w:val="00C75453"/>
    <w:rsid w:val="00C819C5"/>
    <w:rsid w:val="00C8363C"/>
    <w:rsid w:val="00C94BC6"/>
    <w:rsid w:val="00C94BFE"/>
    <w:rsid w:val="00CA2E31"/>
    <w:rsid w:val="00CA4D9E"/>
    <w:rsid w:val="00CB5364"/>
    <w:rsid w:val="00CC0F4F"/>
    <w:rsid w:val="00CC3C08"/>
    <w:rsid w:val="00CC4CA0"/>
    <w:rsid w:val="00CD06B0"/>
    <w:rsid w:val="00CE4BB4"/>
    <w:rsid w:val="00CF3121"/>
    <w:rsid w:val="00D03403"/>
    <w:rsid w:val="00D07457"/>
    <w:rsid w:val="00D07783"/>
    <w:rsid w:val="00D07D7C"/>
    <w:rsid w:val="00D1342A"/>
    <w:rsid w:val="00D21F85"/>
    <w:rsid w:val="00D3146E"/>
    <w:rsid w:val="00D33CDB"/>
    <w:rsid w:val="00D33ED4"/>
    <w:rsid w:val="00D41BBD"/>
    <w:rsid w:val="00D430E5"/>
    <w:rsid w:val="00D45C37"/>
    <w:rsid w:val="00D54CBA"/>
    <w:rsid w:val="00D62225"/>
    <w:rsid w:val="00D703FB"/>
    <w:rsid w:val="00D746BA"/>
    <w:rsid w:val="00D779E4"/>
    <w:rsid w:val="00D84267"/>
    <w:rsid w:val="00D84D1B"/>
    <w:rsid w:val="00D87D60"/>
    <w:rsid w:val="00DA59B5"/>
    <w:rsid w:val="00DA600C"/>
    <w:rsid w:val="00DA628E"/>
    <w:rsid w:val="00DA771A"/>
    <w:rsid w:val="00DB2FA2"/>
    <w:rsid w:val="00DB36DB"/>
    <w:rsid w:val="00DC2934"/>
    <w:rsid w:val="00DC446E"/>
    <w:rsid w:val="00DC4DF3"/>
    <w:rsid w:val="00E1249C"/>
    <w:rsid w:val="00E14602"/>
    <w:rsid w:val="00E21B00"/>
    <w:rsid w:val="00E229B0"/>
    <w:rsid w:val="00E3020E"/>
    <w:rsid w:val="00E33337"/>
    <w:rsid w:val="00E4147E"/>
    <w:rsid w:val="00E55ABB"/>
    <w:rsid w:val="00E661C3"/>
    <w:rsid w:val="00E8337B"/>
    <w:rsid w:val="00E92443"/>
    <w:rsid w:val="00EA238D"/>
    <w:rsid w:val="00EC01B4"/>
    <w:rsid w:val="00EE6C69"/>
    <w:rsid w:val="00EE72C3"/>
    <w:rsid w:val="00EF1007"/>
    <w:rsid w:val="00EF516F"/>
    <w:rsid w:val="00F03157"/>
    <w:rsid w:val="00F15A02"/>
    <w:rsid w:val="00F2590F"/>
    <w:rsid w:val="00F3065D"/>
    <w:rsid w:val="00F33016"/>
    <w:rsid w:val="00F363B0"/>
    <w:rsid w:val="00F619C4"/>
    <w:rsid w:val="00F63ABA"/>
    <w:rsid w:val="00F6510C"/>
    <w:rsid w:val="00F7740B"/>
    <w:rsid w:val="00F90A78"/>
    <w:rsid w:val="00FA62C4"/>
    <w:rsid w:val="00FB2542"/>
    <w:rsid w:val="00FB61DA"/>
    <w:rsid w:val="00FD07AE"/>
    <w:rsid w:val="00FE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E3FD"/>
  <w15:docId w15:val="{0C4FBFF3-4788-4D79-8B73-97AA02DE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6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1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C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5CA"/>
  </w:style>
  <w:style w:type="paragraph" w:styleId="Footer">
    <w:name w:val="footer"/>
    <w:basedOn w:val="Normal"/>
    <w:link w:val="FooterChar"/>
    <w:uiPriority w:val="99"/>
    <w:unhideWhenUsed/>
    <w:rsid w:val="0063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5CA"/>
  </w:style>
  <w:style w:type="paragraph" w:styleId="NormalWeb">
    <w:name w:val="Normal (Web)"/>
    <w:basedOn w:val="Normal"/>
    <w:uiPriority w:val="99"/>
    <w:unhideWhenUsed/>
    <w:rsid w:val="0042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2775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6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76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5601A0CF3E64182E040FC93BD89F1" ma:contentTypeVersion="17" ma:contentTypeDescription="Create a new document." ma:contentTypeScope="" ma:versionID="f0fe093cf0a561c9c6527e10970d7bb2">
  <xsd:schema xmlns:xsd="http://www.w3.org/2001/XMLSchema" xmlns:xs="http://www.w3.org/2001/XMLSchema" xmlns:p="http://schemas.microsoft.com/office/2006/metadata/properties" xmlns:ns2="425f95f5-c877-48e5-a15c-4389996def26" xmlns:ns3="d12c860f-e4b6-4363-bec5-a40f6387059a" targetNamespace="http://schemas.microsoft.com/office/2006/metadata/properties" ma:root="true" ma:fieldsID="348371ef8313432d31af2507be4d4d84" ns2:_="" ns3:_="">
    <xsd:import namespace="425f95f5-c877-48e5-a15c-4389996def26"/>
    <xsd:import namespace="d12c860f-e4b6-4363-bec5-a40f63870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95f5-c877-48e5-a15c-4389996d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c860f-e4b6-4363-bec5-a40f63870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7369a7-1195-4240-b840-c352455ccbae}" ma:internalName="TaxCatchAll" ma:showField="CatchAllData" ma:web="d12c860f-e4b6-4363-bec5-a40f63870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f95f5-c877-48e5-a15c-4389996def26">
      <Terms xmlns="http://schemas.microsoft.com/office/infopath/2007/PartnerControls"/>
    </lcf76f155ced4ddcb4097134ff3c332f>
    <TaxCatchAll xmlns="d12c860f-e4b6-4363-bec5-a40f6387059a" xsi:nil="true"/>
  </documentManagement>
</p:properties>
</file>

<file path=customXml/itemProps1.xml><?xml version="1.0" encoding="utf-8"?>
<ds:datastoreItem xmlns:ds="http://schemas.openxmlformats.org/officeDocument/2006/customXml" ds:itemID="{E469E737-BB8C-4027-BF9E-86E38EC6053F}"/>
</file>

<file path=customXml/itemProps2.xml><?xml version="1.0" encoding="utf-8"?>
<ds:datastoreItem xmlns:ds="http://schemas.openxmlformats.org/officeDocument/2006/customXml" ds:itemID="{FBBE707F-B893-4E1B-880D-8576697DF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C89C3-B25C-4C06-B957-0562E22004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C4C534-7E63-4D89-B6F3-499507978AB5}">
  <ds:schemaRefs>
    <ds:schemaRef ds:uri="http://schemas.microsoft.com/office/2006/metadata/properties"/>
    <ds:schemaRef ds:uri="http://schemas.microsoft.com/office/infopath/2007/PartnerControls"/>
    <ds:schemaRef ds:uri="8e8533e4-75cc-46dd-87e9-7e97cd375d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</dc:creator>
  <cp:lastModifiedBy>Laura Paget (WaltonHall Staff)</cp:lastModifiedBy>
  <cp:revision>2</cp:revision>
  <cp:lastPrinted>2021-09-03T11:58:00Z</cp:lastPrinted>
  <dcterms:created xsi:type="dcterms:W3CDTF">2025-10-13T09:35:00Z</dcterms:created>
  <dcterms:modified xsi:type="dcterms:W3CDTF">2025-10-13T09:35:00Z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0x0101004545601A0CF3E64182E040FC93BD89F1</vt:lpwstr>
  </property>
</Properties>
</file>