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1482106"/>
            <wp:effectExtent l="0" t="0" r="0" b="3810"/>
            <wp:wrapTight wrapText="bothSides">
              <wp:wrapPolygon edited="0">
                <wp:start x="0" y="0"/>
                <wp:lineTo x="0" y="21378"/>
                <wp:lineTo x="21082" y="21378"/>
                <wp:lineTo x="21082" y="0"/>
                <wp:lineTo x="0" y="0"/>
              </wp:wrapPolygon>
            </wp:wrapTight>
            <wp:docPr id="1" name="Picture 1" descr="Image result for clinical psych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nical psycholog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Job title: Clinical Psychologist</w:t>
      </w: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 Clinical Psychologist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hd w:val="clear" w:color="auto" w:fill="F8F8F8"/>
              </w:rPr>
              <w:t>Clinical psychologists help people make positive changes to their thinking and behaviour.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need to complete: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a 3-year degree in psychology accredited by </w:t>
            </w:r>
            <w:r>
              <w:rPr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</w:rPr>
              <w:t>The British Psychological Society</w:t>
            </w:r>
            <w:r>
              <w:rPr>
                <w:rFonts w:ascii="Arial" w:hAnsi="Arial" w:cs="Arial"/>
                <w:color w:val="0B0C0C"/>
                <w:sz w:val="24"/>
                <w:szCs w:val="24"/>
              </w:rPr>
              <w:t> (BPS)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a 3-year postgraduate doctorate in clinical psychology</w:t>
            </w:r>
          </w:p>
          <w:p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may be able to study for an </w:t>
            </w:r>
            <w:r>
              <w:rPr>
                <w:rFonts w:ascii="Arial" w:hAnsi="Arial" w:cs="Arial"/>
                <w:color w:val="0B0C0C"/>
                <w:bdr w:val="none" w:sz="0" w:space="0" w:color="auto" w:frame="1"/>
              </w:rPr>
              <w:t>approved postgraduate conversion course</w:t>
            </w:r>
            <w:r>
              <w:rPr>
                <w:rFonts w:ascii="Arial" w:hAnsi="Arial" w:cs="Arial"/>
                <w:color w:val="0B0C0C"/>
              </w:rPr>
              <w:t xml:space="preserve">, if </w:t>
            </w:r>
            <w:proofErr w:type="gramStart"/>
            <w:r>
              <w:rPr>
                <w:rFonts w:ascii="Arial" w:hAnsi="Arial" w:cs="Arial"/>
                <w:color w:val="0B0C0C"/>
              </w:rPr>
              <w:t>you're</w:t>
            </w:r>
            <w:proofErr w:type="gramEnd"/>
            <w:r>
              <w:rPr>
                <w:rFonts w:ascii="Arial" w:hAnsi="Arial" w:cs="Arial"/>
                <w:color w:val="0B0C0C"/>
              </w:rPr>
              <w:t xml:space="preserve"> a graduate in a subject other than psychology or your psychology degree is not accredited by the BPS.</w:t>
            </w:r>
          </w:p>
          <w:p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 xml:space="preserve">Competition for postgraduate training is strong. </w:t>
            </w:r>
            <w:proofErr w:type="gramStart"/>
            <w:r>
              <w:rPr>
                <w:rFonts w:ascii="Arial" w:hAnsi="Arial" w:cs="Arial"/>
                <w:color w:val="0B0C0C"/>
              </w:rPr>
              <w:t>You'll</w:t>
            </w:r>
            <w:proofErr w:type="gramEnd"/>
            <w:r>
              <w:rPr>
                <w:rFonts w:ascii="Arial" w:hAnsi="Arial" w:cs="Arial"/>
                <w:color w:val="0B0C0C"/>
              </w:rPr>
              <w:t xml:space="preserve"> need an upper second class degree or higher, and evidence of excellent research skills to apply. </w:t>
            </w:r>
            <w:proofErr w:type="gramStart"/>
            <w:r>
              <w:rPr>
                <w:rFonts w:ascii="Arial" w:hAnsi="Arial" w:cs="Arial"/>
                <w:color w:val="0B0C0C"/>
              </w:rPr>
              <w:t>You'll</w:t>
            </w:r>
            <w:proofErr w:type="gramEnd"/>
            <w:r>
              <w:rPr>
                <w:rFonts w:ascii="Arial" w:hAnsi="Arial" w:cs="Arial"/>
                <w:color w:val="0B0C0C"/>
              </w:rPr>
              <w:t xml:space="preserve"> also need </w:t>
            </w:r>
            <w:r>
              <w:rPr>
                <w:rFonts w:ascii="Arial" w:hAnsi="Arial" w:cs="Arial"/>
                <w:color w:val="0B0C0C"/>
                <w:bdr w:val="none" w:sz="0" w:space="0" w:color="auto" w:frame="1"/>
              </w:rPr>
              <w:t>relevant work experience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5 GCSEs at grade 4 (C) or above, including English, maths and sometimes a science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3 A levels or equivalent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psychology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counselling skills including active listening and a non-judgemental approach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understand people’s reactions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En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glish language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sensitivity and understanding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active listening skills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patience and the ability to remain calm in stressful situations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being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able to use a computer terminal or hand-held device may be beneficial for this job.</w:t>
            </w:r>
          </w:p>
          <w:p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 this role you could be: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assessing clients’ needs through interviews, tests and observations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deciding on the most appropriate form of treatment, like therapy, counselling or advice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planning treatment programmes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working with clients in groups or individually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writing reports and going to case conferences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carrying out research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working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closely with other professionals, like doctors and probation officers.</w:t>
            </w:r>
          </w:p>
          <w:p>
            <w:pPr>
              <w:pStyle w:val="ListParagraph"/>
              <w:shd w:val="clear" w:color="auto" w:fill="FFFFFF"/>
              <w:spacing w:after="75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trHeight w:val="220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£28,050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£85,333</w:t>
            </w: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206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in an NHS or private hospital, at a client's home, at a university or at a health centre.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Your working environment may be emotionally demanding.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 to 39 hours a week with occasional weekends and evening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With experience, you could produce legal reports or act as an expert witness in court. You could specialise in working with groups like children, young offenders or older adults.</w:t>
            </w:r>
            <w:r>
              <w:rPr>
                <w:rFonts w:ascii="Arial" w:hAnsi="Arial" w:cs="Arial"/>
                <w:color w:val="0B0C0C"/>
              </w:rPr>
              <w:br/>
            </w:r>
            <w:r>
              <w:rPr>
                <w:rFonts w:ascii="Arial" w:hAnsi="Arial" w:cs="Arial"/>
                <w:color w:val="0B0C0C"/>
              </w:rPr>
              <w:br/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With experience and further </w:t>
            </w:r>
            <w:proofErr w:type="gramStart"/>
            <w:r>
              <w:rPr>
                <w:rFonts w:ascii="Arial" w:hAnsi="Arial" w:cs="Arial"/>
                <w:color w:val="0B0C0C"/>
                <w:shd w:val="clear" w:color="auto" w:fill="FFFFFF"/>
              </w:rPr>
              <w:t>training</w:t>
            </w:r>
            <w:proofErr w:type="gramEnd"/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 you could specialise in clinical neuropsychology. </w:t>
            </w:r>
            <w:r>
              <w:rPr>
                <w:rFonts w:ascii="Arial" w:hAnsi="Arial" w:cs="Arial"/>
                <w:color w:val="0B0C0C"/>
              </w:rPr>
              <w:br/>
            </w:r>
            <w:r>
              <w:rPr>
                <w:rFonts w:ascii="Arial" w:hAnsi="Arial" w:cs="Arial"/>
                <w:color w:val="0B0C0C"/>
              </w:rPr>
              <w:br/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>You could move into research or teaching.</w:t>
            </w:r>
            <w:r>
              <w:rPr>
                <w:rFonts w:ascii="Arial" w:hAnsi="Arial" w:cs="Arial"/>
                <w:color w:val="0B0C0C"/>
              </w:rPr>
              <w:br/>
            </w:r>
            <w:r>
              <w:rPr>
                <w:rFonts w:ascii="Arial" w:hAnsi="Arial" w:cs="Arial"/>
                <w:color w:val="0B0C0C"/>
              </w:rPr>
              <w:br/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>You could also work as a freelance consultant, advising other professionals and clients, or set up your own practice.</w:t>
            </w:r>
          </w:p>
        </w:tc>
      </w:tr>
    </w:tbl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>
        <w:trPr>
          <w:trHeight w:val="1722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646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050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>
        <w:trPr>
          <w:trHeight w:val="782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4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8A3"/>
    <w:multiLevelType w:val="hybridMultilevel"/>
    <w:tmpl w:val="0D225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D5D45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10AC9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2479B3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4F658E"/>
    <w:multiLevelType w:val="hybridMultilevel"/>
    <w:tmpl w:val="9B885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2</cp:revision>
  <cp:lastPrinted>2018-11-09T09:58:00Z</cp:lastPrinted>
  <dcterms:created xsi:type="dcterms:W3CDTF">2019-02-01T14:54:00Z</dcterms:created>
  <dcterms:modified xsi:type="dcterms:W3CDTF">2019-02-01T14:54:00Z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