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85" w:rsidRDefault="003B1966" w:rsidP="003B1966">
      <w:pPr>
        <w:pStyle w:val="NoSpacing"/>
        <w:rPr>
          <w:rFonts w:ascii="Tahoma" w:hAnsi="Tahoma" w:cs="Tahoma"/>
          <w:b/>
          <w:sz w:val="48"/>
          <w:szCs w:val="48"/>
        </w:rPr>
      </w:pPr>
      <w:r w:rsidRPr="003B1966">
        <w:rPr>
          <w:rFonts w:ascii="Tahoma" w:hAnsi="Tahoma" w:cs="Tahoma"/>
          <w:b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-295275</wp:posOffset>
            </wp:positionV>
            <wp:extent cx="1885950" cy="115907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5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966">
        <w:rPr>
          <w:noProof/>
          <w:lang w:eastAsia="en-GB"/>
        </w:rPr>
        <w:t xml:space="preserve"> </w:t>
      </w:r>
      <w:bookmarkStart w:id="0" w:name="_GoBack"/>
      <w:bookmarkEnd w:id="0"/>
      <w:r w:rsidR="00AB4785">
        <w:rPr>
          <w:rFonts w:ascii="Tahoma" w:hAnsi="Tahoma" w:cs="Tahoma"/>
          <w:b/>
          <w:sz w:val="48"/>
          <w:szCs w:val="48"/>
        </w:rPr>
        <w:t xml:space="preserve">Job title: </w:t>
      </w:r>
    </w:p>
    <w:p w:rsidR="003B1966" w:rsidRPr="003B1966" w:rsidRDefault="00AB4785" w:rsidP="003B1966">
      <w:pPr>
        <w:pStyle w:val="NoSpacing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European Union O</w:t>
      </w:r>
      <w:r w:rsidR="003B1966" w:rsidRPr="003B1966">
        <w:rPr>
          <w:rFonts w:ascii="Tahoma" w:hAnsi="Tahoma" w:cs="Tahoma"/>
          <w:b/>
          <w:sz w:val="48"/>
          <w:szCs w:val="48"/>
        </w:rPr>
        <w:t>fficial</w:t>
      </w:r>
    </w:p>
    <w:p w:rsidR="003B1966" w:rsidRDefault="003B1966" w:rsidP="003B1966">
      <w:pPr>
        <w:pStyle w:val="Default"/>
        <w:rPr>
          <w:b/>
          <w:bCs/>
          <w:sz w:val="22"/>
          <w:szCs w:val="22"/>
        </w:rPr>
      </w:pPr>
    </w:p>
    <w:p w:rsidR="003B1966" w:rsidRDefault="003B1966" w:rsidP="003B196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Job title: European Union official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You must: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be a citizen of a European Union (EU) member state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have a working knowledge of a second EU language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Entry requirements: </w:t>
            </w: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You must: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be a citizen of a European Union (EU) member state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have a working knowledge of a second EU language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For administrator jobs you’ll need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a degree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relevant work experience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For lawyer linguist jobs you’ll need: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a recognised law degree or to be a qualified solicitor or barrister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to be fluent in 2 more EU languages as well as your native language, with at least one ideally being French or German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For assistant roles you’ll usually need either: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an HND or equivalent qualification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2 A levels or similar qualifications, and at least 3 years’ relevant work experience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Skills required: </w:t>
            </w: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You’ll need: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the ability to work with people from different countries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excellent communication and presentation skills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logical thinking and problem-solving ability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excellent IT skills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What you'll do: </w:t>
            </w: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Your day-to-day duties may include: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drawing up new laws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taking part in negotiations with non-EU countries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putting new policies and programmes into practice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attending meetings and conferences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preparing research and reports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answering questions from members of the European Parliament </w:t>
            </w:r>
          </w:p>
          <w:p w:rsidR="003B1966" w:rsidRPr="003B1966" w:rsidRDefault="003B1966" w:rsidP="003B1966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managing staff, finances or equipment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What you’ll earn: </w:t>
            </w: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Starter: £23,500 (Assistant)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Experienced: £44,500 (Assistant, Administrator)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Highly Experienced: Up to £173,200 (Senior Administrator)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 xml:space="preserve">There are several extra allowances available, depending on your personal circumstances.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1966">
              <w:rPr>
                <w:rFonts w:ascii="Tahoma" w:hAnsi="Tahoma" w:cs="Tahoma"/>
                <w:i/>
                <w:iCs/>
                <w:sz w:val="20"/>
                <w:szCs w:val="20"/>
              </w:rPr>
              <w:t>These figures are a guide.</w:t>
            </w:r>
          </w:p>
        </w:tc>
      </w:tr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>Working hours, patterns and environment:</w:t>
            </w: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 will</w:t>
            </w:r>
            <w:r w:rsidRPr="003B1966">
              <w:rPr>
                <w:rFonts w:ascii="Tahoma" w:hAnsi="Tahoma" w:cs="Tahoma"/>
                <w:sz w:val="20"/>
                <w:szCs w:val="20"/>
              </w:rPr>
              <w:t xml:space="preserve"> usually work 37 hours, M</w:t>
            </w:r>
            <w:r w:rsidR="00AB4785">
              <w:rPr>
                <w:rFonts w:ascii="Tahoma" w:hAnsi="Tahoma" w:cs="Tahoma"/>
                <w:sz w:val="20"/>
                <w:szCs w:val="20"/>
              </w:rPr>
              <w:t>onday to Friday, although you will</w:t>
            </w:r>
            <w:r w:rsidRPr="003B1966">
              <w:rPr>
                <w:rFonts w:ascii="Tahoma" w:hAnsi="Tahoma" w:cs="Tahoma"/>
                <w:sz w:val="20"/>
                <w:szCs w:val="20"/>
              </w:rPr>
              <w:t xml:space="preserve"> need to be available for work at any time if needed. </w:t>
            </w:r>
          </w:p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>Most jobs are i</w:t>
            </w:r>
            <w:r>
              <w:rPr>
                <w:rFonts w:ascii="Tahoma" w:hAnsi="Tahoma" w:cs="Tahoma"/>
                <w:sz w:val="20"/>
                <w:szCs w:val="20"/>
              </w:rPr>
              <w:t>n Brussels or Luxembourg. You will</w:t>
            </w:r>
            <w:r w:rsidRPr="003B1966">
              <w:rPr>
                <w:rFonts w:ascii="Tahoma" w:hAnsi="Tahoma" w:cs="Tahoma"/>
                <w:sz w:val="20"/>
                <w:szCs w:val="20"/>
              </w:rPr>
              <w:t xml:space="preserve"> be office-based, but you may travel to attend meetings and conferences. You’ll usually have support to help you fit into the country you're working in.</w:t>
            </w:r>
          </w:p>
        </w:tc>
      </w:tr>
      <w:tr w:rsidR="003B1966" w:rsidRPr="003B1966" w:rsidTr="003B1966">
        <w:tc>
          <w:tcPr>
            <w:tcW w:w="2410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1966">
              <w:rPr>
                <w:rFonts w:ascii="Tahoma" w:hAnsi="Tahoma" w:cs="Tahoma"/>
                <w:b/>
                <w:bCs/>
                <w:sz w:val="20"/>
                <w:szCs w:val="20"/>
              </w:rPr>
              <w:t>Career path and progression:</w:t>
            </w:r>
          </w:p>
        </w:tc>
        <w:tc>
          <w:tcPr>
            <w:tcW w:w="8222" w:type="dxa"/>
          </w:tcPr>
          <w:p w:rsidR="003B1966" w:rsidRPr="003B1966" w:rsidRDefault="003B1966" w:rsidP="003B196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B1966">
              <w:rPr>
                <w:rFonts w:ascii="Tahoma" w:hAnsi="Tahoma" w:cs="Tahoma"/>
                <w:sz w:val="20"/>
                <w:szCs w:val="20"/>
              </w:rPr>
              <w:t>With experience, you could progress to higher grades. There is a clear promotion structure, with regular reviews, exams and competitions for progression.</w:t>
            </w:r>
          </w:p>
        </w:tc>
      </w:tr>
    </w:tbl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Pr="003B1966" w:rsidRDefault="003B1966" w:rsidP="003B1966">
      <w:pPr>
        <w:pStyle w:val="Default"/>
        <w:rPr>
          <w:rFonts w:ascii="Tahoma" w:hAnsi="Tahoma" w:cs="Tahoma"/>
          <w:b/>
          <w:bCs/>
        </w:rPr>
      </w:pPr>
    </w:p>
    <w:p w:rsidR="003B1966" w:rsidRDefault="003B1966" w:rsidP="003B1966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3B1966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3B1966" w:rsidRDefault="003B1966" w:rsidP="003B1966">
            <w:pPr>
              <w:pStyle w:val="Default"/>
              <w:rPr>
                <w:sz w:val="20"/>
                <w:szCs w:val="20"/>
              </w:rPr>
            </w:pPr>
          </w:p>
        </w:tc>
      </w:tr>
      <w:tr w:rsidR="003B196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3B1966" w:rsidRDefault="003B1966">
            <w:pPr>
              <w:pStyle w:val="Default"/>
              <w:rPr>
                <w:sz w:val="20"/>
                <w:szCs w:val="20"/>
              </w:rPr>
            </w:pPr>
          </w:p>
        </w:tc>
      </w:tr>
      <w:tr w:rsidR="003B1966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3B1966" w:rsidRDefault="003B1966">
            <w:pPr>
              <w:pStyle w:val="Default"/>
              <w:rPr>
                <w:sz w:val="20"/>
                <w:szCs w:val="20"/>
              </w:rPr>
            </w:pPr>
          </w:p>
        </w:tc>
      </w:tr>
      <w:tr w:rsidR="003B19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B196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9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3B1966" w:rsidRDefault="003B196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B2081" w:rsidRDefault="00AB4785"/>
    <w:sectPr w:rsidR="00EB2081" w:rsidSect="003B19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70E"/>
    <w:multiLevelType w:val="hybridMultilevel"/>
    <w:tmpl w:val="9D4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D09"/>
    <w:multiLevelType w:val="hybridMultilevel"/>
    <w:tmpl w:val="C3204C02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134"/>
    <w:multiLevelType w:val="hybridMultilevel"/>
    <w:tmpl w:val="971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345B"/>
    <w:multiLevelType w:val="hybridMultilevel"/>
    <w:tmpl w:val="A67EBBB0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E7D"/>
    <w:multiLevelType w:val="hybridMultilevel"/>
    <w:tmpl w:val="A426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06EA8"/>
    <w:multiLevelType w:val="hybridMultilevel"/>
    <w:tmpl w:val="E0CE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6"/>
    <w:rsid w:val="003B1966"/>
    <w:rsid w:val="00A11BD6"/>
    <w:rsid w:val="00AB4785"/>
    <w:rsid w:val="00D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EC8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0" ma:contentTypeDescription="Create a new document." ma:contentTypeScope="" ma:versionID="c66b8fd187ddc853d635886862646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b52138a65ccc7855401b9963330e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C1F48-3804-436F-A927-2E24C8227493}"/>
</file>

<file path=customXml/itemProps2.xml><?xml version="1.0" encoding="utf-8"?>
<ds:datastoreItem xmlns:ds="http://schemas.openxmlformats.org/officeDocument/2006/customXml" ds:itemID="{62346A5B-B7D2-4BF8-99B2-15D6258135BC}"/>
</file>

<file path=customXml/itemProps3.xml><?xml version="1.0" encoding="utf-8"?>
<ds:datastoreItem xmlns:ds="http://schemas.openxmlformats.org/officeDocument/2006/customXml" ds:itemID="{91873FA3-3105-4F0F-A6F8-3F5031D2D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WALL, Paula</cp:lastModifiedBy>
  <cp:revision>1</cp:revision>
  <cp:lastPrinted>2018-11-09T09:58:00Z</cp:lastPrinted>
  <dcterms:created xsi:type="dcterms:W3CDTF">2018-11-09T09:44:00Z</dcterms:created>
  <dcterms:modified xsi:type="dcterms:W3CDTF">2018-11-09T10:02:00Z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