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580D4B" w:rsidRDefault="00E11E54">
      <w:pPr>
        <w:rPr>
          <w:rFonts w:ascii="Lucida Console" w:hAnsi="Lucida Conso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580D4B" w:rsidTr="00E11E54">
        <w:tc>
          <w:tcPr>
            <w:tcW w:w="1696" w:type="dxa"/>
          </w:tcPr>
          <w:p w:rsidR="00E11E54" w:rsidRPr="00580D4B" w:rsidRDefault="00E11E54">
            <w:pPr>
              <w:rPr>
                <w:rFonts w:ascii="OpenDyslexic" w:hAnsi="OpenDyslexic"/>
                <w:b/>
                <w:sz w:val="24"/>
                <w:szCs w:val="24"/>
              </w:rPr>
            </w:pPr>
            <w:r w:rsidRPr="00580D4B">
              <w:rPr>
                <w:rFonts w:ascii="OpenDyslexic" w:hAnsi="OpenDyslexic"/>
                <w:b/>
                <w:sz w:val="24"/>
                <w:szCs w:val="24"/>
              </w:rPr>
              <w:t>2021</w:t>
            </w:r>
          </w:p>
        </w:tc>
        <w:tc>
          <w:tcPr>
            <w:tcW w:w="7320" w:type="dxa"/>
          </w:tcPr>
          <w:p w:rsidR="00E11E54" w:rsidRPr="00580D4B" w:rsidRDefault="00580D4B" w:rsidP="00E11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580D4B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 xml:space="preserve"> </w:t>
            </w:r>
            <w:r w:rsidR="00514E08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 xml:space="preserve">Religious Studies </w:t>
            </w:r>
            <w:r w:rsidRPr="00580D4B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>GCSE</w:t>
            </w:r>
            <w:r w:rsidR="00E11E54" w:rsidRPr="00580D4B"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  <w:t xml:space="preserve"> Assessment Plan</w:t>
            </w:r>
          </w:p>
        </w:tc>
      </w:tr>
      <w:tr w:rsidR="00514E08" w:rsidRPr="00580D4B" w:rsidTr="00E11E54">
        <w:tc>
          <w:tcPr>
            <w:tcW w:w="1696" w:type="dxa"/>
          </w:tcPr>
          <w:p w:rsidR="00514E08" w:rsidRPr="00580D4B" w:rsidRDefault="00514E08">
            <w:pPr>
              <w:rPr>
                <w:rFonts w:ascii="OpenDyslexic" w:hAnsi="OpenDyslexic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="00514E08" w:rsidRPr="00580D4B" w:rsidRDefault="00514E08" w:rsidP="00E11E54">
            <w:pPr>
              <w:jc w:val="center"/>
              <w:rPr>
                <w:rFonts w:ascii="OpenDyslexic" w:hAnsi="OpenDyslexic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11E54" w:rsidRPr="00E9056F" w:rsidRDefault="00E11E54">
      <w:pPr>
        <w:rPr>
          <w:rFonts w:ascii="OpenDyslexic" w:hAnsi="OpenDyslexic"/>
          <w:b/>
          <w:sz w:val="20"/>
          <w:szCs w:val="20"/>
        </w:rPr>
      </w:pPr>
    </w:p>
    <w:p w:rsidR="00294875" w:rsidRPr="00E9056F" w:rsidRDefault="00E11E54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br/>
      </w:r>
      <w:r w:rsidR="00294875" w:rsidRPr="00E9056F">
        <w:rPr>
          <w:rFonts w:ascii="OpenDyslexic" w:hAnsi="OpenDyslexic"/>
          <w:sz w:val="20"/>
          <w:szCs w:val="20"/>
        </w:rPr>
        <w:t xml:space="preserve">How are you going to </w:t>
      </w:r>
      <w:proofErr w:type="gramStart"/>
      <w:r w:rsidR="00294875" w:rsidRPr="00E9056F">
        <w:rPr>
          <w:rFonts w:ascii="OpenDyslexic" w:hAnsi="OpenDyslexic"/>
          <w:sz w:val="20"/>
          <w:szCs w:val="20"/>
        </w:rPr>
        <w:t>be assessed</w:t>
      </w:r>
      <w:proofErr w:type="gramEnd"/>
      <w:r w:rsidR="00294875" w:rsidRPr="00E9056F">
        <w:rPr>
          <w:rFonts w:ascii="OpenDyslexic" w:hAnsi="OpenDyslexic"/>
          <w:sz w:val="20"/>
          <w:szCs w:val="20"/>
        </w:rPr>
        <w:t>?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>In order to give you the fairest possible assessment you will complete the assessments outlined with dates below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These assessments </w:t>
      </w:r>
      <w:proofErr w:type="gramStart"/>
      <w:r w:rsidRPr="00E9056F">
        <w:rPr>
          <w:rFonts w:ascii="OpenDyslexic" w:hAnsi="OpenDyslexic"/>
          <w:sz w:val="20"/>
          <w:szCs w:val="20"/>
        </w:rPr>
        <w:t>will be completed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during your normal lessons and a schedule has been outlined below. Each assessment will be under exam conditions. Those students who are entitled to extra time </w:t>
      </w:r>
      <w:proofErr w:type="gramStart"/>
      <w:r w:rsidRPr="00E9056F">
        <w:rPr>
          <w:rFonts w:ascii="OpenDyslexic" w:hAnsi="OpenDyslexic"/>
          <w:sz w:val="20"/>
          <w:szCs w:val="20"/>
        </w:rPr>
        <w:t>will be given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this</w:t>
      </w:r>
      <w:r w:rsidR="00E9056F">
        <w:rPr>
          <w:rFonts w:ascii="OpenDyslexic" w:hAnsi="OpenDyslexic"/>
          <w:sz w:val="20"/>
          <w:szCs w:val="20"/>
        </w:rPr>
        <w:t xml:space="preserve"> and exam concessions will be sorted as necessary</w:t>
      </w:r>
      <w:r w:rsidRPr="00E9056F">
        <w:rPr>
          <w:rFonts w:ascii="OpenDyslexic" w:hAnsi="OpenDyslexic"/>
          <w:sz w:val="20"/>
          <w:szCs w:val="20"/>
        </w:rPr>
        <w:t>.</w:t>
      </w:r>
    </w:p>
    <w:p w:rsidR="00294875" w:rsidRPr="00E9056F" w:rsidRDefault="00294875" w:rsidP="00294875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Your performance in these assessments </w:t>
      </w:r>
      <w:proofErr w:type="gramStart"/>
      <w:r w:rsidRPr="00E9056F">
        <w:rPr>
          <w:rFonts w:ascii="OpenDyslexic" w:hAnsi="OpenDyslexic"/>
          <w:sz w:val="20"/>
          <w:szCs w:val="20"/>
        </w:rPr>
        <w:t xml:space="preserve">will be </w:t>
      </w:r>
      <w:r w:rsidR="00514E08">
        <w:rPr>
          <w:rFonts w:ascii="OpenDyslexic" w:hAnsi="OpenDyslexic"/>
          <w:sz w:val="20"/>
          <w:szCs w:val="20"/>
        </w:rPr>
        <w:t>judged</w:t>
      </w:r>
      <w:proofErr w:type="gramEnd"/>
      <w:r w:rsidR="00514E08">
        <w:rPr>
          <w:rFonts w:ascii="OpenDyslexic" w:hAnsi="OpenDyslexic"/>
          <w:sz w:val="20"/>
          <w:szCs w:val="20"/>
        </w:rPr>
        <w:t xml:space="preserve"> against the AQA Religious Studies</w:t>
      </w:r>
      <w:r w:rsidRPr="00E9056F">
        <w:rPr>
          <w:rFonts w:ascii="OpenDyslexic" w:hAnsi="OpenDyslexic"/>
          <w:sz w:val="20"/>
          <w:szCs w:val="20"/>
        </w:rPr>
        <w:t xml:space="preserve"> assessment guidance for awarding of levels 1-9 and cover the Assessment Objectives specified by the AQA </w:t>
      </w:r>
      <w:proofErr w:type="spellStart"/>
      <w:r w:rsidRPr="00E9056F">
        <w:rPr>
          <w:rFonts w:ascii="OpenDyslexic" w:hAnsi="OpenDyslexic"/>
          <w:sz w:val="20"/>
          <w:szCs w:val="20"/>
        </w:rPr>
        <w:t>exa</w:t>
      </w:r>
      <w:bookmarkStart w:id="0" w:name="_GoBack"/>
      <w:bookmarkEnd w:id="0"/>
      <w:r w:rsidRPr="00E9056F">
        <w:rPr>
          <w:rFonts w:ascii="OpenDyslexic" w:hAnsi="OpenDyslexic"/>
          <w:sz w:val="20"/>
          <w:szCs w:val="20"/>
        </w:rPr>
        <w:t>mboard</w:t>
      </w:r>
      <w:proofErr w:type="spellEnd"/>
      <w:r w:rsidRPr="00E9056F">
        <w:rPr>
          <w:rFonts w:ascii="OpenDyslexic" w:hAnsi="OpenDyslexic"/>
          <w:sz w:val="20"/>
          <w:szCs w:val="20"/>
        </w:rPr>
        <w:t>.</w:t>
      </w:r>
    </w:p>
    <w:p w:rsidR="000D5C40" w:rsidRPr="00E9056F" w:rsidRDefault="000D5C40" w:rsidP="00294875">
      <w:pPr>
        <w:rPr>
          <w:rFonts w:ascii="OpenDyslexic" w:hAnsi="OpenDyslexic"/>
          <w:sz w:val="20"/>
          <w:szCs w:val="20"/>
        </w:rPr>
      </w:pPr>
    </w:p>
    <w:p w:rsidR="000D5C40" w:rsidRPr="00E9056F" w:rsidRDefault="000D5C40">
      <w:pPr>
        <w:rPr>
          <w:rFonts w:ascii="OpenDyslexic" w:hAnsi="OpenDyslexic"/>
          <w:b/>
          <w:sz w:val="20"/>
          <w:szCs w:val="20"/>
        </w:rPr>
      </w:pPr>
      <w:r w:rsidRPr="00E9056F">
        <w:rPr>
          <w:rFonts w:ascii="OpenDyslexic" w:hAnsi="OpenDyslexic"/>
          <w:b/>
          <w:sz w:val="20"/>
          <w:szCs w:val="20"/>
        </w:rPr>
        <w:t>Assessment Schedule</w:t>
      </w:r>
      <w:r w:rsidR="00C135C0" w:rsidRPr="00E9056F">
        <w:rPr>
          <w:rFonts w:ascii="OpenDyslexic" w:hAnsi="OpenDyslexic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080"/>
        <w:gridCol w:w="4219"/>
        <w:gridCol w:w="3373"/>
      </w:tblGrid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Date of Assessment</w:t>
            </w:r>
          </w:p>
        </w:tc>
        <w:tc>
          <w:tcPr>
            <w:tcW w:w="4219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Subject content assessed</w:t>
            </w:r>
          </w:p>
        </w:tc>
        <w:tc>
          <w:tcPr>
            <w:tcW w:w="3373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 xml:space="preserve">Generic content 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294875" w:rsidRPr="00E9056F" w:rsidRDefault="00514E08" w:rsidP="00580D4B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16</w:t>
            </w:r>
            <w:r w:rsidR="00294875" w:rsidRPr="00E9056F">
              <w:rPr>
                <w:rFonts w:ascii="OpenDyslexic" w:hAnsi="OpenDyslexic"/>
                <w:sz w:val="20"/>
                <w:szCs w:val="20"/>
              </w:rPr>
              <w:t>/4/21</w:t>
            </w:r>
          </w:p>
        </w:tc>
        <w:tc>
          <w:tcPr>
            <w:tcW w:w="4219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Theme E Crime and Punishment </w:t>
            </w:r>
          </w:p>
        </w:tc>
        <w:tc>
          <w:tcPr>
            <w:tcW w:w="3373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Religious and moral views on evil and suffering, crime and punishment and the ethical issues surrounding the death penalty and corporal punishment.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23</w:t>
            </w:r>
            <w:r w:rsidR="00294875" w:rsidRPr="00E9056F">
              <w:rPr>
                <w:rFonts w:ascii="OpenDyslexic" w:hAnsi="OpenDyslexic"/>
                <w:sz w:val="20"/>
                <w:szCs w:val="20"/>
              </w:rPr>
              <w:t>/4/21</w:t>
            </w:r>
          </w:p>
        </w:tc>
        <w:tc>
          <w:tcPr>
            <w:tcW w:w="4219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Theme B Religion and Life </w:t>
            </w:r>
          </w:p>
        </w:tc>
        <w:tc>
          <w:tcPr>
            <w:tcW w:w="3373" w:type="dxa"/>
          </w:tcPr>
          <w:p w:rsidR="00294875" w:rsidRPr="00E9056F" w:rsidRDefault="00514E08" w:rsidP="00294875">
            <w:pPr>
              <w:rPr>
                <w:rFonts w:ascii="OpenDyslexic" w:hAnsi="OpenDyslexic"/>
                <w:sz w:val="20"/>
                <w:szCs w:val="20"/>
              </w:rPr>
            </w:pPr>
            <w:proofErr w:type="spellStart"/>
            <w:r>
              <w:rPr>
                <w:rFonts w:ascii="OpenDyslexic" w:hAnsi="OpenDyslexic"/>
                <w:sz w:val="20"/>
                <w:szCs w:val="20"/>
              </w:rPr>
              <w:t>Morel</w:t>
            </w:r>
            <w:proofErr w:type="spellEnd"/>
            <w:r>
              <w:rPr>
                <w:rFonts w:ascii="OpenDyslexic" w:hAnsi="OpenDyslexic"/>
                <w:sz w:val="20"/>
                <w:szCs w:val="20"/>
              </w:rPr>
              <w:t xml:space="preserve">, ethical and philosophical outlooks on issues such as abortion, </w:t>
            </w:r>
            <w:proofErr w:type="gramStart"/>
            <w:r>
              <w:rPr>
                <w:rFonts w:ascii="OpenDyslexic" w:hAnsi="OpenDyslexic"/>
                <w:sz w:val="20"/>
                <w:szCs w:val="20"/>
              </w:rPr>
              <w:t>euthanasia ,</w:t>
            </w:r>
            <w:proofErr w:type="gramEnd"/>
            <w:r>
              <w:rPr>
                <w:rFonts w:ascii="OpenDyslexic" w:hAnsi="OpenDyslexic"/>
                <w:sz w:val="20"/>
                <w:szCs w:val="20"/>
              </w:rPr>
              <w:t xml:space="preserve"> medical ethics, animal rights and stewardship.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30</w:t>
            </w:r>
            <w:r w:rsidR="00294875" w:rsidRPr="00E9056F">
              <w:rPr>
                <w:rFonts w:ascii="OpenDyslexic" w:hAnsi="OpenDyslexic"/>
                <w:sz w:val="20"/>
                <w:szCs w:val="20"/>
              </w:rPr>
              <w:t>/4/21</w:t>
            </w:r>
          </w:p>
        </w:tc>
        <w:tc>
          <w:tcPr>
            <w:tcW w:w="4219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Theme D Religion peace and conflict</w:t>
            </w:r>
          </w:p>
        </w:tc>
        <w:tc>
          <w:tcPr>
            <w:tcW w:w="3373" w:type="dxa"/>
          </w:tcPr>
          <w:p w:rsidR="00294875" w:rsidRPr="00E9056F" w:rsidRDefault="00514E08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Religious, moral, ethical and philosophical views on war and peace, pacifism, causes of war, Just war theory. 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294875" w:rsidRPr="00E9056F" w:rsidRDefault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14/5/21</w:t>
            </w:r>
          </w:p>
        </w:tc>
        <w:tc>
          <w:tcPr>
            <w:tcW w:w="4219" w:type="dxa"/>
          </w:tcPr>
          <w:p w:rsidR="00294875" w:rsidRPr="00E9056F" w:rsidRDefault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Christian beliefs and practices</w:t>
            </w:r>
          </w:p>
        </w:tc>
        <w:tc>
          <w:tcPr>
            <w:tcW w:w="3373" w:type="dxa"/>
          </w:tcPr>
          <w:p w:rsidR="00294875" w:rsidRPr="00E9056F" w:rsidRDefault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The study of beliefs, teachings and practices in Christianity</w:t>
            </w:r>
          </w:p>
        </w:tc>
      </w:tr>
      <w:tr w:rsidR="00294875" w:rsidRPr="00E9056F" w:rsidTr="00294875">
        <w:tc>
          <w:tcPr>
            <w:tcW w:w="784" w:type="dxa"/>
          </w:tcPr>
          <w:p w:rsidR="00294875" w:rsidRPr="00E9056F" w:rsidRDefault="00294875">
            <w:pPr>
              <w:rPr>
                <w:rFonts w:ascii="OpenDyslexic" w:hAnsi="OpenDyslexic"/>
                <w:b/>
                <w:sz w:val="20"/>
                <w:szCs w:val="20"/>
              </w:rPr>
            </w:pPr>
            <w:r w:rsidRPr="00E9056F">
              <w:rPr>
                <w:rFonts w:ascii="OpenDyslexic" w:hAnsi="OpenDyslexic"/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294875" w:rsidRPr="00E9056F" w:rsidRDefault="00006CE3" w:rsidP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28/5/21</w:t>
            </w:r>
          </w:p>
        </w:tc>
        <w:tc>
          <w:tcPr>
            <w:tcW w:w="4219" w:type="dxa"/>
          </w:tcPr>
          <w:p w:rsidR="00294875" w:rsidRPr="00E9056F" w:rsidRDefault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Islamic beliefs and practices</w:t>
            </w:r>
          </w:p>
        </w:tc>
        <w:tc>
          <w:tcPr>
            <w:tcW w:w="3373" w:type="dxa"/>
          </w:tcPr>
          <w:p w:rsidR="00294875" w:rsidRPr="00E9056F" w:rsidRDefault="00006CE3">
            <w:p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The study of beliefs, teachings and</w:t>
            </w:r>
            <w:r>
              <w:rPr>
                <w:rFonts w:ascii="OpenDyslexic" w:hAnsi="OpenDyslexic"/>
                <w:sz w:val="20"/>
                <w:szCs w:val="20"/>
              </w:rPr>
              <w:t xml:space="preserve"> practices in Islam.</w:t>
            </w:r>
          </w:p>
        </w:tc>
      </w:tr>
    </w:tbl>
    <w:p w:rsidR="000D5C40" w:rsidRPr="00E9056F" w:rsidRDefault="000D5C40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E9056F" w:rsidRDefault="00E9056F">
      <w:pPr>
        <w:rPr>
          <w:rFonts w:ascii="OpenDyslexic" w:hAnsi="OpenDyslexic"/>
          <w:b/>
          <w:sz w:val="20"/>
          <w:szCs w:val="20"/>
        </w:rPr>
      </w:pPr>
    </w:p>
    <w:p w:rsidR="000D5C40" w:rsidRPr="00E9056F" w:rsidRDefault="00C135C0">
      <w:pPr>
        <w:rPr>
          <w:rFonts w:ascii="OpenDyslexic" w:hAnsi="OpenDyslexic"/>
          <w:b/>
          <w:sz w:val="20"/>
          <w:szCs w:val="20"/>
        </w:rPr>
      </w:pPr>
      <w:r w:rsidRPr="00E9056F">
        <w:rPr>
          <w:rFonts w:ascii="OpenDyslexic" w:hAnsi="OpenDyslexic"/>
          <w:b/>
          <w:sz w:val="20"/>
          <w:szCs w:val="20"/>
        </w:rPr>
        <w:lastRenderedPageBreak/>
        <w:t>Assessment Preparation</w:t>
      </w:r>
    </w:p>
    <w:p w:rsidR="00C135C0" w:rsidRPr="00E9056F" w:rsidRDefault="00C135C0">
      <w:pPr>
        <w:rPr>
          <w:rFonts w:ascii="OpenDyslexic" w:hAnsi="OpenDyslexic"/>
          <w:b/>
          <w:sz w:val="20"/>
          <w:szCs w:val="20"/>
        </w:rPr>
      </w:pPr>
    </w:p>
    <w:p w:rsidR="00C135C0" w:rsidRPr="00E9056F" w:rsidRDefault="00C135C0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In order to prepare you effectively for </w:t>
      </w:r>
      <w:proofErr w:type="gramStart"/>
      <w:r w:rsidRPr="00E9056F">
        <w:rPr>
          <w:rFonts w:ascii="OpenDyslexic" w:hAnsi="OpenDyslexic"/>
          <w:sz w:val="20"/>
          <w:szCs w:val="20"/>
        </w:rPr>
        <w:t>these</w:t>
      </w:r>
      <w:proofErr w:type="gramEnd"/>
      <w:r w:rsidRPr="00E9056F">
        <w:rPr>
          <w:rFonts w:ascii="OpenDyslexic" w:hAnsi="OpenDyslexic"/>
          <w:sz w:val="20"/>
          <w:szCs w:val="20"/>
        </w:rPr>
        <w:t xml:space="preserve"> assessments you will recap these topics during your </w:t>
      </w:r>
      <w:r w:rsidR="00006CE3">
        <w:rPr>
          <w:rFonts w:ascii="OpenDyslexic" w:hAnsi="OpenDyslexic"/>
          <w:sz w:val="20"/>
          <w:szCs w:val="20"/>
        </w:rPr>
        <w:t>RE</w:t>
      </w:r>
      <w:r w:rsidRPr="00E9056F">
        <w:rPr>
          <w:rFonts w:ascii="OpenDyslexic" w:hAnsi="OpenDyslexic"/>
          <w:sz w:val="20"/>
          <w:szCs w:val="20"/>
        </w:rPr>
        <w:t xml:space="preserve"> lessons and </w:t>
      </w:r>
      <w:r w:rsidR="00306C41" w:rsidRPr="00E9056F">
        <w:rPr>
          <w:rFonts w:ascii="OpenDyslexic" w:hAnsi="OpenDyslexic"/>
          <w:sz w:val="20"/>
          <w:szCs w:val="20"/>
        </w:rPr>
        <w:t>you will</w:t>
      </w:r>
      <w:r w:rsidRPr="00E9056F">
        <w:rPr>
          <w:rFonts w:ascii="OpenDyslexic" w:hAnsi="OpenDyslexic"/>
          <w:sz w:val="20"/>
          <w:szCs w:val="20"/>
        </w:rPr>
        <w:t xml:space="preserve"> be expected to complete independent home learning as directed by your teacher</w:t>
      </w:r>
      <w:r w:rsidR="00306C41" w:rsidRPr="00E9056F">
        <w:rPr>
          <w:rFonts w:ascii="OpenDyslexic" w:hAnsi="OpenDyslexic"/>
          <w:sz w:val="20"/>
          <w:szCs w:val="20"/>
        </w:rPr>
        <w:t xml:space="preserve"> prior to each assessment</w:t>
      </w:r>
      <w:r w:rsidRPr="00E9056F">
        <w:rPr>
          <w:rFonts w:ascii="OpenDyslexic" w:hAnsi="OpenDyslexic"/>
          <w:sz w:val="20"/>
          <w:szCs w:val="20"/>
        </w:rPr>
        <w:t>.</w:t>
      </w:r>
    </w:p>
    <w:p w:rsidR="00306C41" w:rsidRPr="00E9056F" w:rsidRDefault="00B750E3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 xml:space="preserve">Revision materials and practice questions will be available </w:t>
      </w:r>
      <w:r w:rsidR="00580D4B" w:rsidRPr="00E9056F">
        <w:rPr>
          <w:rFonts w:ascii="OpenDyslexic" w:hAnsi="OpenDyslexic"/>
          <w:sz w:val="20"/>
          <w:szCs w:val="20"/>
        </w:rPr>
        <w:t xml:space="preserve">in paper copies and </w:t>
      </w:r>
      <w:r w:rsidRPr="00E9056F">
        <w:rPr>
          <w:rFonts w:ascii="OpenDyslexic" w:hAnsi="OpenDyslexic"/>
          <w:sz w:val="20"/>
          <w:szCs w:val="20"/>
        </w:rPr>
        <w:t xml:space="preserve">in Microsoft Teams. </w:t>
      </w:r>
    </w:p>
    <w:p w:rsidR="00306C41" w:rsidRPr="00E9056F" w:rsidRDefault="00306C41">
      <w:pPr>
        <w:rPr>
          <w:rFonts w:ascii="OpenDyslexic" w:hAnsi="OpenDyslexic"/>
          <w:sz w:val="20"/>
          <w:szCs w:val="20"/>
        </w:rPr>
      </w:pPr>
    </w:p>
    <w:p w:rsidR="00306C41" w:rsidRPr="00E9056F" w:rsidRDefault="00B750E3">
      <w:pPr>
        <w:rPr>
          <w:rFonts w:ascii="OpenDyslexic" w:hAnsi="OpenDyslexic"/>
          <w:sz w:val="20"/>
          <w:szCs w:val="20"/>
        </w:rPr>
      </w:pPr>
      <w:r w:rsidRPr="00E9056F">
        <w:rPr>
          <w:rFonts w:ascii="OpenDyslexic" w:hAnsi="OpenDyslexic"/>
          <w:sz w:val="20"/>
          <w:szCs w:val="20"/>
        </w:rPr>
        <w:t>If you have any questions about the assessment plan then please get in touch:</w:t>
      </w:r>
    </w:p>
    <w:p w:rsidR="00B750E3" w:rsidRPr="00E9056F" w:rsidRDefault="00006CE3">
      <w:pPr>
        <w:rPr>
          <w:rFonts w:ascii="OpenDyslexic" w:hAnsi="OpenDyslexic"/>
          <w:sz w:val="20"/>
          <w:szCs w:val="20"/>
        </w:rPr>
      </w:pPr>
      <w:hyperlink r:id="rId4" w:history="1">
        <w:r w:rsidRPr="005C7C64">
          <w:rPr>
            <w:rStyle w:val="Hyperlink"/>
            <w:rFonts w:ascii="OpenDyslexic" w:hAnsi="OpenDyslexic"/>
            <w:sz w:val="20"/>
            <w:szCs w:val="20"/>
          </w:rPr>
          <w:t>v.hill@waltonledale.lancs.sch.uk</w:t>
        </w:r>
      </w:hyperlink>
      <w:r w:rsidR="00580D4B" w:rsidRPr="00E9056F">
        <w:rPr>
          <w:rFonts w:ascii="OpenDyslexic" w:hAnsi="OpenDyslexic"/>
          <w:sz w:val="20"/>
          <w:szCs w:val="20"/>
        </w:rPr>
        <w:t xml:space="preserve">  </w:t>
      </w:r>
    </w:p>
    <w:p w:rsidR="00006CE3" w:rsidRPr="00E9056F" w:rsidRDefault="00006CE3">
      <w:pPr>
        <w:rPr>
          <w:rFonts w:ascii="OpenDyslexic" w:hAnsi="OpenDyslexic"/>
          <w:sz w:val="20"/>
          <w:szCs w:val="20"/>
        </w:rPr>
      </w:pPr>
    </w:p>
    <w:sectPr w:rsidR="00006CE3" w:rsidRPr="00E9056F" w:rsidSect="0058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06CE3"/>
    <w:rsid w:val="000D5C40"/>
    <w:rsid w:val="00194871"/>
    <w:rsid w:val="00294875"/>
    <w:rsid w:val="00306C41"/>
    <w:rsid w:val="003D2085"/>
    <w:rsid w:val="00514E08"/>
    <w:rsid w:val="00580D4B"/>
    <w:rsid w:val="006F5400"/>
    <w:rsid w:val="006F70D2"/>
    <w:rsid w:val="00A66B8B"/>
    <w:rsid w:val="00B750E3"/>
    <w:rsid w:val="00BB1434"/>
    <w:rsid w:val="00C135C0"/>
    <w:rsid w:val="00D858EF"/>
    <w:rsid w:val="00DB4D87"/>
    <w:rsid w:val="00DF54B0"/>
    <w:rsid w:val="00E11E54"/>
    <w:rsid w:val="00E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D306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ill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V Connolly</cp:lastModifiedBy>
  <cp:revision>2</cp:revision>
  <dcterms:created xsi:type="dcterms:W3CDTF">2021-04-21T12:40:00Z</dcterms:created>
  <dcterms:modified xsi:type="dcterms:W3CDTF">2021-04-21T12:40:00Z</dcterms:modified>
</cp:coreProperties>
</file>