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82" w:type="dxa"/>
        <w:tblLayout w:type="fixed"/>
        <w:tblLook w:val="04A0" w:firstRow="1" w:lastRow="0" w:firstColumn="1" w:lastColumn="0" w:noHBand="0" w:noVBand="1"/>
      </w:tblPr>
      <w:tblGrid>
        <w:gridCol w:w="546"/>
        <w:gridCol w:w="16"/>
        <w:gridCol w:w="2381"/>
        <w:gridCol w:w="7739"/>
      </w:tblGrid>
      <w:tr w:rsidR="00224B93" w:rsidRPr="00224B93" w14:paraId="3AD63948" w14:textId="77777777" w:rsidTr="00A84227">
        <w:trPr>
          <w:trHeight w:val="620"/>
        </w:trPr>
        <w:tc>
          <w:tcPr>
            <w:tcW w:w="562" w:type="dxa"/>
            <w:gridSpan w:val="2"/>
            <w:shd w:val="clear" w:color="auto" w:fill="E2EFD9" w:themeFill="accent6" w:themeFillTint="33"/>
            <w:hideMark/>
          </w:tcPr>
          <w:p w14:paraId="2ADA4ACB" w14:textId="77777777" w:rsidR="00224B93" w:rsidRPr="00224B93" w:rsidRDefault="00224B93">
            <w:pPr>
              <w:rPr>
                <w:b/>
                <w:bCs/>
                <w:sz w:val="28"/>
                <w:szCs w:val="28"/>
              </w:rPr>
            </w:pPr>
            <w:r w:rsidRPr="00224B93">
              <w:rPr>
                <w:b/>
                <w:bCs/>
                <w:sz w:val="28"/>
                <w:szCs w:val="28"/>
              </w:rPr>
              <w:t>No</w:t>
            </w:r>
          </w:p>
        </w:tc>
        <w:tc>
          <w:tcPr>
            <w:tcW w:w="2381" w:type="dxa"/>
            <w:shd w:val="clear" w:color="auto" w:fill="F7CAAC" w:themeFill="accent2" w:themeFillTint="66"/>
            <w:hideMark/>
          </w:tcPr>
          <w:p w14:paraId="13741CE0" w14:textId="77777777" w:rsidR="00224B93" w:rsidRPr="00224B93" w:rsidRDefault="00224B93">
            <w:pPr>
              <w:rPr>
                <w:b/>
                <w:bCs/>
                <w:sz w:val="28"/>
                <w:szCs w:val="28"/>
              </w:rPr>
            </w:pPr>
            <w:r w:rsidRPr="00224B93">
              <w:rPr>
                <w:b/>
                <w:bCs/>
                <w:sz w:val="28"/>
                <w:szCs w:val="28"/>
              </w:rPr>
              <w:t>Activity</w:t>
            </w:r>
          </w:p>
        </w:tc>
        <w:tc>
          <w:tcPr>
            <w:tcW w:w="7739" w:type="dxa"/>
            <w:shd w:val="clear" w:color="auto" w:fill="D9E2F3" w:themeFill="accent1" w:themeFillTint="33"/>
            <w:hideMark/>
          </w:tcPr>
          <w:p w14:paraId="688469A8" w14:textId="77777777" w:rsidR="00224B93" w:rsidRPr="00224B93" w:rsidRDefault="00224B93">
            <w:pPr>
              <w:rPr>
                <w:b/>
                <w:bCs/>
                <w:sz w:val="28"/>
                <w:szCs w:val="28"/>
              </w:rPr>
            </w:pPr>
            <w:r w:rsidRPr="00224B93">
              <w:rPr>
                <w:b/>
                <w:bCs/>
                <w:sz w:val="28"/>
                <w:szCs w:val="28"/>
              </w:rPr>
              <w:t>What is it all about?</w:t>
            </w:r>
          </w:p>
        </w:tc>
      </w:tr>
      <w:tr w:rsidR="00224B93" w:rsidRPr="00224B93" w14:paraId="4AAB6FCE" w14:textId="77777777" w:rsidTr="00A84227">
        <w:trPr>
          <w:trHeight w:val="1520"/>
        </w:trPr>
        <w:tc>
          <w:tcPr>
            <w:tcW w:w="546" w:type="dxa"/>
            <w:shd w:val="clear" w:color="auto" w:fill="E2EFD9" w:themeFill="accent6" w:themeFillTint="33"/>
            <w:hideMark/>
          </w:tcPr>
          <w:p w14:paraId="47606489" w14:textId="77777777" w:rsidR="00224B93" w:rsidRPr="00224B93" w:rsidRDefault="00224B93" w:rsidP="00224B93">
            <w:r w:rsidRPr="00224B93">
              <w:t>1</w:t>
            </w:r>
          </w:p>
        </w:tc>
        <w:tc>
          <w:tcPr>
            <w:tcW w:w="2397" w:type="dxa"/>
            <w:gridSpan w:val="2"/>
            <w:shd w:val="clear" w:color="auto" w:fill="F7CAAC" w:themeFill="accent2" w:themeFillTint="66"/>
            <w:hideMark/>
          </w:tcPr>
          <w:p w14:paraId="57FDAC64" w14:textId="77777777" w:rsidR="00224B93" w:rsidRPr="00224B93" w:rsidRDefault="00224B93">
            <w:pPr>
              <w:rPr>
                <w:b/>
                <w:bCs/>
              </w:rPr>
            </w:pPr>
            <w:r w:rsidRPr="00224B93">
              <w:rPr>
                <w:b/>
                <w:bCs/>
              </w:rPr>
              <w:t>Boxing Masterclass</w:t>
            </w:r>
          </w:p>
        </w:tc>
        <w:tc>
          <w:tcPr>
            <w:tcW w:w="7739" w:type="dxa"/>
            <w:shd w:val="clear" w:color="auto" w:fill="D9E2F3" w:themeFill="accent1" w:themeFillTint="33"/>
            <w:hideMark/>
          </w:tcPr>
          <w:p w14:paraId="39CB6340" w14:textId="77777777" w:rsidR="00224B93" w:rsidRPr="00224B93" w:rsidRDefault="00224B93">
            <w:r w:rsidRPr="00224B93">
              <w:t xml:space="preserve">This course will give you the best possible start in boxing. This is a fantastic, supportive and safe opportunity to learn the fundamentals of the sport.  You will work on key areas of boxing. From getting started with putting on wraps, stance and footwork, to the main 6 punches all boxers must master, bag work, pads and shadow boxing. </w:t>
            </w:r>
          </w:p>
        </w:tc>
      </w:tr>
      <w:tr w:rsidR="00224B93" w:rsidRPr="00224B93" w14:paraId="6E3C318E" w14:textId="77777777" w:rsidTr="00A84227">
        <w:trPr>
          <w:trHeight w:val="940"/>
        </w:trPr>
        <w:tc>
          <w:tcPr>
            <w:tcW w:w="546" w:type="dxa"/>
            <w:shd w:val="clear" w:color="auto" w:fill="E2EFD9" w:themeFill="accent6" w:themeFillTint="33"/>
            <w:hideMark/>
          </w:tcPr>
          <w:p w14:paraId="2DED1EB5" w14:textId="77777777" w:rsidR="00224B93" w:rsidRPr="00224B93" w:rsidRDefault="00224B93" w:rsidP="00224B93">
            <w:r w:rsidRPr="00224B93">
              <w:t>2</w:t>
            </w:r>
          </w:p>
        </w:tc>
        <w:tc>
          <w:tcPr>
            <w:tcW w:w="2397" w:type="dxa"/>
            <w:gridSpan w:val="2"/>
            <w:shd w:val="clear" w:color="auto" w:fill="F7CAAC" w:themeFill="accent2" w:themeFillTint="66"/>
            <w:hideMark/>
          </w:tcPr>
          <w:p w14:paraId="7CBFDCAB" w14:textId="77777777" w:rsidR="00224B93" w:rsidRPr="00224B93" w:rsidRDefault="00224B93">
            <w:pPr>
              <w:rPr>
                <w:b/>
                <w:bCs/>
              </w:rPr>
            </w:pPr>
            <w:r w:rsidRPr="00224B93">
              <w:rPr>
                <w:b/>
                <w:bCs/>
              </w:rPr>
              <w:t>Multicultural Day</w:t>
            </w:r>
          </w:p>
        </w:tc>
        <w:tc>
          <w:tcPr>
            <w:tcW w:w="7739" w:type="dxa"/>
            <w:shd w:val="clear" w:color="auto" w:fill="D9E2F3" w:themeFill="accent1" w:themeFillTint="33"/>
            <w:hideMark/>
          </w:tcPr>
          <w:p w14:paraId="678180EF" w14:textId="77777777" w:rsidR="00224B93" w:rsidRPr="00224B93" w:rsidRDefault="00224B93">
            <w:r w:rsidRPr="00224B93">
              <w:t>Explore food, language, cultures from around the world.  Make international links with schools from other countries British Council,  or Amnesty Club.</w:t>
            </w:r>
          </w:p>
        </w:tc>
      </w:tr>
      <w:tr w:rsidR="00224B93" w:rsidRPr="00224B93" w14:paraId="2D37C338" w14:textId="77777777" w:rsidTr="00A84227">
        <w:trPr>
          <w:trHeight w:val="1230"/>
        </w:trPr>
        <w:tc>
          <w:tcPr>
            <w:tcW w:w="546" w:type="dxa"/>
            <w:shd w:val="clear" w:color="auto" w:fill="E2EFD9" w:themeFill="accent6" w:themeFillTint="33"/>
            <w:hideMark/>
          </w:tcPr>
          <w:p w14:paraId="16460189" w14:textId="77777777" w:rsidR="00224B93" w:rsidRPr="00224B93" w:rsidRDefault="00224B93" w:rsidP="00224B93">
            <w:r w:rsidRPr="00224B93">
              <w:t>3</w:t>
            </w:r>
          </w:p>
        </w:tc>
        <w:tc>
          <w:tcPr>
            <w:tcW w:w="2397" w:type="dxa"/>
            <w:gridSpan w:val="2"/>
            <w:shd w:val="clear" w:color="auto" w:fill="F7CAAC" w:themeFill="accent2" w:themeFillTint="66"/>
            <w:hideMark/>
          </w:tcPr>
          <w:p w14:paraId="16B59C72" w14:textId="77777777" w:rsidR="00224B93" w:rsidRPr="00224B93" w:rsidRDefault="00224B93">
            <w:pPr>
              <w:rPr>
                <w:b/>
                <w:bCs/>
              </w:rPr>
            </w:pPr>
            <w:r w:rsidRPr="00224B93">
              <w:rPr>
                <w:b/>
                <w:bCs/>
              </w:rPr>
              <w:t>Basketball Skills Day (max 25)</w:t>
            </w:r>
          </w:p>
        </w:tc>
        <w:tc>
          <w:tcPr>
            <w:tcW w:w="7739" w:type="dxa"/>
            <w:shd w:val="clear" w:color="auto" w:fill="D9E2F3" w:themeFill="accent1" w:themeFillTint="33"/>
            <w:hideMark/>
          </w:tcPr>
          <w:p w14:paraId="503F7351" w14:textId="77777777" w:rsidR="00224B93" w:rsidRPr="00224B93" w:rsidRDefault="00224B93">
            <w:r w:rsidRPr="00224B93">
              <w:t>Visit to Cardinal Newman college. Experience a day of working with basketball coaches and students at Cardinal Newman College.  Check out the gym facilities and hear about the courses that Cardinal Newman have to offer in the Sports Department.</w:t>
            </w:r>
          </w:p>
        </w:tc>
      </w:tr>
      <w:tr w:rsidR="00224B93" w:rsidRPr="00224B93" w14:paraId="28871F0D" w14:textId="77777777" w:rsidTr="00A84227">
        <w:trPr>
          <w:trHeight w:val="650"/>
        </w:trPr>
        <w:tc>
          <w:tcPr>
            <w:tcW w:w="546" w:type="dxa"/>
            <w:shd w:val="clear" w:color="auto" w:fill="E2EFD9" w:themeFill="accent6" w:themeFillTint="33"/>
            <w:hideMark/>
          </w:tcPr>
          <w:p w14:paraId="4F48F82F" w14:textId="77777777" w:rsidR="00224B93" w:rsidRPr="00224B93" w:rsidRDefault="00224B93" w:rsidP="00224B93">
            <w:r w:rsidRPr="00224B93">
              <w:t>4</w:t>
            </w:r>
          </w:p>
        </w:tc>
        <w:tc>
          <w:tcPr>
            <w:tcW w:w="2397" w:type="dxa"/>
            <w:gridSpan w:val="2"/>
            <w:shd w:val="clear" w:color="auto" w:fill="F7CAAC" w:themeFill="accent2" w:themeFillTint="66"/>
            <w:hideMark/>
          </w:tcPr>
          <w:p w14:paraId="3D660FCC" w14:textId="77777777" w:rsidR="00224B93" w:rsidRPr="00224B93" w:rsidRDefault="00224B93">
            <w:pPr>
              <w:rPr>
                <w:b/>
                <w:bCs/>
              </w:rPr>
            </w:pPr>
            <w:r w:rsidRPr="00224B93">
              <w:rPr>
                <w:b/>
                <w:bCs/>
              </w:rPr>
              <w:t>Sewing Bee</w:t>
            </w:r>
          </w:p>
        </w:tc>
        <w:tc>
          <w:tcPr>
            <w:tcW w:w="7739" w:type="dxa"/>
            <w:shd w:val="clear" w:color="auto" w:fill="D9E2F3" w:themeFill="accent1" w:themeFillTint="33"/>
            <w:hideMark/>
          </w:tcPr>
          <w:p w14:paraId="0F78CE18" w14:textId="78425E46" w:rsidR="00224B93" w:rsidRPr="00224B93" w:rsidRDefault="00224B93">
            <w:r w:rsidRPr="00224B93">
              <w:t xml:space="preserve">Make a piece of clothing working from a pattern OR create an item of clothing from </w:t>
            </w:r>
            <w:r w:rsidR="000E7E64" w:rsidRPr="00224B93">
              <w:t>existing</w:t>
            </w:r>
            <w:r w:rsidRPr="00224B93">
              <w:t xml:space="preserve"> things</w:t>
            </w:r>
          </w:p>
        </w:tc>
      </w:tr>
      <w:tr w:rsidR="00224B93" w:rsidRPr="00224B93" w14:paraId="0E460206" w14:textId="77777777" w:rsidTr="00A84227">
        <w:trPr>
          <w:trHeight w:val="940"/>
        </w:trPr>
        <w:tc>
          <w:tcPr>
            <w:tcW w:w="546" w:type="dxa"/>
            <w:shd w:val="clear" w:color="auto" w:fill="E2EFD9" w:themeFill="accent6" w:themeFillTint="33"/>
            <w:hideMark/>
          </w:tcPr>
          <w:p w14:paraId="62BEEF44" w14:textId="77777777" w:rsidR="00224B93" w:rsidRPr="00224B93" w:rsidRDefault="00224B93" w:rsidP="00224B93">
            <w:r w:rsidRPr="00224B93">
              <w:t>5</w:t>
            </w:r>
          </w:p>
        </w:tc>
        <w:tc>
          <w:tcPr>
            <w:tcW w:w="2397" w:type="dxa"/>
            <w:gridSpan w:val="2"/>
            <w:shd w:val="clear" w:color="auto" w:fill="F7CAAC" w:themeFill="accent2" w:themeFillTint="66"/>
            <w:hideMark/>
          </w:tcPr>
          <w:p w14:paraId="51EDF0B9" w14:textId="77777777" w:rsidR="00224B93" w:rsidRPr="00224B93" w:rsidRDefault="00224B93">
            <w:pPr>
              <w:rPr>
                <w:b/>
                <w:bCs/>
              </w:rPr>
            </w:pPr>
            <w:r w:rsidRPr="00224B93">
              <w:rPr>
                <w:b/>
                <w:bCs/>
              </w:rPr>
              <w:t xml:space="preserve">Drama/Community Arts </w:t>
            </w:r>
            <w:proofErr w:type="spellStart"/>
            <w:r w:rsidRPr="00224B93">
              <w:rPr>
                <w:b/>
                <w:bCs/>
              </w:rPr>
              <w:t>Arward</w:t>
            </w:r>
            <w:proofErr w:type="spellEnd"/>
          </w:p>
        </w:tc>
        <w:tc>
          <w:tcPr>
            <w:tcW w:w="7739" w:type="dxa"/>
            <w:shd w:val="clear" w:color="auto" w:fill="D9E2F3" w:themeFill="accent1" w:themeFillTint="33"/>
            <w:hideMark/>
          </w:tcPr>
          <w:p w14:paraId="3038CE10" w14:textId="77777777" w:rsidR="00224B93" w:rsidRPr="00224B93" w:rsidRDefault="00224B93">
            <w:r w:rsidRPr="00224B93">
              <w:t xml:space="preserve">Discover a new aspect of your Drama, skills planning and preparing a creative production with </w:t>
            </w:r>
            <w:proofErr w:type="spellStart"/>
            <w:r w:rsidRPr="00224B93">
              <w:t>like minded</w:t>
            </w:r>
            <w:proofErr w:type="spellEnd"/>
            <w:r w:rsidRPr="00224B93">
              <w:t xml:space="preserve"> people to perform to the local community.</w:t>
            </w:r>
          </w:p>
        </w:tc>
      </w:tr>
      <w:tr w:rsidR="00224B93" w:rsidRPr="00224B93" w14:paraId="5B5F1B6B" w14:textId="77777777" w:rsidTr="00A84227">
        <w:trPr>
          <w:trHeight w:val="940"/>
        </w:trPr>
        <w:tc>
          <w:tcPr>
            <w:tcW w:w="546" w:type="dxa"/>
            <w:shd w:val="clear" w:color="auto" w:fill="E2EFD9" w:themeFill="accent6" w:themeFillTint="33"/>
            <w:hideMark/>
          </w:tcPr>
          <w:p w14:paraId="11FE2B20" w14:textId="4B4F01E2" w:rsidR="00224B93" w:rsidRPr="00224B93" w:rsidRDefault="00942C8B" w:rsidP="00224B93">
            <w:r>
              <w:t>6</w:t>
            </w:r>
          </w:p>
        </w:tc>
        <w:tc>
          <w:tcPr>
            <w:tcW w:w="2397" w:type="dxa"/>
            <w:gridSpan w:val="2"/>
            <w:shd w:val="clear" w:color="auto" w:fill="F7CAAC" w:themeFill="accent2" w:themeFillTint="66"/>
            <w:hideMark/>
          </w:tcPr>
          <w:p w14:paraId="5EC92D16" w14:textId="77777777" w:rsidR="00224B93" w:rsidRPr="00224B93" w:rsidRDefault="00224B93">
            <w:pPr>
              <w:rPr>
                <w:b/>
                <w:bCs/>
              </w:rPr>
            </w:pPr>
            <w:r w:rsidRPr="00224B93">
              <w:rPr>
                <w:b/>
                <w:bCs/>
              </w:rPr>
              <w:t>Youth Alpha Course (It is an introductory course as to what the Christian faith is)</w:t>
            </w:r>
          </w:p>
        </w:tc>
        <w:tc>
          <w:tcPr>
            <w:tcW w:w="7739" w:type="dxa"/>
            <w:shd w:val="clear" w:color="auto" w:fill="D9E2F3" w:themeFill="accent1" w:themeFillTint="33"/>
            <w:hideMark/>
          </w:tcPr>
          <w:p w14:paraId="66D38340" w14:textId="77777777" w:rsidR="00224B93" w:rsidRPr="00224B93" w:rsidRDefault="00224B93">
            <w:r w:rsidRPr="00224B93">
              <w:t>Got questions about faith? Ask at Alpha. Alpha is a place to ask the big questions of life. Get together and explore the basics of the Christian faith.  This an introductory course as to what the Christian faith is.</w:t>
            </w:r>
          </w:p>
        </w:tc>
      </w:tr>
      <w:tr w:rsidR="00224B93" w:rsidRPr="00224B93" w14:paraId="59A437AD" w14:textId="77777777" w:rsidTr="00A84227">
        <w:trPr>
          <w:trHeight w:val="1160"/>
        </w:trPr>
        <w:tc>
          <w:tcPr>
            <w:tcW w:w="546" w:type="dxa"/>
            <w:shd w:val="clear" w:color="auto" w:fill="E2EFD9" w:themeFill="accent6" w:themeFillTint="33"/>
            <w:hideMark/>
          </w:tcPr>
          <w:p w14:paraId="6AABCAA9" w14:textId="2024CB96" w:rsidR="00224B93" w:rsidRPr="00224B93" w:rsidRDefault="00942C8B" w:rsidP="00224B93">
            <w:r>
              <w:t>7</w:t>
            </w:r>
          </w:p>
        </w:tc>
        <w:tc>
          <w:tcPr>
            <w:tcW w:w="2397" w:type="dxa"/>
            <w:gridSpan w:val="2"/>
            <w:shd w:val="clear" w:color="auto" w:fill="F7CAAC" w:themeFill="accent2" w:themeFillTint="66"/>
            <w:hideMark/>
          </w:tcPr>
          <w:p w14:paraId="4D18B1CD" w14:textId="3B0DB74A" w:rsidR="00224B93" w:rsidRDefault="00224B93">
            <w:pPr>
              <w:rPr>
                <w:b/>
                <w:bCs/>
              </w:rPr>
            </w:pPr>
            <w:r w:rsidRPr="00224B93">
              <w:rPr>
                <w:b/>
                <w:bCs/>
              </w:rPr>
              <w:t>The Edit: news competition)</w:t>
            </w:r>
          </w:p>
          <w:p w14:paraId="5B8A99B9" w14:textId="245C0EA0" w:rsidR="000E7E64" w:rsidRPr="000E7E64" w:rsidRDefault="000E7E64">
            <w:pPr>
              <w:rPr>
                <w:b/>
                <w:bCs/>
                <w:i/>
                <w:iCs/>
              </w:rPr>
            </w:pPr>
            <w:r w:rsidRPr="000E7E64">
              <w:rPr>
                <w:b/>
                <w:bCs/>
                <w:i/>
                <w:iCs/>
              </w:rPr>
              <w:t>(Years 9, 10, 11)</w:t>
            </w:r>
          </w:p>
        </w:tc>
        <w:tc>
          <w:tcPr>
            <w:tcW w:w="7739" w:type="dxa"/>
            <w:shd w:val="clear" w:color="auto" w:fill="D9E2F3" w:themeFill="accent1" w:themeFillTint="33"/>
            <w:hideMark/>
          </w:tcPr>
          <w:p w14:paraId="6F38305C" w14:textId="058B9EB4" w:rsidR="00224B93" w:rsidRPr="00224B93" w:rsidRDefault="00224B93">
            <w:r w:rsidRPr="00224B93">
              <w:t>Enter the exciting Sky News’ competition to plan, film and produce a video news report all about climate change.</w:t>
            </w:r>
            <w:r w:rsidR="00B279D1" w:rsidRPr="00224B93">
              <w:rPr>
                <w:b/>
                <w:bCs/>
              </w:rPr>
              <w:t xml:space="preserve"> </w:t>
            </w:r>
            <w:r w:rsidR="00B279D1" w:rsidRPr="00224B93">
              <w:rPr>
                <w:b/>
                <w:bCs/>
              </w:rPr>
              <w:t>(</w:t>
            </w:r>
            <w:hyperlink r:id="rId6" w:history="1">
              <w:r w:rsidR="00B279D1" w:rsidRPr="00B01FC4">
                <w:rPr>
                  <w:rStyle w:val="Hyperlink"/>
                  <w:b/>
                  <w:bCs/>
                </w:rPr>
                <w:t>https://nationalschoolspartnership.com/initiatives/the-edit/</w:t>
              </w:r>
            </w:hyperlink>
          </w:p>
        </w:tc>
      </w:tr>
      <w:tr w:rsidR="00224B93" w:rsidRPr="00224B93" w14:paraId="3D8D2AEF" w14:textId="77777777" w:rsidTr="00A84227">
        <w:trPr>
          <w:trHeight w:val="1230"/>
        </w:trPr>
        <w:tc>
          <w:tcPr>
            <w:tcW w:w="546" w:type="dxa"/>
            <w:shd w:val="clear" w:color="auto" w:fill="E2EFD9" w:themeFill="accent6" w:themeFillTint="33"/>
            <w:hideMark/>
          </w:tcPr>
          <w:p w14:paraId="0BF8C43D" w14:textId="0D18E45F" w:rsidR="00224B93" w:rsidRPr="00224B93" w:rsidRDefault="00942C8B" w:rsidP="00224B93">
            <w:r>
              <w:t>8</w:t>
            </w:r>
          </w:p>
        </w:tc>
        <w:tc>
          <w:tcPr>
            <w:tcW w:w="2397" w:type="dxa"/>
            <w:gridSpan w:val="2"/>
            <w:shd w:val="clear" w:color="auto" w:fill="F7CAAC" w:themeFill="accent2" w:themeFillTint="66"/>
            <w:hideMark/>
          </w:tcPr>
          <w:p w14:paraId="3C2901C0" w14:textId="77777777" w:rsidR="00224B93" w:rsidRDefault="00670B09">
            <w:pPr>
              <w:rPr>
                <w:b/>
                <w:bCs/>
              </w:rPr>
            </w:pPr>
            <w:r>
              <w:rPr>
                <w:b/>
                <w:bCs/>
              </w:rPr>
              <w:t>Laser Cutter Workshop</w:t>
            </w:r>
          </w:p>
          <w:p w14:paraId="618D0A36" w14:textId="0F34FB76" w:rsidR="00670B09" w:rsidRPr="00670B09" w:rsidRDefault="00670B09">
            <w:pPr>
              <w:rPr>
                <w:b/>
                <w:bCs/>
                <w:i/>
              </w:rPr>
            </w:pPr>
            <w:r w:rsidRPr="00670B09">
              <w:rPr>
                <w:b/>
                <w:bCs/>
                <w:i/>
              </w:rPr>
              <w:t>(</w:t>
            </w:r>
            <w:r w:rsidR="000E7E64">
              <w:rPr>
                <w:b/>
                <w:bCs/>
                <w:i/>
              </w:rPr>
              <w:t>Years 7,8,9)</w:t>
            </w:r>
            <w:r w:rsidRPr="00670B09">
              <w:rPr>
                <w:b/>
                <w:bCs/>
                <w:i/>
              </w:rPr>
              <w:t xml:space="preserve"> </w:t>
            </w:r>
          </w:p>
        </w:tc>
        <w:tc>
          <w:tcPr>
            <w:tcW w:w="7739" w:type="dxa"/>
            <w:shd w:val="clear" w:color="auto" w:fill="D9E2F3" w:themeFill="accent1" w:themeFillTint="33"/>
            <w:hideMark/>
          </w:tcPr>
          <w:p w14:paraId="7ACDA057" w14:textId="77777777" w:rsidR="00224B93" w:rsidRPr="00224B93" w:rsidRDefault="00224B93">
            <w:r w:rsidRPr="00224B93">
              <w:t xml:space="preserve">Using the laser </w:t>
            </w:r>
            <w:proofErr w:type="gramStart"/>
            <w:r w:rsidRPr="00224B93">
              <w:t>cutter</w:t>
            </w:r>
            <w:proofErr w:type="gramEnd"/>
            <w:r w:rsidRPr="00224B93">
              <w:t xml:space="preserve"> you will take part in an activity designing and making a small box using the equipment for personalised decoration and workshop tools to make the box.  The perfect activity for those of you who enjoy making and creating!</w:t>
            </w:r>
          </w:p>
        </w:tc>
      </w:tr>
      <w:tr w:rsidR="00224B93" w:rsidRPr="00224B93" w14:paraId="1FD0B861" w14:textId="77777777" w:rsidTr="00A84227">
        <w:trPr>
          <w:trHeight w:val="650"/>
        </w:trPr>
        <w:tc>
          <w:tcPr>
            <w:tcW w:w="546" w:type="dxa"/>
            <w:shd w:val="clear" w:color="auto" w:fill="E2EFD9" w:themeFill="accent6" w:themeFillTint="33"/>
            <w:hideMark/>
          </w:tcPr>
          <w:p w14:paraId="6BB4DA14" w14:textId="0DEDBE85" w:rsidR="00224B93" w:rsidRPr="00224B93" w:rsidRDefault="00942C8B" w:rsidP="00224B93">
            <w:r>
              <w:t>9</w:t>
            </w:r>
          </w:p>
        </w:tc>
        <w:tc>
          <w:tcPr>
            <w:tcW w:w="2397" w:type="dxa"/>
            <w:gridSpan w:val="2"/>
            <w:shd w:val="clear" w:color="auto" w:fill="F7CAAC" w:themeFill="accent2" w:themeFillTint="66"/>
            <w:hideMark/>
          </w:tcPr>
          <w:p w14:paraId="141F2781" w14:textId="77777777" w:rsidR="00224B93" w:rsidRPr="00224B93" w:rsidRDefault="00224B93">
            <w:pPr>
              <w:rPr>
                <w:b/>
                <w:bCs/>
              </w:rPr>
            </w:pPr>
            <w:r w:rsidRPr="00224B93">
              <w:rPr>
                <w:b/>
                <w:bCs/>
              </w:rPr>
              <w:t>Public Speaking Workshop</w:t>
            </w:r>
          </w:p>
        </w:tc>
        <w:tc>
          <w:tcPr>
            <w:tcW w:w="7739" w:type="dxa"/>
            <w:shd w:val="clear" w:color="auto" w:fill="D9E2F3" w:themeFill="accent1" w:themeFillTint="33"/>
            <w:hideMark/>
          </w:tcPr>
          <w:p w14:paraId="0A3B4B9F" w14:textId="77777777" w:rsidR="00224B93" w:rsidRPr="00224B93" w:rsidRDefault="00224B93">
            <w:r w:rsidRPr="00224B93">
              <w:t>Go from introducing yourself to a group to delivering a full speech in a day.  Learn how to communicate confidently, clearly and with style.</w:t>
            </w:r>
          </w:p>
        </w:tc>
      </w:tr>
      <w:tr w:rsidR="00224B93" w:rsidRPr="00224B93" w14:paraId="6D6D0E3B" w14:textId="77777777" w:rsidTr="00A84227">
        <w:trPr>
          <w:trHeight w:val="1230"/>
        </w:trPr>
        <w:tc>
          <w:tcPr>
            <w:tcW w:w="546" w:type="dxa"/>
            <w:shd w:val="clear" w:color="auto" w:fill="E2EFD9" w:themeFill="accent6" w:themeFillTint="33"/>
            <w:hideMark/>
          </w:tcPr>
          <w:p w14:paraId="253E1BC2" w14:textId="054643A3" w:rsidR="00224B93" w:rsidRPr="00224B93" w:rsidRDefault="00224B93" w:rsidP="00224B93">
            <w:r w:rsidRPr="00224B93">
              <w:t>1</w:t>
            </w:r>
            <w:r w:rsidR="00942C8B">
              <w:t>0</w:t>
            </w:r>
          </w:p>
        </w:tc>
        <w:tc>
          <w:tcPr>
            <w:tcW w:w="2397" w:type="dxa"/>
            <w:gridSpan w:val="2"/>
            <w:shd w:val="clear" w:color="auto" w:fill="F7CAAC" w:themeFill="accent2" w:themeFillTint="66"/>
            <w:hideMark/>
          </w:tcPr>
          <w:p w14:paraId="5ABBB5FF" w14:textId="77777777" w:rsidR="00224B93" w:rsidRPr="00224B93" w:rsidRDefault="00224B93">
            <w:pPr>
              <w:rPr>
                <w:b/>
                <w:bCs/>
              </w:rPr>
            </w:pPr>
            <w:r w:rsidRPr="00224B93">
              <w:rPr>
                <w:b/>
                <w:bCs/>
              </w:rPr>
              <w:t>CREATE: The Printing Press</w:t>
            </w:r>
          </w:p>
        </w:tc>
        <w:tc>
          <w:tcPr>
            <w:tcW w:w="7739" w:type="dxa"/>
            <w:shd w:val="clear" w:color="auto" w:fill="D9E2F3" w:themeFill="accent1" w:themeFillTint="33"/>
            <w:hideMark/>
          </w:tcPr>
          <w:p w14:paraId="6E41CD47" w14:textId="77777777" w:rsidR="00224B93" w:rsidRPr="00224B93" w:rsidRDefault="00224B93">
            <w:r w:rsidRPr="00224B93">
              <w:t>Take part in BAE's project to up-skill students in our region in 3D printing and rapid prototyping.  Learn how to use our new 3D printer and work with instructors from CREATE Education in a one of workshop (Year 8 students only)</w:t>
            </w:r>
          </w:p>
        </w:tc>
      </w:tr>
      <w:tr w:rsidR="00224B93" w:rsidRPr="00224B93" w14:paraId="3F8CE27C" w14:textId="77777777" w:rsidTr="00A84227">
        <w:trPr>
          <w:trHeight w:val="1520"/>
        </w:trPr>
        <w:tc>
          <w:tcPr>
            <w:tcW w:w="546" w:type="dxa"/>
            <w:shd w:val="clear" w:color="auto" w:fill="E2EFD9" w:themeFill="accent6" w:themeFillTint="33"/>
            <w:hideMark/>
          </w:tcPr>
          <w:p w14:paraId="0BC7EDF0" w14:textId="7B1C91EF" w:rsidR="00224B93" w:rsidRPr="00224B93" w:rsidRDefault="00224B93" w:rsidP="00224B93">
            <w:r w:rsidRPr="00224B93">
              <w:t>1</w:t>
            </w:r>
            <w:r w:rsidR="00942C8B">
              <w:t>1</w:t>
            </w:r>
          </w:p>
        </w:tc>
        <w:tc>
          <w:tcPr>
            <w:tcW w:w="2397" w:type="dxa"/>
            <w:gridSpan w:val="2"/>
            <w:shd w:val="clear" w:color="auto" w:fill="F7CAAC" w:themeFill="accent2" w:themeFillTint="66"/>
            <w:hideMark/>
          </w:tcPr>
          <w:p w14:paraId="0FFFD773" w14:textId="77777777" w:rsidR="00224B93" w:rsidRPr="00224B93" w:rsidRDefault="00224B93">
            <w:pPr>
              <w:rPr>
                <w:b/>
                <w:bCs/>
              </w:rPr>
            </w:pPr>
            <w:r w:rsidRPr="00224B93">
              <w:rPr>
                <w:b/>
                <w:bCs/>
              </w:rPr>
              <w:t xml:space="preserve">Who do you think you are?  </w:t>
            </w:r>
          </w:p>
        </w:tc>
        <w:tc>
          <w:tcPr>
            <w:tcW w:w="7739" w:type="dxa"/>
            <w:shd w:val="clear" w:color="auto" w:fill="D9E2F3" w:themeFill="accent1" w:themeFillTint="33"/>
            <w:hideMark/>
          </w:tcPr>
          <w:p w14:paraId="64F90049" w14:textId="77777777" w:rsidR="00224B93" w:rsidRPr="00224B93" w:rsidRDefault="00224B93">
            <w:proofErr w:type="gramStart"/>
            <w:r w:rsidRPr="00224B93">
              <w:t>A</w:t>
            </w:r>
            <w:proofErr w:type="gramEnd"/>
            <w:r w:rsidRPr="00224B93">
              <w:t xml:space="preserve"> introduction to researching your family history, using a variety of different sources, e.g. Census data, military records, burial records. The plan would be to include a visit to the Lancashire Records Office, Bow Lane, Preston and </w:t>
            </w:r>
            <w:proofErr w:type="spellStart"/>
            <w:r w:rsidRPr="00224B93">
              <w:t>and</w:t>
            </w:r>
            <w:proofErr w:type="spellEnd"/>
            <w:r w:rsidRPr="00224B93">
              <w:t xml:space="preserve"> an on-line workshop delivered by staff from the National Archives. </w:t>
            </w:r>
          </w:p>
        </w:tc>
      </w:tr>
      <w:tr w:rsidR="00224B93" w:rsidRPr="00224B93" w14:paraId="177F6CA0" w14:textId="77777777" w:rsidTr="00A84227">
        <w:trPr>
          <w:trHeight w:val="1810"/>
        </w:trPr>
        <w:tc>
          <w:tcPr>
            <w:tcW w:w="546" w:type="dxa"/>
            <w:shd w:val="clear" w:color="auto" w:fill="E2EFD9" w:themeFill="accent6" w:themeFillTint="33"/>
            <w:hideMark/>
          </w:tcPr>
          <w:p w14:paraId="1AD99374" w14:textId="2B0E1B7F" w:rsidR="00224B93" w:rsidRPr="00224B93" w:rsidRDefault="00224B93" w:rsidP="00224B93">
            <w:r w:rsidRPr="00224B93">
              <w:t>1</w:t>
            </w:r>
            <w:r w:rsidR="00942C8B">
              <w:t>2</w:t>
            </w:r>
          </w:p>
        </w:tc>
        <w:tc>
          <w:tcPr>
            <w:tcW w:w="2397" w:type="dxa"/>
            <w:gridSpan w:val="2"/>
            <w:shd w:val="clear" w:color="auto" w:fill="F7CAAC" w:themeFill="accent2" w:themeFillTint="66"/>
            <w:hideMark/>
          </w:tcPr>
          <w:p w14:paraId="27FA8BE7" w14:textId="77777777" w:rsidR="00224B93" w:rsidRPr="00224B93" w:rsidRDefault="00224B93">
            <w:pPr>
              <w:rPr>
                <w:b/>
                <w:bCs/>
              </w:rPr>
            </w:pPr>
            <w:r w:rsidRPr="00224B93">
              <w:rPr>
                <w:b/>
                <w:bCs/>
              </w:rPr>
              <w:t>Grow our Garden</w:t>
            </w:r>
          </w:p>
        </w:tc>
        <w:tc>
          <w:tcPr>
            <w:tcW w:w="7739" w:type="dxa"/>
            <w:shd w:val="clear" w:color="auto" w:fill="D9E2F3" w:themeFill="accent1" w:themeFillTint="33"/>
            <w:hideMark/>
          </w:tcPr>
          <w:p w14:paraId="51D5F0B0" w14:textId="77777777" w:rsidR="00224B93" w:rsidRPr="00224B93" w:rsidRDefault="00224B93">
            <w:r w:rsidRPr="00224B93">
              <w:t>Basic Gardening will take you from the basic plant parts, and why they are important all the way to the production of fruit &amp; vegetables. You will discover the importance of having good soil, and what that means, and how to correct it in our school garden. Becoming more aware of the ecology of our world and how we can work with it rather than against it is a very important lesson.</w:t>
            </w:r>
          </w:p>
        </w:tc>
      </w:tr>
      <w:tr w:rsidR="00224B93" w:rsidRPr="00224B93" w14:paraId="5328B32F" w14:textId="77777777" w:rsidTr="00A84227">
        <w:trPr>
          <w:trHeight w:val="940"/>
        </w:trPr>
        <w:tc>
          <w:tcPr>
            <w:tcW w:w="546" w:type="dxa"/>
            <w:shd w:val="clear" w:color="auto" w:fill="E2EFD9" w:themeFill="accent6" w:themeFillTint="33"/>
            <w:hideMark/>
          </w:tcPr>
          <w:p w14:paraId="0E77040E" w14:textId="0D68E16B" w:rsidR="00224B93" w:rsidRPr="00224B93" w:rsidRDefault="00224B93" w:rsidP="00224B93">
            <w:r w:rsidRPr="00224B93">
              <w:lastRenderedPageBreak/>
              <w:t>1</w:t>
            </w:r>
            <w:r w:rsidR="00942C8B">
              <w:t>3</w:t>
            </w:r>
          </w:p>
        </w:tc>
        <w:tc>
          <w:tcPr>
            <w:tcW w:w="2397" w:type="dxa"/>
            <w:gridSpan w:val="2"/>
            <w:shd w:val="clear" w:color="auto" w:fill="F7CAAC" w:themeFill="accent2" w:themeFillTint="66"/>
            <w:hideMark/>
          </w:tcPr>
          <w:p w14:paraId="06E33CF8" w14:textId="77777777" w:rsidR="00224B93" w:rsidRPr="00224B93" w:rsidRDefault="00224B93">
            <w:pPr>
              <w:rPr>
                <w:b/>
                <w:bCs/>
              </w:rPr>
            </w:pPr>
            <w:r w:rsidRPr="00224B93">
              <w:rPr>
                <w:b/>
                <w:bCs/>
              </w:rPr>
              <w:t>Italian and Dutch Language and Culture Workshop</w:t>
            </w:r>
          </w:p>
        </w:tc>
        <w:tc>
          <w:tcPr>
            <w:tcW w:w="7739" w:type="dxa"/>
            <w:shd w:val="clear" w:color="auto" w:fill="D9E2F3" w:themeFill="accent1" w:themeFillTint="33"/>
            <w:hideMark/>
          </w:tcPr>
          <w:p w14:paraId="56A6AC31" w14:textId="77777777" w:rsidR="00224B93" w:rsidRPr="00224B93" w:rsidRDefault="00224B93">
            <w:r w:rsidRPr="00224B93">
              <w:t>Have you wanted to learn a new language?  Why not try our unique languages day.  Spend the day learning two new languages…</w:t>
            </w:r>
            <w:proofErr w:type="gramStart"/>
            <w:r w:rsidRPr="00224B93">
              <w:t>.....</w:t>
            </w:r>
            <w:proofErr w:type="gramEnd"/>
            <w:r w:rsidRPr="00224B93">
              <w:t xml:space="preserve"> Italian and Dutch!!!</w:t>
            </w:r>
          </w:p>
        </w:tc>
      </w:tr>
      <w:tr w:rsidR="00224B93" w:rsidRPr="00224B93" w14:paraId="33654EE5" w14:textId="77777777" w:rsidTr="00A84227">
        <w:trPr>
          <w:trHeight w:val="650"/>
        </w:trPr>
        <w:tc>
          <w:tcPr>
            <w:tcW w:w="546" w:type="dxa"/>
            <w:shd w:val="clear" w:color="auto" w:fill="E2EFD9" w:themeFill="accent6" w:themeFillTint="33"/>
            <w:hideMark/>
          </w:tcPr>
          <w:p w14:paraId="5B6EF4AE" w14:textId="0F35627F" w:rsidR="00224B93" w:rsidRPr="00224B93" w:rsidRDefault="00224B93" w:rsidP="00224B93">
            <w:r w:rsidRPr="00224B93">
              <w:t>1</w:t>
            </w:r>
            <w:r w:rsidR="00942C8B">
              <w:t>4</w:t>
            </w:r>
          </w:p>
        </w:tc>
        <w:tc>
          <w:tcPr>
            <w:tcW w:w="2397" w:type="dxa"/>
            <w:gridSpan w:val="2"/>
            <w:shd w:val="clear" w:color="auto" w:fill="F7CAAC" w:themeFill="accent2" w:themeFillTint="66"/>
            <w:hideMark/>
          </w:tcPr>
          <w:p w14:paraId="4AAD928C" w14:textId="77777777" w:rsidR="00224B93" w:rsidRPr="00224B93" w:rsidRDefault="00224B93">
            <w:pPr>
              <w:rPr>
                <w:b/>
                <w:bCs/>
              </w:rPr>
            </w:pPr>
            <w:r w:rsidRPr="00224B93">
              <w:rPr>
                <w:b/>
                <w:bCs/>
              </w:rPr>
              <w:t>Sports Journalism</w:t>
            </w:r>
          </w:p>
        </w:tc>
        <w:tc>
          <w:tcPr>
            <w:tcW w:w="7739" w:type="dxa"/>
            <w:shd w:val="clear" w:color="auto" w:fill="D9E2F3" w:themeFill="accent1" w:themeFillTint="33"/>
            <w:hideMark/>
          </w:tcPr>
          <w:p w14:paraId="7FDBEECE" w14:textId="77777777" w:rsidR="00224B93" w:rsidRPr="00224B93" w:rsidRDefault="00224B93">
            <w:r w:rsidRPr="00224B93">
              <w:t>Are you interested in sport, would you be interested in a career talking or writing about it.</w:t>
            </w:r>
          </w:p>
        </w:tc>
      </w:tr>
      <w:tr w:rsidR="00224B93" w:rsidRPr="00224B93" w14:paraId="554D15CE" w14:textId="77777777" w:rsidTr="0053649F">
        <w:trPr>
          <w:trHeight w:val="620"/>
        </w:trPr>
        <w:tc>
          <w:tcPr>
            <w:tcW w:w="546" w:type="dxa"/>
            <w:shd w:val="clear" w:color="auto" w:fill="E2EFD9" w:themeFill="accent6" w:themeFillTint="33"/>
            <w:hideMark/>
          </w:tcPr>
          <w:p w14:paraId="50907CFC" w14:textId="23805BE8" w:rsidR="00224B93" w:rsidRPr="00224B93" w:rsidRDefault="00224B93" w:rsidP="00224B93">
            <w:r w:rsidRPr="00224B93">
              <w:t>1</w:t>
            </w:r>
            <w:r w:rsidR="00942C8B">
              <w:t>5</w:t>
            </w:r>
          </w:p>
        </w:tc>
        <w:tc>
          <w:tcPr>
            <w:tcW w:w="2397" w:type="dxa"/>
            <w:gridSpan w:val="2"/>
            <w:shd w:val="clear" w:color="auto" w:fill="F7CAAC" w:themeFill="accent2" w:themeFillTint="66"/>
            <w:hideMark/>
          </w:tcPr>
          <w:p w14:paraId="5217A890" w14:textId="77777777" w:rsidR="00224B93" w:rsidRPr="00224B93" w:rsidRDefault="00224B93">
            <w:pPr>
              <w:rPr>
                <w:b/>
                <w:bCs/>
              </w:rPr>
            </w:pPr>
            <w:r w:rsidRPr="00224B93">
              <w:rPr>
                <w:b/>
                <w:bCs/>
              </w:rPr>
              <w:t>Project Management Experience</w:t>
            </w:r>
          </w:p>
        </w:tc>
        <w:tc>
          <w:tcPr>
            <w:tcW w:w="7739" w:type="dxa"/>
            <w:shd w:val="clear" w:color="auto" w:fill="D9E2F3" w:themeFill="accent1" w:themeFillTint="33"/>
            <w:hideMark/>
          </w:tcPr>
          <w:p w14:paraId="70AA6E0E" w14:textId="1BA94C8C" w:rsidR="00224B93" w:rsidRPr="0053649F" w:rsidRDefault="0053649F">
            <w:r w:rsidRPr="0053649F">
              <w:t>Linking to National Careers week – planning your dream holiday. Working in groups you will plan a holiday to a set budget of. The day involves working with percentages, adding decimals, exchange rates, two way tables and problem-solving.</w:t>
            </w:r>
          </w:p>
        </w:tc>
      </w:tr>
      <w:tr w:rsidR="00224B93" w:rsidRPr="00224B93" w14:paraId="0AE661A0" w14:textId="77777777" w:rsidTr="00A84227">
        <w:trPr>
          <w:trHeight w:val="650"/>
        </w:trPr>
        <w:tc>
          <w:tcPr>
            <w:tcW w:w="546" w:type="dxa"/>
            <w:shd w:val="clear" w:color="auto" w:fill="E2EFD9" w:themeFill="accent6" w:themeFillTint="33"/>
            <w:hideMark/>
          </w:tcPr>
          <w:p w14:paraId="094A7075" w14:textId="13B73C39" w:rsidR="00224B93" w:rsidRPr="00224B93" w:rsidRDefault="00224B93" w:rsidP="00224B93">
            <w:r w:rsidRPr="00224B93">
              <w:t>1</w:t>
            </w:r>
            <w:r w:rsidR="00942C8B">
              <w:t>6</w:t>
            </w:r>
          </w:p>
        </w:tc>
        <w:tc>
          <w:tcPr>
            <w:tcW w:w="2397" w:type="dxa"/>
            <w:gridSpan w:val="2"/>
            <w:shd w:val="clear" w:color="auto" w:fill="F7CAAC" w:themeFill="accent2" w:themeFillTint="66"/>
            <w:hideMark/>
          </w:tcPr>
          <w:p w14:paraId="07C8EC35" w14:textId="77777777" w:rsidR="00224B93" w:rsidRPr="00224B93" w:rsidRDefault="00224B93">
            <w:pPr>
              <w:rPr>
                <w:b/>
                <w:bCs/>
              </w:rPr>
            </w:pPr>
            <w:r w:rsidRPr="00224B93">
              <w:rPr>
                <w:b/>
                <w:bCs/>
              </w:rPr>
              <w:t xml:space="preserve">Mindfulness and managing your stress levels </w:t>
            </w:r>
          </w:p>
        </w:tc>
        <w:tc>
          <w:tcPr>
            <w:tcW w:w="7739" w:type="dxa"/>
            <w:shd w:val="clear" w:color="auto" w:fill="D9E2F3" w:themeFill="accent1" w:themeFillTint="33"/>
            <w:hideMark/>
          </w:tcPr>
          <w:p w14:paraId="421A6D78" w14:textId="272202AA" w:rsidR="00224B93" w:rsidRPr="0053649F" w:rsidRDefault="00224B93">
            <w:r w:rsidRPr="0053649F">
              <w:t xml:space="preserve">A journey into calming your mind and </w:t>
            </w:r>
            <w:r w:rsidR="000E7E64" w:rsidRPr="0053649F">
              <w:t>managing</w:t>
            </w:r>
            <w:r w:rsidRPr="0053649F">
              <w:t xml:space="preserve"> your stress levels in a fun creative and relaxing way</w:t>
            </w:r>
          </w:p>
        </w:tc>
      </w:tr>
      <w:tr w:rsidR="00224B93" w:rsidRPr="00224B93" w14:paraId="3CD3444C" w14:textId="77777777" w:rsidTr="00A84227">
        <w:trPr>
          <w:trHeight w:val="1160"/>
        </w:trPr>
        <w:tc>
          <w:tcPr>
            <w:tcW w:w="546" w:type="dxa"/>
            <w:shd w:val="clear" w:color="auto" w:fill="E2EFD9" w:themeFill="accent6" w:themeFillTint="33"/>
            <w:hideMark/>
          </w:tcPr>
          <w:p w14:paraId="433BE01C" w14:textId="204611F2" w:rsidR="00224B93" w:rsidRPr="00224B93" w:rsidRDefault="00224B93" w:rsidP="00224B93">
            <w:r w:rsidRPr="00224B93">
              <w:t>1</w:t>
            </w:r>
            <w:r w:rsidR="00942C8B">
              <w:t>7</w:t>
            </w:r>
          </w:p>
        </w:tc>
        <w:tc>
          <w:tcPr>
            <w:tcW w:w="2397" w:type="dxa"/>
            <w:gridSpan w:val="2"/>
            <w:shd w:val="clear" w:color="auto" w:fill="F7CAAC" w:themeFill="accent2" w:themeFillTint="66"/>
            <w:hideMark/>
          </w:tcPr>
          <w:p w14:paraId="6B1179B8" w14:textId="77777777" w:rsidR="00224B93" w:rsidRPr="00224B93" w:rsidRDefault="00224B93">
            <w:pPr>
              <w:rPr>
                <w:b/>
                <w:bCs/>
              </w:rPr>
            </w:pPr>
            <w:proofErr w:type="spellStart"/>
            <w:r w:rsidRPr="00224B93">
              <w:rPr>
                <w:b/>
                <w:bCs/>
              </w:rPr>
              <w:t>Lets</w:t>
            </w:r>
            <w:proofErr w:type="spellEnd"/>
            <w:r w:rsidRPr="00224B93">
              <w:rPr>
                <w:b/>
                <w:bCs/>
              </w:rPr>
              <w:t xml:space="preserve"> Play Hockey</w:t>
            </w:r>
          </w:p>
        </w:tc>
        <w:tc>
          <w:tcPr>
            <w:tcW w:w="7739" w:type="dxa"/>
            <w:shd w:val="clear" w:color="auto" w:fill="D9E2F3" w:themeFill="accent1" w:themeFillTint="33"/>
            <w:hideMark/>
          </w:tcPr>
          <w:p w14:paraId="18778919" w14:textId="77777777" w:rsidR="00224B93" w:rsidRPr="00224B93" w:rsidRDefault="00224B93">
            <w:r w:rsidRPr="00224B93">
              <w:t>Working with a professional coach, the day provides a fun, engaging hockey experience where you will focus on basic skill and game awareness development through small-sided games, umpiring and skills circuits and challenges.</w:t>
            </w:r>
          </w:p>
        </w:tc>
      </w:tr>
      <w:tr w:rsidR="00224B93" w:rsidRPr="00224B93" w14:paraId="4C4E382D" w14:textId="77777777" w:rsidTr="00A84227">
        <w:trPr>
          <w:trHeight w:val="620"/>
        </w:trPr>
        <w:tc>
          <w:tcPr>
            <w:tcW w:w="546" w:type="dxa"/>
            <w:shd w:val="clear" w:color="auto" w:fill="E2EFD9" w:themeFill="accent6" w:themeFillTint="33"/>
            <w:hideMark/>
          </w:tcPr>
          <w:p w14:paraId="0FEFE4A4" w14:textId="032B0A77" w:rsidR="00224B93" w:rsidRPr="00224B93" w:rsidRDefault="00224B93" w:rsidP="00224B93">
            <w:r w:rsidRPr="00224B93">
              <w:t>1</w:t>
            </w:r>
            <w:r w:rsidR="00942C8B">
              <w:t>8</w:t>
            </w:r>
          </w:p>
        </w:tc>
        <w:tc>
          <w:tcPr>
            <w:tcW w:w="2397" w:type="dxa"/>
            <w:gridSpan w:val="2"/>
            <w:shd w:val="clear" w:color="auto" w:fill="F7CAAC" w:themeFill="accent2" w:themeFillTint="66"/>
            <w:hideMark/>
          </w:tcPr>
          <w:p w14:paraId="01231091" w14:textId="77777777" w:rsidR="00224B93" w:rsidRPr="00224B93" w:rsidRDefault="00224B93">
            <w:pPr>
              <w:rPr>
                <w:b/>
                <w:bCs/>
              </w:rPr>
            </w:pPr>
            <w:r w:rsidRPr="00224B93">
              <w:rPr>
                <w:b/>
                <w:bCs/>
              </w:rPr>
              <w:t>Retro-Gaming Olympics</w:t>
            </w:r>
          </w:p>
        </w:tc>
        <w:tc>
          <w:tcPr>
            <w:tcW w:w="7739" w:type="dxa"/>
            <w:shd w:val="clear" w:color="auto" w:fill="D9E2F3" w:themeFill="accent1" w:themeFillTint="33"/>
            <w:hideMark/>
          </w:tcPr>
          <w:p w14:paraId="393F4BDD" w14:textId="568A86BF" w:rsidR="00224B93" w:rsidRPr="00224B93" w:rsidRDefault="000E7E64" w:rsidP="000E7E64">
            <w:r w:rsidRPr="00862972">
              <w:t>Channel your passion for video games and consider your dream career in computer design and programming. By taking part in a “retro gaming day” you’ll get to develop your programming expertise using maths and problem solving. You will consider computer graphics and game mechanics</w:t>
            </w:r>
            <w:r>
              <w:t xml:space="preserve"> along with challenging yourself and exploring the gaming world.</w:t>
            </w:r>
          </w:p>
        </w:tc>
      </w:tr>
      <w:tr w:rsidR="00224B93" w:rsidRPr="00224B93" w14:paraId="2DC4E603" w14:textId="77777777" w:rsidTr="00A84227">
        <w:trPr>
          <w:trHeight w:val="650"/>
        </w:trPr>
        <w:tc>
          <w:tcPr>
            <w:tcW w:w="546" w:type="dxa"/>
            <w:shd w:val="clear" w:color="auto" w:fill="E2EFD9" w:themeFill="accent6" w:themeFillTint="33"/>
            <w:hideMark/>
          </w:tcPr>
          <w:p w14:paraId="6FCDE1F3" w14:textId="6F241ED9" w:rsidR="00224B93" w:rsidRPr="00224B93" w:rsidRDefault="00942C8B" w:rsidP="00224B93">
            <w:r>
              <w:t>19</w:t>
            </w:r>
          </w:p>
        </w:tc>
        <w:tc>
          <w:tcPr>
            <w:tcW w:w="2397" w:type="dxa"/>
            <w:gridSpan w:val="2"/>
            <w:shd w:val="clear" w:color="auto" w:fill="F7CAAC" w:themeFill="accent2" w:themeFillTint="66"/>
            <w:hideMark/>
          </w:tcPr>
          <w:p w14:paraId="48620BAE" w14:textId="77777777" w:rsidR="00224B93" w:rsidRPr="00224B93" w:rsidRDefault="00224B93">
            <w:pPr>
              <w:rPr>
                <w:b/>
                <w:bCs/>
              </w:rPr>
            </w:pPr>
            <w:r w:rsidRPr="00224B93">
              <w:rPr>
                <w:b/>
                <w:bCs/>
              </w:rPr>
              <w:t xml:space="preserve">Young enterprise </w:t>
            </w:r>
          </w:p>
        </w:tc>
        <w:tc>
          <w:tcPr>
            <w:tcW w:w="7739" w:type="dxa"/>
            <w:shd w:val="clear" w:color="auto" w:fill="D9E2F3" w:themeFill="accent1" w:themeFillTint="33"/>
            <w:hideMark/>
          </w:tcPr>
          <w:p w14:paraId="7466FB55" w14:textId="437E647E" w:rsidR="00224B93" w:rsidRPr="00224B93" w:rsidRDefault="00224B93">
            <w:r w:rsidRPr="00224B93">
              <w:t xml:space="preserve">Create your own </w:t>
            </w:r>
            <w:r w:rsidR="000E7E64" w:rsidRPr="00224B93">
              <w:t>business</w:t>
            </w:r>
            <w:r w:rsidRPr="00224B93">
              <w:t xml:space="preserve"> and come up with a </w:t>
            </w:r>
            <w:r w:rsidR="000E7E64" w:rsidRPr="00224B93">
              <w:t>business</w:t>
            </w:r>
            <w:r w:rsidRPr="00224B93">
              <w:t xml:space="preserve"> plan.  Set up and project manage your own </w:t>
            </w:r>
            <w:r w:rsidR="000E7E64" w:rsidRPr="00224B93">
              <w:t>business</w:t>
            </w:r>
            <w:r w:rsidRPr="00224B93">
              <w:t>.</w:t>
            </w:r>
          </w:p>
        </w:tc>
      </w:tr>
      <w:tr w:rsidR="00224B93" w:rsidRPr="00224B93" w14:paraId="2BEFBA1A" w14:textId="77777777" w:rsidTr="00A84227">
        <w:trPr>
          <w:trHeight w:val="940"/>
        </w:trPr>
        <w:tc>
          <w:tcPr>
            <w:tcW w:w="546" w:type="dxa"/>
            <w:shd w:val="clear" w:color="auto" w:fill="E2EFD9" w:themeFill="accent6" w:themeFillTint="33"/>
            <w:hideMark/>
          </w:tcPr>
          <w:p w14:paraId="75B8DDEC" w14:textId="0C5E2404" w:rsidR="00224B93" w:rsidRPr="00224B93" w:rsidRDefault="00224B93" w:rsidP="00224B93">
            <w:r w:rsidRPr="00224B93">
              <w:t>2</w:t>
            </w:r>
            <w:r w:rsidR="00942C8B">
              <w:t>0</w:t>
            </w:r>
          </w:p>
        </w:tc>
        <w:tc>
          <w:tcPr>
            <w:tcW w:w="2397" w:type="dxa"/>
            <w:gridSpan w:val="2"/>
            <w:shd w:val="clear" w:color="auto" w:fill="F7CAAC" w:themeFill="accent2" w:themeFillTint="66"/>
            <w:hideMark/>
          </w:tcPr>
          <w:p w14:paraId="5026A8F6" w14:textId="77777777" w:rsidR="00224B93" w:rsidRPr="00224B93" w:rsidRDefault="00224B93">
            <w:pPr>
              <w:rPr>
                <w:b/>
                <w:bCs/>
              </w:rPr>
            </w:pPr>
            <w:r w:rsidRPr="00224B93">
              <w:rPr>
                <w:b/>
                <w:bCs/>
              </w:rPr>
              <w:t>Chess Tournament</w:t>
            </w:r>
          </w:p>
        </w:tc>
        <w:tc>
          <w:tcPr>
            <w:tcW w:w="7739" w:type="dxa"/>
            <w:shd w:val="clear" w:color="auto" w:fill="D9E2F3" w:themeFill="accent1" w:themeFillTint="33"/>
            <w:hideMark/>
          </w:tcPr>
          <w:p w14:paraId="762CB384" w14:textId="139B4EF4" w:rsidR="00224B93" w:rsidRPr="00224B93" w:rsidRDefault="00224B93">
            <w:r w:rsidRPr="00224B93">
              <w:t>A fun and challenging way to hone your critical thinking skills for friendly battle of the minds.  A day for all skill le</w:t>
            </w:r>
            <w:r w:rsidR="000E7E64">
              <w:t>vels</w:t>
            </w:r>
            <w:r w:rsidRPr="00224B93">
              <w:t xml:space="preserve"> which will develop life skills and great character building.</w:t>
            </w:r>
          </w:p>
        </w:tc>
      </w:tr>
      <w:tr w:rsidR="00224B93" w:rsidRPr="00224B93" w14:paraId="7481C012" w14:textId="77777777" w:rsidTr="00A84227">
        <w:trPr>
          <w:trHeight w:val="940"/>
        </w:trPr>
        <w:tc>
          <w:tcPr>
            <w:tcW w:w="546" w:type="dxa"/>
            <w:shd w:val="clear" w:color="auto" w:fill="E2EFD9" w:themeFill="accent6" w:themeFillTint="33"/>
            <w:hideMark/>
          </w:tcPr>
          <w:p w14:paraId="26C347B2" w14:textId="7C88E815" w:rsidR="00224B93" w:rsidRPr="00224B93" w:rsidRDefault="00224B93" w:rsidP="00224B93">
            <w:r w:rsidRPr="00224B93">
              <w:t>2</w:t>
            </w:r>
            <w:r w:rsidR="00942C8B">
              <w:t>1</w:t>
            </w:r>
          </w:p>
        </w:tc>
        <w:tc>
          <w:tcPr>
            <w:tcW w:w="2397" w:type="dxa"/>
            <w:gridSpan w:val="2"/>
            <w:shd w:val="clear" w:color="auto" w:fill="F7CAAC" w:themeFill="accent2" w:themeFillTint="66"/>
            <w:hideMark/>
          </w:tcPr>
          <w:p w14:paraId="2CA23FBF" w14:textId="77777777" w:rsidR="00224B93" w:rsidRPr="00224B93" w:rsidRDefault="00224B93">
            <w:pPr>
              <w:rPr>
                <w:b/>
                <w:bCs/>
              </w:rPr>
            </w:pPr>
            <w:r w:rsidRPr="00224B93">
              <w:rPr>
                <w:b/>
                <w:bCs/>
              </w:rPr>
              <w:t xml:space="preserve">Library </w:t>
            </w:r>
            <w:proofErr w:type="spellStart"/>
            <w:r w:rsidRPr="00224B93">
              <w:rPr>
                <w:b/>
                <w:bCs/>
              </w:rPr>
              <w:t>Scavanger</w:t>
            </w:r>
            <w:proofErr w:type="spellEnd"/>
            <w:r w:rsidRPr="00224B93">
              <w:rPr>
                <w:b/>
                <w:bCs/>
              </w:rPr>
              <w:t xml:space="preserve"> Hunt - Becoming a Writer</w:t>
            </w:r>
          </w:p>
        </w:tc>
        <w:tc>
          <w:tcPr>
            <w:tcW w:w="7739" w:type="dxa"/>
            <w:shd w:val="clear" w:color="auto" w:fill="D9E2F3" w:themeFill="accent1" w:themeFillTint="33"/>
            <w:hideMark/>
          </w:tcPr>
          <w:p w14:paraId="6774522F" w14:textId="14A91548" w:rsidR="00224B93" w:rsidRPr="00224B93" w:rsidRDefault="00224B93">
            <w:r w:rsidRPr="00224B93">
              <w:t xml:space="preserve">How to be a writer day including a special book </w:t>
            </w:r>
            <w:r w:rsidR="000E7E64" w:rsidRPr="00224B93">
              <w:t>scavenger</w:t>
            </w:r>
            <w:r w:rsidRPr="00224B93">
              <w:t xml:space="preserve"> hunt.  Learn to write stories or improve your existing story writing skills with expert support. Unlock your imagination and give story writing a try.</w:t>
            </w:r>
          </w:p>
        </w:tc>
      </w:tr>
      <w:tr w:rsidR="00224B93" w:rsidRPr="00224B93" w14:paraId="09FB5322" w14:textId="77777777" w:rsidTr="00A84227">
        <w:trPr>
          <w:trHeight w:val="1450"/>
        </w:trPr>
        <w:tc>
          <w:tcPr>
            <w:tcW w:w="546" w:type="dxa"/>
            <w:shd w:val="clear" w:color="auto" w:fill="E2EFD9" w:themeFill="accent6" w:themeFillTint="33"/>
            <w:hideMark/>
          </w:tcPr>
          <w:p w14:paraId="30B25B11" w14:textId="4A3F9FAD" w:rsidR="00224B93" w:rsidRPr="00224B93" w:rsidRDefault="00224B93" w:rsidP="00224B93">
            <w:r w:rsidRPr="00224B93">
              <w:t>2</w:t>
            </w:r>
            <w:r w:rsidR="00942C8B">
              <w:t>2</w:t>
            </w:r>
          </w:p>
        </w:tc>
        <w:tc>
          <w:tcPr>
            <w:tcW w:w="2397" w:type="dxa"/>
            <w:gridSpan w:val="2"/>
            <w:shd w:val="clear" w:color="auto" w:fill="F7CAAC" w:themeFill="accent2" w:themeFillTint="66"/>
            <w:hideMark/>
          </w:tcPr>
          <w:p w14:paraId="455C5DA3" w14:textId="77777777" w:rsidR="00224B93" w:rsidRPr="00224B93" w:rsidRDefault="00224B93">
            <w:pPr>
              <w:rPr>
                <w:b/>
                <w:bCs/>
              </w:rPr>
            </w:pPr>
            <w:r w:rsidRPr="00224B93">
              <w:rPr>
                <w:b/>
                <w:bCs/>
              </w:rPr>
              <w:t>American Football</w:t>
            </w:r>
          </w:p>
        </w:tc>
        <w:tc>
          <w:tcPr>
            <w:tcW w:w="7739" w:type="dxa"/>
            <w:shd w:val="clear" w:color="auto" w:fill="D9E2F3" w:themeFill="accent1" w:themeFillTint="33"/>
            <w:hideMark/>
          </w:tcPr>
          <w:p w14:paraId="0381147B" w14:textId="77777777" w:rsidR="00224B93" w:rsidRPr="00224B93" w:rsidRDefault="00224B93">
            <w:r w:rsidRPr="00224B93">
              <w:t>This course is for "newbies" who want to get a good grasp of the game and for die-hard fans who want to stay up-to date on the rules, regulations, plays and stats! The popularity of American Football has grown faster than any other sport, this is a fun and common-sense explanation of the basics of the America’s game in simple, easy to understand terms.</w:t>
            </w:r>
          </w:p>
        </w:tc>
      </w:tr>
      <w:tr w:rsidR="00224B93" w:rsidRPr="00224B93" w14:paraId="0AB78573" w14:textId="77777777" w:rsidTr="00A84227">
        <w:trPr>
          <w:trHeight w:val="870"/>
        </w:trPr>
        <w:tc>
          <w:tcPr>
            <w:tcW w:w="546" w:type="dxa"/>
            <w:shd w:val="clear" w:color="auto" w:fill="E2EFD9" w:themeFill="accent6" w:themeFillTint="33"/>
            <w:hideMark/>
          </w:tcPr>
          <w:p w14:paraId="09B0E56B" w14:textId="6DD74602" w:rsidR="00224B93" w:rsidRPr="00224B93" w:rsidRDefault="00224B93" w:rsidP="00224B93">
            <w:r w:rsidRPr="00224B93">
              <w:t>2</w:t>
            </w:r>
            <w:r w:rsidR="00942C8B">
              <w:t>3</w:t>
            </w:r>
          </w:p>
        </w:tc>
        <w:tc>
          <w:tcPr>
            <w:tcW w:w="2397" w:type="dxa"/>
            <w:gridSpan w:val="2"/>
            <w:shd w:val="clear" w:color="auto" w:fill="F7CAAC" w:themeFill="accent2" w:themeFillTint="66"/>
            <w:hideMark/>
          </w:tcPr>
          <w:p w14:paraId="625DF7D6" w14:textId="506BB5B7" w:rsidR="00224B93" w:rsidRPr="00224B93" w:rsidRDefault="00224B93">
            <w:pPr>
              <w:rPr>
                <w:b/>
                <w:bCs/>
              </w:rPr>
            </w:pPr>
            <w:r w:rsidRPr="00224B93">
              <w:rPr>
                <w:b/>
                <w:bCs/>
              </w:rPr>
              <w:t xml:space="preserve">Liverpool Hope Trip </w:t>
            </w:r>
            <w:r w:rsidRPr="00670B09">
              <w:rPr>
                <w:b/>
                <w:bCs/>
                <w:i/>
              </w:rPr>
              <w:t>(Psychology Students</w:t>
            </w:r>
            <w:r w:rsidR="00670B09" w:rsidRPr="00670B09">
              <w:rPr>
                <w:b/>
                <w:bCs/>
                <w:i/>
              </w:rPr>
              <w:t xml:space="preserve"> Only</w:t>
            </w:r>
            <w:r w:rsidRPr="00670B09">
              <w:rPr>
                <w:b/>
                <w:bCs/>
                <w:i/>
              </w:rPr>
              <w:t>)</w:t>
            </w:r>
          </w:p>
        </w:tc>
        <w:tc>
          <w:tcPr>
            <w:tcW w:w="7739" w:type="dxa"/>
            <w:shd w:val="clear" w:color="auto" w:fill="D9E2F3" w:themeFill="accent1" w:themeFillTint="33"/>
            <w:hideMark/>
          </w:tcPr>
          <w:p w14:paraId="49F9AEE6" w14:textId="77777777" w:rsidR="00224B93" w:rsidRPr="00224B93" w:rsidRDefault="00224B93">
            <w:r w:rsidRPr="00224B93">
              <w:t>A trip to Liverpool Hope University workshop will focus on research, methods, criminal Psychology, development along with psychological problems, social influence, memory, sleep &amp; dreaming.</w:t>
            </w:r>
          </w:p>
        </w:tc>
      </w:tr>
      <w:tr w:rsidR="00224B93" w:rsidRPr="00224B93" w14:paraId="226D9B90" w14:textId="77777777" w:rsidTr="00A84227">
        <w:trPr>
          <w:trHeight w:val="790"/>
        </w:trPr>
        <w:tc>
          <w:tcPr>
            <w:tcW w:w="546" w:type="dxa"/>
            <w:shd w:val="clear" w:color="auto" w:fill="E2EFD9" w:themeFill="accent6" w:themeFillTint="33"/>
            <w:hideMark/>
          </w:tcPr>
          <w:p w14:paraId="3D8742BA" w14:textId="4CE1C6BA" w:rsidR="00224B93" w:rsidRPr="00224B93" w:rsidRDefault="00224B93" w:rsidP="00224B93">
            <w:r w:rsidRPr="00224B93">
              <w:t>2</w:t>
            </w:r>
            <w:r w:rsidR="00942C8B">
              <w:t>4</w:t>
            </w:r>
          </w:p>
        </w:tc>
        <w:tc>
          <w:tcPr>
            <w:tcW w:w="2397" w:type="dxa"/>
            <w:gridSpan w:val="2"/>
            <w:shd w:val="clear" w:color="auto" w:fill="F7CAAC" w:themeFill="accent2" w:themeFillTint="66"/>
            <w:hideMark/>
          </w:tcPr>
          <w:p w14:paraId="0917AB05" w14:textId="55003C61" w:rsidR="00224B93" w:rsidRPr="00224B93" w:rsidRDefault="00224B93">
            <w:pPr>
              <w:rPr>
                <w:b/>
                <w:bCs/>
              </w:rPr>
            </w:pPr>
            <w:r w:rsidRPr="00224B93">
              <w:rPr>
                <w:b/>
                <w:bCs/>
              </w:rPr>
              <w:t xml:space="preserve">Magical Mystery College Tour </w:t>
            </w:r>
            <w:r w:rsidRPr="00670B09">
              <w:rPr>
                <w:b/>
                <w:bCs/>
                <w:i/>
              </w:rPr>
              <w:t xml:space="preserve">(Selected </w:t>
            </w:r>
            <w:proofErr w:type="spellStart"/>
            <w:r w:rsidRPr="00670B09">
              <w:rPr>
                <w:b/>
                <w:bCs/>
                <w:i/>
              </w:rPr>
              <w:t>Yr</w:t>
            </w:r>
            <w:proofErr w:type="spellEnd"/>
            <w:r w:rsidRPr="00670B09">
              <w:rPr>
                <w:b/>
                <w:bCs/>
                <w:i/>
              </w:rPr>
              <w:t xml:space="preserve"> 11 Students only )</w:t>
            </w:r>
          </w:p>
        </w:tc>
        <w:tc>
          <w:tcPr>
            <w:tcW w:w="7739" w:type="dxa"/>
            <w:shd w:val="clear" w:color="auto" w:fill="D9E2F3" w:themeFill="accent1" w:themeFillTint="33"/>
            <w:hideMark/>
          </w:tcPr>
          <w:p w14:paraId="6C08A34C" w14:textId="2B155895" w:rsidR="00224B93" w:rsidRPr="00224B93" w:rsidRDefault="004811C2">
            <w:r>
              <w:t xml:space="preserve">A day at Runshaw College to aid in your </w:t>
            </w:r>
            <w:r w:rsidR="00224B93" w:rsidRPr="00224B93">
              <w:t>transition to</w:t>
            </w:r>
            <w:r>
              <w:t xml:space="preserve"> from high school to</w:t>
            </w:r>
            <w:r w:rsidR="00224B93" w:rsidRPr="00224B93">
              <w:t xml:space="preserve"> college.</w:t>
            </w:r>
            <w:r>
              <w:t xml:space="preserve">  Spend the day there and experience what it is like to be a college student.</w:t>
            </w:r>
          </w:p>
        </w:tc>
      </w:tr>
      <w:tr w:rsidR="00224B93" w:rsidRPr="00224B93" w14:paraId="5CAE1C67" w14:textId="77777777" w:rsidTr="00A84227">
        <w:trPr>
          <w:trHeight w:val="1550"/>
        </w:trPr>
        <w:tc>
          <w:tcPr>
            <w:tcW w:w="546" w:type="dxa"/>
            <w:shd w:val="clear" w:color="auto" w:fill="E2EFD9" w:themeFill="accent6" w:themeFillTint="33"/>
            <w:hideMark/>
          </w:tcPr>
          <w:p w14:paraId="61F5AE04" w14:textId="48D64F94" w:rsidR="00224B93" w:rsidRPr="00224B93" w:rsidRDefault="00224B93" w:rsidP="00224B93">
            <w:r w:rsidRPr="00224B93">
              <w:t>2</w:t>
            </w:r>
            <w:r w:rsidR="00942C8B">
              <w:t>5</w:t>
            </w:r>
          </w:p>
        </w:tc>
        <w:tc>
          <w:tcPr>
            <w:tcW w:w="2397" w:type="dxa"/>
            <w:gridSpan w:val="2"/>
            <w:shd w:val="clear" w:color="auto" w:fill="F7CAAC" w:themeFill="accent2" w:themeFillTint="66"/>
            <w:hideMark/>
          </w:tcPr>
          <w:p w14:paraId="2921ACF7" w14:textId="77777777" w:rsidR="00224B93" w:rsidRPr="00224B93" w:rsidRDefault="00224B93">
            <w:pPr>
              <w:rPr>
                <w:b/>
                <w:bCs/>
              </w:rPr>
            </w:pPr>
            <w:r w:rsidRPr="00224B93">
              <w:rPr>
                <w:b/>
                <w:bCs/>
              </w:rPr>
              <w:t>The School Mural</w:t>
            </w:r>
          </w:p>
        </w:tc>
        <w:tc>
          <w:tcPr>
            <w:tcW w:w="7739" w:type="dxa"/>
            <w:shd w:val="clear" w:color="auto" w:fill="D9E2F3" w:themeFill="accent1" w:themeFillTint="33"/>
            <w:hideMark/>
          </w:tcPr>
          <w:p w14:paraId="0BF54D96" w14:textId="77777777" w:rsidR="00224B93" w:rsidRPr="00224B93" w:rsidRDefault="00224B93">
            <w:r w:rsidRPr="00224B93">
              <w:t>Communicate everything that’s positive about our school to everyone connected to it. Help design and create a wall art for our schools, you can create an inspiring environment in which we can all work and learn. Use your creativity to celebrate our school’s unique vision and values.</w:t>
            </w:r>
          </w:p>
        </w:tc>
      </w:tr>
    </w:tbl>
    <w:p w14:paraId="7B9BCBEA" w14:textId="77777777" w:rsidR="008F6145" w:rsidRDefault="008F6145"/>
    <w:sectPr w:rsidR="008F6145" w:rsidSect="00224B9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1CC5" w14:textId="77777777" w:rsidR="00224B93" w:rsidRDefault="00224B93" w:rsidP="00224B93">
      <w:pPr>
        <w:spacing w:after="0" w:line="240" w:lineRule="auto"/>
      </w:pPr>
      <w:r>
        <w:separator/>
      </w:r>
    </w:p>
  </w:endnote>
  <w:endnote w:type="continuationSeparator" w:id="0">
    <w:p w14:paraId="624A7645" w14:textId="77777777" w:rsidR="00224B93" w:rsidRDefault="00224B93" w:rsidP="0022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DBA8" w14:textId="77777777" w:rsidR="00224B93" w:rsidRDefault="00224B93" w:rsidP="00224B93">
      <w:pPr>
        <w:spacing w:after="0" w:line="240" w:lineRule="auto"/>
      </w:pPr>
      <w:r>
        <w:separator/>
      </w:r>
    </w:p>
  </w:footnote>
  <w:footnote w:type="continuationSeparator" w:id="0">
    <w:p w14:paraId="1ED3E694" w14:textId="77777777" w:rsidR="00224B93" w:rsidRDefault="00224B93" w:rsidP="0022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C973" w14:textId="0F76340C" w:rsidR="00224B93" w:rsidRPr="00224B93" w:rsidRDefault="00224B93">
    <w:pPr>
      <w:pStyle w:val="Header"/>
      <w:rPr>
        <w:b/>
        <w:bCs/>
        <w:sz w:val="32"/>
        <w:szCs w:val="32"/>
      </w:rPr>
    </w:pPr>
    <w:r>
      <w:t>ASPIRE Day 3</w:t>
    </w:r>
    <w:r>
      <w:tab/>
    </w:r>
    <w:r w:rsidRPr="00224B93">
      <w:rPr>
        <w:b/>
        <w:bCs/>
        <w:sz w:val="32"/>
        <w:szCs w:val="32"/>
      </w:rPr>
      <w:t>CHOOSE YOUR ACTIVITY</w:t>
    </w:r>
    <w:r>
      <w:rPr>
        <w:b/>
        <w:bCs/>
        <w:sz w:val="32"/>
        <w:szCs w:val="32"/>
      </w:rPr>
      <w:tab/>
      <w:t>2</w:t>
    </w:r>
    <w:r w:rsidRPr="00224B93">
      <w:rPr>
        <w:b/>
        <w:bCs/>
        <w:sz w:val="32"/>
        <w:szCs w:val="32"/>
        <w:vertAlign w:val="superscript"/>
      </w:rPr>
      <w:t>nd</w:t>
    </w:r>
    <w:r>
      <w:rPr>
        <w:b/>
        <w:bCs/>
        <w:sz w:val="32"/>
        <w:szCs w:val="32"/>
      </w:rPr>
      <w:t xml:space="preserve"> February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3"/>
    <w:rsid w:val="000E7E64"/>
    <w:rsid w:val="00224B93"/>
    <w:rsid w:val="004811C2"/>
    <w:rsid w:val="0053649F"/>
    <w:rsid w:val="00670B09"/>
    <w:rsid w:val="008D37DD"/>
    <w:rsid w:val="008F6145"/>
    <w:rsid w:val="00942C8B"/>
    <w:rsid w:val="00A84227"/>
    <w:rsid w:val="00B2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064C"/>
  <w15:chartTrackingRefBased/>
  <w15:docId w15:val="{E6F008BB-94EF-4D63-A710-F11B20D0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93"/>
  </w:style>
  <w:style w:type="paragraph" w:styleId="Footer">
    <w:name w:val="footer"/>
    <w:basedOn w:val="Normal"/>
    <w:link w:val="FooterChar"/>
    <w:uiPriority w:val="99"/>
    <w:unhideWhenUsed/>
    <w:rsid w:val="00224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93"/>
  </w:style>
  <w:style w:type="character" w:styleId="Hyperlink">
    <w:name w:val="Hyperlink"/>
    <w:basedOn w:val="DefaultParagraphFont"/>
    <w:uiPriority w:val="99"/>
    <w:unhideWhenUsed/>
    <w:rsid w:val="000E7E64"/>
    <w:rPr>
      <w:color w:val="0563C1" w:themeColor="hyperlink"/>
      <w:u w:val="single"/>
    </w:rPr>
  </w:style>
  <w:style w:type="character" w:styleId="UnresolvedMention">
    <w:name w:val="Unresolved Mention"/>
    <w:basedOn w:val="DefaultParagraphFont"/>
    <w:uiPriority w:val="99"/>
    <w:semiHidden/>
    <w:unhideWhenUsed/>
    <w:rsid w:val="000E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4803">
      <w:bodyDiv w:val="1"/>
      <w:marLeft w:val="0"/>
      <w:marRight w:val="0"/>
      <w:marTop w:val="0"/>
      <w:marBottom w:val="0"/>
      <w:divBdr>
        <w:top w:val="none" w:sz="0" w:space="0" w:color="auto"/>
        <w:left w:val="none" w:sz="0" w:space="0" w:color="auto"/>
        <w:bottom w:val="none" w:sz="0" w:space="0" w:color="auto"/>
        <w:right w:val="none" w:sz="0" w:space="0" w:color="auto"/>
      </w:divBdr>
      <w:divsChild>
        <w:div w:id="1092043024">
          <w:marLeft w:val="0"/>
          <w:marRight w:val="0"/>
          <w:marTop w:val="0"/>
          <w:marBottom w:val="0"/>
          <w:divBdr>
            <w:top w:val="none" w:sz="0" w:space="0" w:color="auto"/>
            <w:left w:val="none" w:sz="0" w:space="0" w:color="auto"/>
            <w:bottom w:val="none" w:sz="0" w:space="0" w:color="auto"/>
            <w:right w:val="none" w:sz="0" w:space="0" w:color="auto"/>
          </w:divBdr>
        </w:div>
      </w:divsChild>
    </w:div>
    <w:div w:id="1459491031">
      <w:bodyDiv w:val="1"/>
      <w:marLeft w:val="0"/>
      <w:marRight w:val="0"/>
      <w:marTop w:val="0"/>
      <w:marBottom w:val="0"/>
      <w:divBdr>
        <w:top w:val="none" w:sz="0" w:space="0" w:color="auto"/>
        <w:left w:val="none" w:sz="0" w:space="0" w:color="auto"/>
        <w:bottom w:val="none" w:sz="0" w:space="0" w:color="auto"/>
        <w:right w:val="none" w:sz="0" w:space="0" w:color="auto"/>
      </w:divBdr>
      <w:divsChild>
        <w:div w:id="38282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alschoolspartnership.com/initiatives/the-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Walton-lLe-Dale High School</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McLeod</dc:creator>
  <cp:keywords/>
  <dc:description/>
  <cp:lastModifiedBy>Anna McLeod</cp:lastModifiedBy>
  <cp:revision>4</cp:revision>
  <dcterms:created xsi:type="dcterms:W3CDTF">2022-01-06T14:59:00Z</dcterms:created>
  <dcterms:modified xsi:type="dcterms:W3CDTF">2022-01-06T22:13:00Z</dcterms:modified>
</cp:coreProperties>
</file>