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9D" w:rsidRPr="0012759D" w:rsidRDefault="0012759D" w:rsidP="0012759D">
      <w:pPr>
        <w:shd w:val="clear" w:color="auto" w:fill="FFFFFF"/>
        <w:spacing w:before="90" w:after="9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36"/>
          <w:szCs w:val="24"/>
          <w:lang w:eastAsia="en-GB"/>
        </w:rPr>
      </w:pPr>
      <w:r w:rsidRPr="0012759D">
        <w:rPr>
          <w:rFonts w:cstheme="minorHAnsi"/>
          <w:noProof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9A0FF" wp14:editId="3E2243BC">
                <wp:simplePos x="0" y="0"/>
                <wp:positionH relativeFrom="column">
                  <wp:posOffset>4048125</wp:posOffset>
                </wp:positionH>
                <wp:positionV relativeFrom="paragraph">
                  <wp:posOffset>-771525</wp:posOffset>
                </wp:positionV>
                <wp:extent cx="2486025" cy="8858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59D" w:rsidRPr="00385592" w:rsidRDefault="0012759D" w:rsidP="0012759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385592">
                              <w:rPr>
                                <w:b/>
                                <w:i/>
                                <w:sz w:val="28"/>
                              </w:rPr>
                              <w:t>Thought for the Week</w:t>
                            </w:r>
                          </w:p>
                          <w:p w:rsidR="0012759D" w:rsidRPr="00385592" w:rsidRDefault="0012759D" w:rsidP="0012759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 w:rsidRPr="0012759D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 xml:space="preserve"> June 2018 – Beauty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9A0FF" id="Rounded Rectangle 2" o:spid="_x0000_s1026" style="position:absolute;margin-left:318.75pt;margin-top:-60.75pt;width:195.7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12759D" w:rsidRPr="00385592" w:rsidRDefault="0012759D" w:rsidP="0012759D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385592">
                        <w:rPr>
                          <w:b/>
                          <w:i/>
                          <w:sz w:val="28"/>
                        </w:rPr>
                        <w:t>Thought for the Week</w:t>
                      </w:r>
                    </w:p>
                    <w:p w:rsidR="0012759D" w:rsidRPr="00385592" w:rsidRDefault="0012759D" w:rsidP="0012759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 w:rsidRPr="0012759D"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</w:rPr>
                        <w:t xml:space="preserve"> June 2018 – Beauty</w:t>
                      </w:r>
                    </w:p>
                  </w:txbxContent>
                </v:textbox>
              </v:roundrect>
            </w:pict>
          </mc:Fallback>
        </mc:AlternateContent>
      </w:r>
      <w:r w:rsidR="008D1C3E" w:rsidRPr="0012759D">
        <w:rPr>
          <w:rFonts w:eastAsia="Times New Roman" w:cstheme="minorHAnsi"/>
          <w:b/>
          <w:bCs/>
          <w:color w:val="333333"/>
          <w:kern w:val="36"/>
          <w:sz w:val="36"/>
          <w:szCs w:val="24"/>
          <w:bdr w:val="none" w:sz="0" w:space="0" w:color="auto" w:frame="1"/>
          <w:lang w:eastAsia="en-GB"/>
        </w:rPr>
        <w:t>What it feels like to have a facial disfigurement</w:t>
      </w:r>
    </w:p>
    <w:p w:rsidR="008D1C3E" w:rsidRPr="0012759D" w:rsidRDefault="008D1C3E" w:rsidP="008D1C3E">
      <w:pPr>
        <w:shd w:val="clear" w:color="auto" w:fill="FFFFFF"/>
        <w:spacing w:before="225"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Victoria Wright, 38, lives with an unusual facial appearance. She describes her experiences and the lessons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she’d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like to pass on</w:t>
      </w:r>
    </w:p>
    <w:p w:rsidR="008D1C3E" w:rsidRPr="0012759D" w:rsidRDefault="008D1C3E" w:rsidP="008D1C3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The first time I realised that I looked different was when a boy called me “fat chin” at primary school. Thirty years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later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I still remember the burning shame and humiliation.</w:t>
      </w:r>
    </w:p>
    <w:p w:rsidR="008D1C3E" w:rsidRPr="0012759D" w:rsidRDefault="008D1C3E" w:rsidP="008D1C3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I was born with </w:t>
      </w:r>
      <w:proofErr w:type="spell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cherubism</w:t>
      </w:r>
      <w:proofErr w:type="spell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, a rare genetic condition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which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is associated with variable degrees of abnormal bony overgrowth of the lower part of the face. I started to show signs of this when I was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4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.</w:t>
      </w:r>
    </w:p>
    <w:p w:rsidR="008D1C3E" w:rsidRPr="0012759D" w:rsidRDefault="008D1C3E" w:rsidP="008D1C3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Before then I looked like every other little girl.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But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over time my jaw grew bigger, my eyes started to protrude</w:t>
      </w:r>
      <w:bookmarkStart w:id="0" w:name="_GoBack"/>
      <w:bookmarkEnd w:id="0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, and the bridge of my nose became flat.</w:t>
      </w:r>
    </w:p>
    <w:p w:rsidR="008D1C3E" w:rsidRPr="0012759D" w:rsidRDefault="008D1C3E" w:rsidP="008D1C3E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1C497D"/>
          <w:sz w:val="28"/>
          <w:szCs w:val="24"/>
          <w:lang w:eastAsia="en-GB"/>
        </w:rPr>
      </w:pPr>
      <w:r w:rsidRPr="0012759D">
        <w:rPr>
          <w:rFonts w:eastAsia="Times New Roman" w:cstheme="minorHAnsi"/>
          <w:b/>
          <w:bCs/>
          <w:color w:val="1C497D"/>
          <w:sz w:val="28"/>
          <w:szCs w:val="24"/>
          <w:lang w:eastAsia="en-GB"/>
        </w:rPr>
        <w:t>Looking different</w:t>
      </w:r>
    </w:p>
    <w:p w:rsidR="008D1C3E" w:rsidRPr="0012759D" w:rsidRDefault="008D1C3E" w:rsidP="008D1C3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Growing up with such an unusual appearance was not easy. I was stared at and called names by other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children,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and even adults as well.</w:t>
      </w:r>
    </w:p>
    <w:p w:rsidR="008D1C3E" w:rsidRPr="0012759D" w:rsidRDefault="008D1C3E" w:rsidP="008D1C3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Medical journals in the 1980s said </w:t>
      </w:r>
      <w:proofErr w:type="spell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cherubism</w:t>
      </w:r>
      <w:proofErr w:type="spell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regressed after puberty. I remember telling my mum that I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didn’t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mind looking this way as long as I looked “normal” by the time I started college.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Instead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my symptoms progressed throughout my teens. The medical literature says </w:t>
      </w:r>
      <w:proofErr w:type="spell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cherubism</w:t>
      </w:r>
      <w:proofErr w:type="spell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is a painless condition, yet I experienced frequent bouts of pain and discomfort in my sinus and eyes and still do.</w:t>
      </w:r>
    </w:p>
    <w:p w:rsidR="008D1C3E" w:rsidRPr="0012759D" w:rsidRDefault="008D1C3E" w:rsidP="008D1C3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Luckily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I had a loving and supportive family and once I was diagnosed in the </w:t>
      </w:r>
      <w:proofErr w:type="spell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mid 1980s</w:t>
      </w:r>
      <w:proofErr w:type="spell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I was followed up by a fantastic NHS maxillofacial department with regular check-ups for my face, teeth, and eyes. When I was 16, the growths were putting pressure behind my eyes (I have </w:t>
      </w:r>
      <w:proofErr w:type="spell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proptosis</w:t>
      </w:r>
      <w:proofErr w:type="spell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) and NHS surgery saved the sight in my right eye.</w:t>
      </w:r>
    </w:p>
    <w:p w:rsidR="008D1C3E" w:rsidRPr="0012759D" w:rsidRDefault="008D1C3E" w:rsidP="008D1C3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Apart from that episode my maxillofacial consultant (now retired), who was warm and friendly, never pressured me to have surgery. He gave me the information that I needed to make my own choices in adulthood</w:t>
      </w:r>
    </w:p>
    <w:p w:rsidR="008D1C3E" w:rsidRPr="0012759D" w:rsidRDefault="008D1C3E" w:rsidP="008D1C3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Not all the doctors I have encountered have been as sensitive. I remember telling one that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I’d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accidentally knocked my eyelid. It had been painful and distressing. “That happens a lot with people whose eyes protrude,” he chuckled. This did not help. What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I’d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needed was sympathy and reassurance as to what to do when it occurred again.</w:t>
      </w:r>
    </w:p>
    <w:p w:rsidR="008D1C3E" w:rsidRPr="0012759D" w:rsidRDefault="008D1C3E" w:rsidP="008D1C3E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Sometimes I feel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it’s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expected of me to allow medical students to observe because of the rarity of my condition. I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don’t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always mind, but I wish doctors would ask before bringing in their students.</w:t>
      </w:r>
    </w:p>
    <w:p w:rsidR="008D1C3E" w:rsidRPr="0012759D" w:rsidRDefault="008D1C3E" w:rsidP="008D1C3E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1C497D"/>
          <w:sz w:val="28"/>
          <w:szCs w:val="24"/>
          <w:lang w:eastAsia="en-GB"/>
        </w:rPr>
      </w:pPr>
      <w:proofErr w:type="gramStart"/>
      <w:r w:rsidRPr="0012759D">
        <w:rPr>
          <w:rFonts w:eastAsia="Times New Roman" w:cstheme="minorHAnsi"/>
          <w:b/>
          <w:bCs/>
          <w:color w:val="1C497D"/>
          <w:sz w:val="28"/>
          <w:szCs w:val="24"/>
          <w:lang w:eastAsia="en-GB"/>
        </w:rPr>
        <w:t>Don’t</w:t>
      </w:r>
      <w:proofErr w:type="gramEnd"/>
      <w:r w:rsidRPr="0012759D">
        <w:rPr>
          <w:rFonts w:eastAsia="Times New Roman" w:cstheme="minorHAnsi"/>
          <w:b/>
          <w:bCs/>
          <w:color w:val="1C497D"/>
          <w:sz w:val="28"/>
          <w:szCs w:val="24"/>
          <w:lang w:eastAsia="en-GB"/>
        </w:rPr>
        <w:t xml:space="preserve"> assume surgery is the answer</w:t>
      </w:r>
    </w:p>
    <w:p w:rsidR="008D1C3E" w:rsidRPr="0012759D" w:rsidRDefault="008D1C3E" w:rsidP="008D1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When I meet doctors for the first time, some express surprise that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I’ve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chosen not to have surgery to reduce the size of my jaw. When I explain that—to paraphrase Henry Higgins in </w:t>
      </w:r>
      <w:r w:rsidRPr="0012759D">
        <w:rPr>
          <w:rFonts w:eastAsia="Times New Roman" w:cstheme="minorHAnsi"/>
          <w:i/>
          <w:iCs/>
          <w:color w:val="333333"/>
          <w:sz w:val="28"/>
          <w:szCs w:val="24"/>
          <w:bdr w:val="none" w:sz="0" w:space="0" w:color="auto" w:frame="1"/>
          <w:lang w:eastAsia="en-GB"/>
        </w:rPr>
        <w:t>My Fair Lady—</w:t>
      </w: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I have become accustomed to my (funny) face, some get it and some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don’t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.</w:t>
      </w:r>
    </w:p>
    <w:p w:rsidR="008D1C3E" w:rsidRPr="0012759D" w:rsidRDefault="008D1C3E" w:rsidP="008D1C3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Sometimes I’ve seen a new doctor about a functional issue or something unrelated to my face, only to be told “we have excellent surgeons here by the way” as their eyes rest on my jaw.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I’d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prefer to be asked “is there anything else we can do to support you?” That way, I can bring up the topic of surgery myself—if I choose to do so. It can be tiring to explain why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I’ve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chosen not to have surgery, especially when that isn’t even the reason why I’m there in the first place!</w:t>
      </w:r>
    </w:p>
    <w:p w:rsidR="008D1C3E" w:rsidRPr="0012759D" w:rsidRDefault="008D1C3E" w:rsidP="008D1C3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I am not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anti-surgery and I know other people with </w:t>
      </w:r>
      <w:proofErr w:type="spell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cherubism</w:t>
      </w:r>
      <w:proofErr w:type="spell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who have had it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and it has been the right choice for them.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But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my facial disfigurement is entwined with my sense of identity. If I choose to have surgery in the future, and I continue to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be followed up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in a maxillofacial department, it will be for me, not to meet people’s expectations as to how I should look.</w:t>
      </w:r>
    </w:p>
    <w:p w:rsidR="008D1C3E" w:rsidRPr="0012759D" w:rsidRDefault="008D1C3E" w:rsidP="008D1C3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Throughout my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life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I’ve met people who assume that because of how I look, I must live a depressing, isolated life, but I have a good life.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I’m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a charity campaigner and public relations professional, and I’m blessed with a young daughter who makes me laugh every day.</w:t>
      </w:r>
    </w:p>
    <w:p w:rsidR="008D1C3E" w:rsidRPr="0012759D" w:rsidRDefault="008D1C3E" w:rsidP="008D1C3E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When I was growing up and starting out as a young woman, I had fantastic care for the physical side of my disfigurement. </w:t>
      </w:r>
      <w:proofErr w:type="gramStart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>But</w:t>
      </w:r>
      <w:proofErr w:type="gramEnd"/>
      <w:r w:rsidRPr="0012759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I lacked support for my emotional needs stemming from looking different, and having to cope with staring and cruel remarks, I had to build those tools of resilience myself. I now seek to provide such tools to support others with facial disfigurements.</w:t>
      </w:r>
    </w:p>
    <w:p w:rsidR="006F6EF5" w:rsidRPr="0012759D" w:rsidRDefault="006F6EF5">
      <w:pPr>
        <w:rPr>
          <w:rFonts w:cstheme="minorHAnsi"/>
          <w:sz w:val="24"/>
          <w:szCs w:val="24"/>
        </w:rPr>
      </w:pPr>
    </w:p>
    <w:sectPr w:rsidR="006F6EF5" w:rsidRPr="00127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0F2"/>
    <w:multiLevelType w:val="multilevel"/>
    <w:tmpl w:val="3A00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B3C05"/>
    <w:multiLevelType w:val="multilevel"/>
    <w:tmpl w:val="BBAA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92961"/>
    <w:multiLevelType w:val="multilevel"/>
    <w:tmpl w:val="304C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3E"/>
    <w:rsid w:val="0012759D"/>
    <w:rsid w:val="00315B0A"/>
    <w:rsid w:val="006F6EF5"/>
    <w:rsid w:val="007C70C5"/>
    <w:rsid w:val="008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98E8"/>
  <w15:chartTrackingRefBased/>
  <w15:docId w15:val="{B0060F86-73E2-421E-B5B3-3F457253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1C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6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4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3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6D6D6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25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7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Subeyda Farah</dc:creator>
  <cp:keywords/>
  <dc:description/>
  <cp:lastModifiedBy>Long, Rachel</cp:lastModifiedBy>
  <cp:revision>3</cp:revision>
  <cp:lastPrinted>2018-06-21T14:20:00Z</cp:lastPrinted>
  <dcterms:created xsi:type="dcterms:W3CDTF">2018-06-24T20:13:00Z</dcterms:created>
  <dcterms:modified xsi:type="dcterms:W3CDTF">2018-06-24T20:15:00Z</dcterms:modified>
</cp:coreProperties>
</file>