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88116" w14:textId="47D97BD7" w:rsidR="009E4ADD" w:rsidRPr="00784824" w:rsidRDefault="000F4974">
      <w:pPr>
        <w:pStyle w:val="Heading1"/>
        <w:shd w:val="clear" w:color="auto" w:fill="F8F8F8"/>
        <w:tabs>
          <w:tab w:val="left" w:pos="14040"/>
        </w:tabs>
        <w:textAlignment w:val="baseline"/>
        <w:rPr>
          <w:rFonts w:ascii="Arial" w:hAnsi="Arial" w:cs="Arial"/>
          <w:b/>
          <w:color w:val="auto"/>
          <w:sz w:val="40"/>
          <w:szCs w:val="40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908FBC" wp14:editId="20CF8FB8">
            <wp:simplePos x="0" y="0"/>
            <wp:positionH relativeFrom="column">
              <wp:posOffset>7345680</wp:posOffset>
            </wp:positionH>
            <wp:positionV relativeFrom="paragraph">
              <wp:posOffset>518160</wp:posOffset>
            </wp:positionV>
            <wp:extent cx="2235835" cy="1263015"/>
            <wp:effectExtent l="0" t="0" r="0" b="0"/>
            <wp:wrapSquare wrapText="bothSides"/>
            <wp:docPr id="1" name="Picture 1" descr="IChemE releases report on the role of chemical engineering in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hemE releases report on the role of chemical engineering in th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84824">
        <w:rPr>
          <w:rFonts w:ascii="Arial" w:hAnsi="Arial" w:cs="Arial"/>
          <w:b/>
          <w:color w:val="auto"/>
          <w:sz w:val="40"/>
          <w:szCs w:val="24"/>
        </w:rPr>
        <w:t>Job title</w:t>
      </w:r>
      <w:r w:rsidR="0063649F">
        <w:rPr>
          <w:rFonts w:ascii="Arial" w:hAnsi="Arial" w:cs="Arial"/>
          <w:b/>
          <w:color w:val="auto"/>
          <w:sz w:val="40"/>
          <w:szCs w:val="40"/>
        </w:rPr>
        <w:t>:</w:t>
      </w:r>
      <w:r w:rsidR="00737E27">
        <w:rPr>
          <w:rFonts w:ascii="Arial" w:hAnsi="Arial" w:cs="Arial"/>
          <w:b/>
          <w:color w:val="auto"/>
          <w:sz w:val="40"/>
          <w:szCs w:val="40"/>
        </w:rPr>
        <w:t xml:space="preserve"> </w:t>
      </w:r>
      <w:r>
        <w:rPr>
          <w:rFonts w:ascii="Arial" w:hAnsi="Arial" w:cs="Arial"/>
          <w:color w:val="auto"/>
          <w:sz w:val="40"/>
          <w:szCs w:val="40"/>
        </w:rPr>
        <w:t>Chemical</w:t>
      </w:r>
      <w:r w:rsidR="00737E27">
        <w:rPr>
          <w:rFonts w:ascii="Arial" w:hAnsi="Arial" w:cs="Arial"/>
          <w:color w:val="auto"/>
          <w:sz w:val="40"/>
          <w:szCs w:val="40"/>
        </w:rPr>
        <w:t xml:space="preserve"> Engineer</w:t>
      </w:r>
      <w:r w:rsidR="00784824">
        <w:rPr>
          <w:rFonts w:ascii="Arial" w:hAnsi="Arial" w:cs="Arial"/>
          <w:b/>
          <w:color w:val="auto"/>
          <w:sz w:val="40"/>
          <w:szCs w:val="40"/>
        </w:rPr>
        <w:tab/>
      </w:r>
    </w:p>
    <w:tbl>
      <w:tblPr>
        <w:tblStyle w:val="TableGrid"/>
        <w:tblpPr w:leftFromText="180" w:rightFromText="180" w:vertAnchor="text" w:horzAnchor="margin" w:tblpY="2747"/>
        <w:tblW w:w="15534" w:type="dxa"/>
        <w:tblLook w:val="04A0" w:firstRow="1" w:lastRow="0" w:firstColumn="1" w:lastColumn="0" w:noHBand="0" w:noVBand="1"/>
      </w:tblPr>
      <w:tblGrid>
        <w:gridCol w:w="3521"/>
        <w:gridCol w:w="12013"/>
      </w:tblGrid>
      <w:tr w:rsidR="009E4ADD" w14:paraId="55788119" w14:textId="77777777" w:rsidTr="000F4974">
        <w:trPr>
          <w:trHeight w:val="416"/>
        </w:trPr>
        <w:tc>
          <w:tcPr>
            <w:tcW w:w="3521" w:type="dxa"/>
          </w:tcPr>
          <w:p w14:paraId="66F83D06" w14:textId="64D68265" w:rsidR="003665FF" w:rsidRPr="00784824" w:rsidRDefault="00817ABB" w:rsidP="003665FF">
            <w:pPr>
              <w:pStyle w:val="Defaul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</w:t>
            </w:r>
          </w:p>
          <w:p w14:paraId="55788117" w14:textId="55A78633" w:rsidR="00784824" w:rsidRPr="00784824" w:rsidRDefault="00784824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013" w:type="dxa"/>
          </w:tcPr>
          <w:p w14:paraId="55788118" w14:textId="18B1116A" w:rsidR="009E4ADD" w:rsidRDefault="000F4974">
            <w:pPr>
              <w:pStyle w:val="Default"/>
              <w:rPr>
                <w:rFonts w:ascii="Arial" w:hAnsi="Arial" w:cs="Arial"/>
              </w:rPr>
            </w:pPr>
            <w:r w:rsidRPr="000F4974">
              <w:rPr>
                <w:rFonts w:ascii="Arial" w:hAnsi="Arial" w:cs="Arial"/>
              </w:rPr>
              <w:t>Chemical engineers develop ways to turn raw materials into everyday products.</w:t>
            </w:r>
          </w:p>
        </w:tc>
      </w:tr>
      <w:tr w:rsidR="009E4ADD" w14:paraId="5578812C" w14:textId="77777777">
        <w:trPr>
          <w:trHeight w:val="3342"/>
        </w:trPr>
        <w:tc>
          <w:tcPr>
            <w:tcW w:w="3521" w:type="dxa"/>
          </w:tcPr>
          <w:p w14:paraId="5578811A" w14:textId="3C9BA437" w:rsidR="009E4ADD" w:rsidRDefault="003A224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Routes and </w:t>
            </w:r>
            <w:r w:rsidR="00784824">
              <w:rPr>
                <w:rFonts w:ascii="Arial" w:hAnsi="Arial" w:cs="Arial"/>
                <w:b/>
                <w:bCs/>
              </w:rPr>
              <w:t xml:space="preserve">Entry requirements: </w:t>
            </w:r>
          </w:p>
        </w:tc>
        <w:tc>
          <w:tcPr>
            <w:tcW w:w="12013" w:type="dxa"/>
          </w:tcPr>
          <w:p w14:paraId="6DA283C0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b/>
                <w:bCs/>
                <w:color w:val="0B0C0C"/>
                <w:sz w:val="24"/>
                <w:szCs w:val="29"/>
              </w:rPr>
              <w:t>University</w:t>
            </w:r>
          </w:p>
          <w:p w14:paraId="0EA546B4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You'll normally need a degree or postgraduate qualification in:</w:t>
            </w:r>
          </w:p>
          <w:p w14:paraId="759614DF" w14:textId="77777777" w:rsidR="000F4974" w:rsidRPr="000F4974" w:rsidRDefault="000F4974" w:rsidP="000F4974">
            <w:pPr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chemical engineering</w:t>
            </w:r>
          </w:p>
          <w:p w14:paraId="19AB92AB" w14:textId="77777777" w:rsidR="000F4974" w:rsidRPr="000F4974" w:rsidRDefault="000F4974" w:rsidP="000F4974">
            <w:pPr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process engineering</w:t>
            </w:r>
          </w:p>
          <w:p w14:paraId="66267413" w14:textId="77777777" w:rsidR="000F4974" w:rsidRPr="000F4974" w:rsidRDefault="000F4974" w:rsidP="000F4974">
            <w:pPr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biochemical engineering</w:t>
            </w:r>
          </w:p>
          <w:p w14:paraId="6C3FE174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You may be able to do a postgraduate conversion course if you have a degree in a related area like engineering, chemistry or polymer science.</w:t>
            </w:r>
          </w:p>
          <w:p w14:paraId="7C95947D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A postgraduate master's qualification like an MEng can be studied at university. This course includes independent research and gives you a greater knowledge and understanding of chemical engineering science. It could also prepare you for further postgraduate study like a PhD.</w:t>
            </w:r>
          </w:p>
          <w:p w14:paraId="58B7C979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You'll usually need:</w:t>
            </w:r>
          </w:p>
          <w:p w14:paraId="1DB8FABB" w14:textId="77777777" w:rsidR="000F4974" w:rsidRPr="000F4974" w:rsidRDefault="000F4974" w:rsidP="000F4974">
            <w:pPr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4 or 5 GCSEs at grades 9 to 4 (A* to C), or equivalent, including English, maths and science</w:t>
            </w:r>
          </w:p>
          <w:p w14:paraId="5C778E41" w14:textId="77777777" w:rsidR="000F4974" w:rsidRPr="000F4974" w:rsidRDefault="000F4974" w:rsidP="000F4974">
            <w:pPr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2 or 3 A levels, or equivalent, including chemistry</w:t>
            </w:r>
          </w:p>
          <w:p w14:paraId="5A3B798C" w14:textId="6A835DBC" w:rsidR="000F4974" w:rsidRPr="000F4974" w:rsidRDefault="000F4974" w:rsidP="000F4974">
            <w:pPr>
              <w:numPr>
                <w:ilvl w:val="0"/>
                <w:numId w:val="38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a degree in a relevant subject for postgraduate study</w:t>
            </w:r>
          </w:p>
          <w:p w14:paraId="36B2CB93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b/>
                <w:bCs/>
                <w:color w:val="0B0C0C"/>
                <w:sz w:val="24"/>
                <w:szCs w:val="29"/>
              </w:rPr>
              <w:t>Apprenticeship</w:t>
            </w:r>
          </w:p>
          <w:p w14:paraId="04388678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You may be able to do a science industry process engineer degree apprenticeship.</w:t>
            </w:r>
          </w:p>
          <w:p w14:paraId="0A3BD92B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You'll usually need:</w:t>
            </w:r>
          </w:p>
          <w:p w14:paraId="5BE0D92A" w14:textId="78A242C0" w:rsidR="000F4974" w:rsidRPr="000F4974" w:rsidRDefault="000F4974" w:rsidP="000F4974">
            <w:pPr>
              <w:numPr>
                <w:ilvl w:val="0"/>
                <w:numId w:val="40"/>
              </w:num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 xml:space="preserve">4 or 5 GCSEs at grades 9 to 4 (A* to C) and A levels, or equivalent, for a higher or degree apprenticeship </w:t>
            </w:r>
          </w:p>
          <w:p w14:paraId="5BF816F1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b/>
                <w:bCs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b/>
                <w:bCs/>
                <w:color w:val="0B0C0C"/>
                <w:sz w:val="24"/>
                <w:szCs w:val="29"/>
              </w:rPr>
              <w:t>Work</w:t>
            </w:r>
          </w:p>
          <w:p w14:paraId="579510F6" w14:textId="77777777" w:rsidR="000F4974" w:rsidRPr="000F4974" w:rsidRDefault="000F4974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</w:rPr>
            </w:pPr>
            <w:r w:rsidRPr="000F4974">
              <w:rPr>
                <w:rFonts w:ascii="Arial" w:hAnsi="Arial" w:cs="Arial"/>
                <w:color w:val="0B0C0C"/>
                <w:sz w:val="24"/>
                <w:szCs w:val="29"/>
              </w:rPr>
              <w:t>You could start as a chemical engineering technician and do training on the job to qualify as an engineer.</w:t>
            </w:r>
          </w:p>
          <w:p w14:paraId="5578812B" w14:textId="70865918" w:rsidR="0063649F" w:rsidRPr="00AF5359" w:rsidRDefault="0063649F" w:rsidP="000F4974">
            <w:pPr>
              <w:shd w:val="clear" w:color="auto" w:fill="FFFFFF"/>
              <w:spacing w:after="75"/>
              <w:rPr>
                <w:rFonts w:ascii="Arial" w:hAnsi="Arial" w:cs="Arial"/>
                <w:color w:val="0B0C0C"/>
                <w:sz w:val="24"/>
                <w:szCs w:val="29"/>
                <w:lang w:val="en"/>
              </w:rPr>
            </w:pPr>
          </w:p>
        </w:tc>
      </w:tr>
      <w:tr w:rsidR="009E4ADD" w14:paraId="55788138" w14:textId="77777777" w:rsidTr="000F4974">
        <w:trPr>
          <w:trHeight w:val="3626"/>
        </w:trPr>
        <w:tc>
          <w:tcPr>
            <w:tcW w:w="3521" w:type="dxa"/>
          </w:tcPr>
          <w:p w14:paraId="5578812D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Skills required: </w:t>
            </w:r>
          </w:p>
        </w:tc>
        <w:tc>
          <w:tcPr>
            <w:tcW w:w="12013" w:type="dxa"/>
          </w:tcPr>
          <w:p w14:paraId="39670885" w14:textId="77777777" w:rsidR="00030944" w:rsidRPr="00030944" w:rsidRDefault="00030944" w:rsidP="003C5143">
            <w:pPr>
              <w:shd w:val="clear" w:color="auto" w:fill="FFFFFF"/>
              <w:spacing w:before="63" w:line="276" w:lineRule="auto"/>
              <w:rPr>
                <w:rFonts w:ascii="Arial" w:hAnsi="Arial" w:cs="Arial"/>
                <w:color w:val="0B0C0C"/>
                <w:sz w:val="24"/>
                <w:szCs w:val="24"/>
              </w:rPr>
            </w:pPr>
            <w:r w:rsidRPr="00030944">
              <w:rPr>
                <w:rFonts w:ascii="Arial" w:hAnsi="Arial" w:cs="Arial"/>
                <w:color w:val="0B0C0C"/>
                <w:sz w:val="24"/>
                <w:szCs w:val="24"/>
              </w:rPr>
              <w:t>You'll need:</w:t>
            </w:r>
          </w:p>
          <w:p w14:paraId="05451A6C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maths knowledge</w:t>
            </w:r>
          </w:p>
          <w:p w14:paraId="47135EE6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engineering science and technology</w:t>
            </w:r>
          </w:p>
          <w:p w14:paraId="4D2C8A33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chemistry including the safe use and disposal of chemicals</w:t>
            </w:r>
          </w:p>
          <w:p w14:paraId="40BEAEE7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design skills and knowledge</w:t>
            </w:r>
          </w:p>
          <w:p w14:paraId="6E48AEBB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knowledge of physics</w:t>
            </w:r>
          </w:p>
          <w:p w14:paraId="75641B77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analytical thinking skills</w:t>
            </w:r>
          </w:p>
          <w:p w14:paraId="1C7E94DA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science skills</w:t>
            </w:r>
          </w:p>
          <w:p w14:paraId="3F2122F9" w14:textId="77777777" w:rsidR="000F4974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be thorough and pay attention to detail</w:t>
            </w:r>
          </w:p>
          <w:p w14:paraId="55788137" w14:textId="665278E2" w:rsidR="0063649F" w:rsidRPr="000F4974" w:rsidRDefault="000F4974" w:rsidP="000F4974">
            <w:pPr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to be able to use a computer and the main software packages competently</w:t>
            </w:r>
          </w:p>
        </w:tc>
      </w:tr>
      <w:tr w:rsidR="009E4ADD" w14:paraId="55788145" w14:textId="77777777">
        <w:trPr>
          <w:trHeight w:val="1518"/>
        </w:trPr>
        <w:tc>
          <w:tcPr>
            <w:tcW w:w="3521" w:type="dxa"/>
          </w:tcPr>
          <w:p w14:paraId="55788139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you'll do: </w:t>
            </w:r>
          </w:p>
        </w:tc>
        <w:tc>
          <w:tcPr>
            <w:tcW w:w="12013" w:type="dxa"/>
          </w:tcPr>
          <w:p w14:paraId="2B2ACA8E" w14:textId="77777777" w:rsidR="000F4974" w:rsidRPr="000F4974" w:rsidRDefault="000F4974" w:rsidP="000F4974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If you work in research and development, you’ll: </w:t>
            </w:r>
          </w:p>
          <w:p w14:paraId="23A96143" w14:textId="77777777" w:rsidR="000F4974" w:rsidRPr="000F4974" w:rsidRDefault="000F4974" w:rsidP="000F4974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test new ways to develop products in the lab</w:t>
            </w:r>
          </w:p>
          <w:p w14:paraId="340504BF" w14:textId="77777777" w:rsidR="000F4974" w:rsidRPr="000F4974" w:rsidRDefault="000F4974" w:rsidP="000F4974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use computer models to work out the safest and most cost-effective production methods</w:t>
            </w:r>
          </w:p>
          <w:p w14:paraId="3F93D476" w14:textId="77777777" w:rsidR="000F4974" w:rsidRPr="000F4974" w:rsidRDefault="000F4974" w:rsidP="000F4974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plan how to move lab tests into a pilot production phase, then on to large-scale industrial processing</w:t>
            </w:r>
          </w:p>
          <w:p w14:paraId="254A967C" w14:textId="77777777" w:rsidR="000F4974" w:rsidRPr="000F4974" w:rsidRDefault="000F4974" w:rsidP="000F4974">
            <w:pPr>
              <w:numPr>
                <w:ilvl w:val="0"/>
                <w:numId w:val="43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develop methods to deal with by-products and waste materials in a safe way</w:t>
            </w:r>
          </w:p>
          <w:p w14:paraId="397BEC83" w14:textId="77777777" w:rsidR="000F4974" w:rsidRPr="000F4974" w:rsidRDefault="000F4974" w:rsidP="000F4974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In manufacturing, you’ll:</w:t>
            </w:r>
          </w:p>
          <w:p w14:paraId="622D32C8" w14:textId="77777777" w:rsidR="000F4974" w:rsidRPr="000F4974" w:rsidRDefault="000F4974" w:rsidP="000F4974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work with plant designers to create equipment and control instruments for the production process</w:t>
            </w:r>
          </w:p>
          <w:p w14:paraId="7B0210A6" w14:textId="77777777" w:rsidR="000F4974" w:rsidRPr="000F4974" w:rsidRDefault="000F4974" w:rsidP="000F4974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help to oversee the day-to-day operation of the processing plant</w:t>
            </w:r>
          </w:p>
          <w:p w14:paraId="1945A306" w14:textId="77777777" w:rsidR="000F4974" w:rsidRPr="000F4974" w:rsidRDefault="000F4974" w:rsidP="000F4974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monitor production and deal with problems</w:t>
            </w:r>
          </w:p>
          <w:p w14:paraId="55788144" w14:textId="428382BD" w:rsidR="009E4ADD" w:rsidRPr="000F4974" w:rsidRDefault="000F4974" w:rsidP="000F4974">
            <w:pPr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work closely with quality control and health and safety managers</w:t>
            </w:r>
          </w:p>
        </w:tc>
      </w:tr>
      <w:tr w:rsidR="009E4ADD" w14:paraId="55788148" w14:textId="77777777" w:rsidTr="000F4974">
        <w:trPr>
          <w:trHeight w:val="491"/>
        </w:trPr>
        <w:tc>
          <w:tcPr>
            <w:tcW w:w="3521" w:type="dxa"/>
          </w:tcPr>
          <w:p w14:paraId="55788146" w14:textId="77777777" w:rsidR="009E4ADD" w:rsidRDefault="0078482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What you’ll earn: 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55788147" w14:textId="110984E2" w:rsidR="009E4ADD" w:rsidRPr="003C5143" w:rsidRDefault="000F4974" w:rsidP="000F4974">
            <w:pPr>
              <w:shd w:val="clear" w:color="auto" w:fill="FFFFFF"/>
              <w:spacing w:before="63"/>
              <w:rPr>
                <w:rFonts w:ascii="Arial" w:hAnsi="Arial" w:cs="Arial"/>
                <w:bCs/>
                <w:sz w:val="24"/>
                <w:szCs w:val="24"/>
              </w:rPr>
            </w:pPr>
            <w:r w:rsidRPr="000F4974">
              <w:rPr>
                <w:rFonts w:ascii="Arial" w:hAnsi="Arial" w:cs="Arial"/>
                <w:bCs/>
                <w:sz w:val="24"/>
                <w:szCs w:val="24"/>
              </w:rPr>
              <w:t>£29,000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4974">
              <w:rPr>
                <w:rFonts w:ascii="Arial" w:hAnsi="Arial" w:cs="Arial"/>
                <w:bCs/>
                <w:sz w:val="24"/>
                <w:szCs w:val="24"/>
              </w:rPr>
              <w:t>Starter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49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0F4974">
              <w:rPr>
                <w:rFonts w:ascii="Arial" w:hAnsi="Arial" w:cs="Arial"/>
                <w:bCs/>
                <w:sz w:val="24"/>
                <w:szCs w:val="24"/>
              </w:rPr>
              <w:t>£60,000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F4974">
              <w:rPr>
                <w:rFonts w:ascii="Arial" w:hAnsi="Arial" w:cs="Arial"/>
                <w:bCs/>
                <w:sz w:val="24"/>
                <w:szCs w:val="24"/>
              </w:rPr>
              <w:t>Experienced</w:t>
            </w:r>
          </w:p>
        </w:tc>
      </w:tr>
      <w:tr w:rsidR="009E4ADD" w14:paraId="5578814C" w14:textId="77777777" w:rsidTr="003C5143">
        <w:trPr>
          <w:trHeight w:val="557"/>
        </w:trPr>
        <w:tc>
          <w:tcPr>
            <w:tcW w:w="3521" w:type="dxa"/>
          </w:tcPr>
          <w:p w14:paraId="55788149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hours, patterns and environment: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7EFB6FD9" w14:textId="76E3FCCF" w:rsidR="002A1CCC" w:rsidRPr="003C5143" w:rsidRDefault="002A1CCC" w:rsidP="003C514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A1CCC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Typical hours (a week)</w:t>
            </w:r>
            <w:r w:rsid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</w:t>
            </w:r>
            <w:r w:rsidRP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39 to 41</w:t>
            </w:r>
          </w:p>
          <w:p w14:paraId="2F9311C5" w14:textId="3AF22D23" w:rsidR="00AF5359" w:rsidRPr="003C5143" w:rsidRDefault="002A1CCC" w:rsidP="003C514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2A1CCC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work</w:t>
            </w:r>
            <w:r w:rsid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</w:t>
            </w:r>
            <w:r w:rsidRP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evenings</w:t>
            </w:r>
            <w:r w:rsid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,</w:t>
            </w:r>
            <w:r w:rsid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weekends/ bank holidays</w:t>
            </w:r>
            <w:r w:rsid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 xml:space="preserve"> </w:t>
            </w:r>
            <w:r w:rsidRPr="003C5143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on shifts</w:t>
            </w:r>
          </w:p>
          <w:p w14:paraId="1934C4AB" w14:textId="153BE295" w:rsidR="000F4974" w:rsidRPr="000F4974" w:rsidRDefault="000F4974" w:rsidP="000F497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could work in a laboratory, in an office or at a manufacturing plant.</w:t>
            </w:r>
          </w:p>
          <w:p w14:paraId="25BFD085" w14:textId="1AD96C3A" w:rsidR="000F4974" w:rsidRPr="000F4974" w:rsidRDefault="000F4974" w:rsidP="000F497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Your working environment may be outdoors some of the time.</w:t>
            </w:r>
          </w:p>
          <w:p w14:paraId="5578814B" w14:textId="4AAF493F" w:rsidR="003C5143" w:rsidRPr="00784824" w:rsidRDefault="000F4974" w:rsidP="000F497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9"/>
                <w:lang w:eastAsia="en-GB"/>
              </w:rPr>
              <w:t>You may need to wear protective clothing.</w:t>
            </w:r>
          </w:p>
        </w:tc>
      </w:tr>
      <w:tr w:rsidR="009E4ADD" w14:paraId="5578814F" w14:textId="77777777" w:rsidTr="003C5143">
        <w:trPr>
          <w:trHeight w:val="1005"/>
        </w:trPr>
        <w:tc>
          <w:tcPr>
            <w:tcW w:w="3521" w:type="dxa"/>
          </w:tcPr>
          <w:p w14:paraId="5578814D" w14:textId="77777777" w:rsidR="009E4ADD" w:rsidRDefault="0078482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path and progression:</w:t>
            </w:r>
          </w:p>
        </w:tc>
        <w:tc>
          <w:tcPr>
            <w:tcW w:w="12013" w:type="dxa"/>
            <w:tcBorders>
              <w:bottom w:val="single" w:sz="4" w:space="0" w:color="auto"/>
            </w:tcBorders>
          </w:tcPr>
          <w:p w14:paraId="5578814E" w14:textId="433958EF" w:rsidR="009E4ADD" w:rsidRDefault="000F4974">
            <w:pPr>
              <w:shd w:val="clear" w:color="auto" w:fill="FFFFFF"/>
              <w:spacing w:before="63" w:after="25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With experience, you could progress to senior process or design engineer, research and development manager. You could go on to be a plant manager, or overall operations manager.</w:t>
            </w: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br/>
              <w:t> </w:t>
            </w:r>
            <w:r w:rsidRPr="000F4974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br/>
              <w:t>You could also move into consultancy work.</w:t>
            </w:r>
          </w:p>
        </w:tc>
      </w:tr>
    </w:tbl>
    <w:p w14:paraId="55788150" w14:textId="206117C4" w:rsidR="009E4ADD" w:rsidRDefault="00784824">
      <w:pPr>
        <w:pStyle w:val="NoSpacing"/>
        <w:tabs>
          <w:tab w:val="left" w:pos="12555"/>
          <w:tab w:val="left" w:pos="135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9E4AD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88155" w14:textId="77777777" w:rsidR="009E4ADD" w:rsidRDefault="00784824">
      <w:pPr>
        <w:spacing w:after="0" w:line="240" w:lineRule="auto"/>
      </w:pPr>
      <w:r>
        <w:separator/>
      </w:r>
    </w:p>
  </w:endnote>
  <w:endnote w:type="continuationSeparator" w:id="0">
    <w:p w14:paraId="55788156" w14:textId="77777777" w:rsidR="009E4ADD" w:rsidRDefault="0078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88153" w14:textId="77777777" w:rsidR="009E4ADD" w:rsidRDefault="00784824">
      <w:pPr>
        <w:spacing w:after="0" w:line="240" w:lineRule="auto"/>
      </w:pPr>
      <w:r>
        <w:separator/>
      </w:r>
    </w:p>
  </w:footnote>
  <w:footnote w:type="continuationSeparator" w:id="0">
    <w:p w14:paraId="55788154" w14:textId="77777777" w:rsidR="009E4ADD" w:rsidRDefault="0078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3F5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A43AE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70F8D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B455F"/>
    <w:multiLevelType w:val="hybridMultilevel"/>
    <w:tmpl w:val="1AA23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3B97"/>
    <w:multiLevelType w:val="multilevel"/>
    <w:tmpl w:val="8708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E3FCE"/>
    <w:multiLevelType w:val="multilevel"/>
    <w:tmpl w:val="1AC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B43E67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46FF7"/>
    <w:multiLevelType w:val="multilevel"/>
    <w:tmpl w:val="2AFE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93CA3"/>
    <w:multiLevelType w:val="hybridMultilevel"/>
    <w:tmpl w:val="EAAA2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871B5"/>
    <w:multiLevelType w:val="multilevel"/>
    <w:tmpl w:val="EAC4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76E45"/>
    <w:multiLevelType w:val="multilevel"/>
    <w:tmpl w:val="5D5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74BFA"/>
    <w:multiLevelType w:val="multilevel"/>
    <w:tmpl w:val="EE7C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2239A"/>
    <w:multiLevelType w:val="multilevel"/>
    <w:tmpl w:val="250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91692D"/>
    <w:multiLevelType w:val="multilevel"/>
    <w:tmpl w:val="525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B7E9E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640E8A"/>
    <w:multiLevelType w:val="hybridMultilevel"/>
    <w:tmpl w:val="76A65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76EAA"/>
    <w:multiLevelType w:val="multilevel"/>
    <w:tmpl w:val="6866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C58DB"/>
    <w:multiLevelType w:val="multilevel"/>
    <w:tmpl w:val="23F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EC2E12"/>
    <w:multiLevelType w:val="multilevel"/>
    <w:tmpl w:val="4B3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5E095E"/>
    <w:multiLevelType w:val="multilevel"/>
    <w:tmpl w:val="296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F00474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9D61FB"/>
    <w:multiLevelType w:val="multilevel"/>
    <w:tmpl w:val="437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A663F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5C5F8C"/>
    <w:multiLevelType w:val="hybridMultilevel"/>
    <w:tmpl w:val="70C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2CE1"/>
    <w:multiLevelType w:val="hybridMultilevel"/>
    <w:tmpl w:val="FB4C3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1D77D3"/>
    <w:multiLevelType w:val="multilevel"/>
    <w:tmpl w:val="7D5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A03BD8"/>
    <w:multiLevelType w:val="multilevel"/>
    <w:tmpl w:val="3CA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1497F"/>
    <w:multiLevelType w:val="multilevel"/>
    <w:tmpl w:val="C8D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973D33"/>
    <w:multiLevelType w:val="multilevel"/>
    <w:tmpl w:val="0C6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482F73"/>
    <w:multiLevelType w:val="multilevel"/>
    <w:tmpl w:val="F7BA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FB3C25"/>
    <w:multiLevelType w:val="multilevel"/>
    <w:tmpl w:val="141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3D21A8"/>
    <w:multiLevelType w:val="multilevel"/>
    <w:tmpl w:val="A758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995480"/>
    <w:multiLevelType w:val="multilevel"/>
    <w:tmpl w:val="F130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350A6C"/>
    <w:multiLevelType w:val="multilevel"/>
    <w:tmpl w:val="E7C6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C11DC6"/>
    <w:multiLevelType w:val="multilevel"/>
    <w:tmpl w:val="CDCA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47964"/>
    <w:multiLevelType w:val="multilevel"/>
    <w:tmpl w:val="8F18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20DB3"/>
    <w:multiLevelType w:val="multilevel"/>
    <w:tmpl w:val="6DC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995A49"/>
    <w:multiLevelType w:val="hybridMultilevel"/>
    <w:tmpl w:val="D6DC7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9312C4"/>
    <w:multiLevelType w:val="multilevel"/>
    <w:tmpl w:val="1EBA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371D17"/>
    <w:multiLevelType w:val="multilevel"/>
    <w:tmpl w:val="441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617F94"/>
    <w:multiLevelType w:val="multilevel"/>
    <w:tmpl w:val="581C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C91AB1"/>
    <w:multiLevelType w:val="multilevel"/>
    <w:tmpl w:val="69AE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5804C8"/>
    <w:multiLevelType w:val="multilevel"/>
    <w:tmpl w:val="59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F13525"/>
    <w:multiLevelType w:val="multilevel"/>
    <w:tmpl w:val="0BE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8"/>
  </w:num>
  <w:num w:numId="7">
    <w:abstractNumId w:val="24"/>
  </w:num>
  <w:num w:numId="8">
    <w:abstractNumId w:val="5"/>
  </w:num>
  <w:num w:numId="9">
    <w:abstractNumId w:val="41"/>
  </w:num>
  <w:num w:numId="10">
    <w:abstractNumId w:val="37"/>
  </w:num>
  <w:num w:numId="11">
    <w:abstractNumId w:val="2"/>
  </w:num>
  <w:num w:numId="12">
    <w:abstractNumId w:val="22"/>
  </w:num>
  <w:num w:numId="13">
    <w:abstractNumId w:val="42"/>
  </w:num>
  <w:num w:numId="14">
    <w:abstractNumId w:val="6"/>
  </w:num>
  <w:num w:numId="15">
    <w:abstractNumId w:val="14"/>
  </w:num>
  <w:num w:numId="16">
    <w:abstractNumId w:val="20"/>
  </w:num>
  <w:num w:numId="17">
    <w:abstractNumId w:val="0"/>
  </w:num>
  <w:num w:numId="18">
    <w:abstractNumId w:val="27"/>
  </w:num>
  <w:num w:numId="19">
    <w:abstractNumId w:val="16"/>
  </w:num>
  <w:num w:numId="20">
    <w:abstractNumId w:val="33"/>
  </w:num>
  <w:num w:numId="21">
    <w:abstractNumId w:val="34"/>
  </w:num>
  <w:num w:numId="22">
    <w:abstractNumId w:val="35"/>
  </w:num>
  <w:num w:numId="23">
    <w:abstractNumId w:val="43"/>
  </w:num>
  <w:num w:numId="24">
    <w:abstractNumId w:val="11"/>
  </w:num>
  <w:num w:numId="25">
    <w:abstractNumId w:val="10"/>
  </w:num>
  <w:num w:numId="26">
    <w:abstractNumId w:val="7"/>
  </w:num>
  <w:num w:numId="27">
    <w:abstractNumId w:val="13"/>
  </w:num>
  <w:num w:numId="28">
    <w:abstractNumId w:val="9"/>
  </w:num>
  <w:num w:numId="29">
    <w:abstractNumId w:val="4"/>
  </w:num>
  <w:num w:numId="30">
    <w:abstractNumId w:val="29"/>
  </w:num>
  <w:num w:numId="31">
    <w:abstractNumId w:val="19"/>
  </w:num>
  <w:num w:numId="32">
    <w:abstractNumId w:val="26"/>
  </w:num>
  <w:num w:numId="33">
    <w:abstractNumId w:val="28"/>
  </w:num>
  <w:num w:numId="34">
    <w:abstractNumId w:val="38"/>
  </w:num>
  <w:num w:numId="35">
    <w:abstractNumId w:val="40"/>
  </w:num>
  <w:num w:numId="36">
    <w:abstractNumId w:val="21"/>
  </w:num>
  <w:num w:numId="37">
    <w:abstractNumId w:val="36"/>
  </w:num>
  <w:num w:numId="38">
    <w:abstractNumId w:val="18"/>
  </w:num>
  <w:num w:numId="39">
    <w:abstractNumId w:val="32"/>
  </w:num>
  <w:num w:numId="40">
    <w:abstractNumId w:val="25"/>
  </w:num>
  <w:num w:numId="41">
    <w:abstractNumId w:val="30"/>
  </w:num>
  <w:num w:numId="42">
    <w:abstractNumId w:val="17"/>
  </w:num>
  <w:num w:numId="43">
    <w:abstractNumId w:val="39"/>
  </w:num>
  <w:num w:numId="4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D"/>
    <w:rsid w:val="00030944"/>
    <w:rsid w:val="0004630A"/>
    <w:rsid w:val="000F4974"/>
    <w:rsid w:val="002A1CCC"/>
    <w:rsid w:val="002B5309"/>
    <w:rsid w:val="003665FF"/>
    <w:rsid w:val="003A224F"/>
    <w:rsid w:val="003C5143"/>
    <w:rsid w:val="004A13CC"/>
    <w:rsid w:val="004A2911"/>
    <w:rsid w:val="005059A5"/>
    <w:rsid w:val="00582B2F"/>
    <w:rsid w:val="0063649F"/>
    <w:rsid w:val="00737E27"/>
    <w:rsid w:val="00784824"/>
    <w:rsid w:val="007F7FEA"/>
    <w:rsid w:val="00817ABB"/>
    <w:rsid w:val="008C3B6E"/>
    <w:rsid w:val="009E4ADD"/>
    <w:rsid w:val="00A145AA"/>
    <w:rsid w:val="00AF5359"/>
    <w:rsid w:val="00B827DE"/>
    <w:rsid w:val="00D00054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8116"/>
  <w15:chartTrackingRefBased/>
  <w15:docId w15:val="{C56B0E0F-A5B9-4B56-9A2D-F1AFCB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43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6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5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39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5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2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2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6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52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54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  <w:div w:id="150412626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618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29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67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24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6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49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3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23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2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2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65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1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687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8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9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1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910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56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  <w:div w:id="149313816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  <w:div w:id="7650762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1927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2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DEE0E2"/>
            <w:bottom w:val="none" w:sz="0" w:space="0" w:color="auto"/>
            <w:right w:val="none" w:sz="0" w:space="0" w:color="auto"/>
          </w:divBdr>
        </w:div>
      </w:divsChild>
    </w:div>
    <w:div w:id="2114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1017200F375429E4B98F8916A94C6" ma:contentTypeVersion="4" ma:contentTypeDescription="Create a new document." ma:contentTypeScope="" ma:versionID="958ce5563fb9d0fa84d4ccc03f3f3e68">
  <xsd:schema xmlns:xsd="http://www.w3.org/2001/XMLSchema" xmlns:xs="http://www.w3.org/2001/XMLSchema" xmlns:p="http://schemas.microsoft.com/office/2006/metadata/properties" xmlns:ns2="b831ebfc-3d80-4fc3-bb93-c8549c84052f" targetNamespace="http://schemas.microsoft.com/office/2006/metadata/properties" ma:root="true" ma:fieldsID="919d67b5832c7492e66b47d5246e5009" ns2:_="">
    <xsd:import namespace="b831ebfc-3d80-4fc3-bb93-c8549c840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ebfc-3d80-4fc3-bb93-c8549c84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6A5B-B7D2-4BF8-99B2-15D6258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3FA3-3105-4F0F-A6F8-3F5031D2DB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831ebfc-3d80-4fc3-bb93-c8549c84052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989C2E-4F2B-441F-A6FC-F29D3C606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Paula</dc:creator>
  <cp:keywords/>
  <dc:description/>
  <cp:lastModifiedBy>Miss K Royal</cp:lastModifiedBy>
  <cp:revision>4</cp:revision>
  <cp:lastPrinted>2019-09-24T08:32:00Z</cp:lastPrinted>
  <dcterms:created xsi:type="dcterms:W3CDTF">2020-05-26T10:35:00Z</dcterms:created>
  <dcterms:modified xsi:type="dcterms:W3CDTF">2020-05-26T10:43:00Z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0x010100E431017200F375429E4B98F8916A94C6</vt:lpwstr>
  </property>
</Properties>
</file>