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530B19" w:rsidP="00530B19" w:rsidRDefault="00530B19" w14:paraId="672A6659" wp14:textId="77777777">
      <w:pPr>
        <w:jc w:val="both"/>
        <w:rPr>
          <w:b/>
          <w:bCs/>
        </w:rPr>
      </w:pPr>
    </w:p>
    <w:p xmlns:wp14="http://schemas.microsoft.com/office/word/2010/wordml" w:rsidR="00530B19" w:rsidP="00530B19" w:rsidRDefault="00530B19" w14:paraId="0A37501D" wp14:textId="77777777">
      <w:pPr>
        <w:jc w:val="both"/>
        <w:rPr>
          <w:b/>
          <w:bCs/>
        </w:rPr>
      </w:pPr>
    </w:p>
    <w:p xmlns:wp14="http://schemas.microsoft.com/office/word/2010/wordml" w:rsidR="00530B19" w:rsidP="00530B19" w:rsidRDefault="00530B19" w14:paraId="5DAB6C7B" wp14:textId="77777777">
      <w:pPr>
        <w:jc w:val="both"/>
        <w:rPr>
          <w:b/>
          <w:bCs/>
        </w:rPr>
      </w:pPr>
    </w:p>
    <w:p xmlns:wp14="http://schemas.microsoft.com/office/word/2010/wordml" w:rsidR="00530B19" w:rsidP="00530B19" w:rsidRDefault="00530B19" w14:paraId="02EB378F" wp14:textId="77777777">
      <w:pPr>
        <w:jc w:val="both"/>
        <w:rPr>
          <w:b/>
          <w:bCs/>
        </w:rPr>
      </w:pPr>
    </w:p>
    <w:p xmlns:wp14="http://schemas.microsoft.com/office/word/2010/wordml" w:rsidR="00530B19" w:rsidP="00530B19" w:rsidRDefault="00530B19" w14:paraId="1AC2F6A6" wp14:textId="77777777">
      <w:pPr>
        <w:pStyle w:val="TOCHeading"/>
        <w:jc w:val="center"/>
        <w:rPr>
          <w:rFonts w:eastAsia="Calibri"/>
        </w:rPr>
      </w:pPr>
      <w:r>
        <w:rPr>
          <w:noProof/>
          <w:lang w:val="en-GB" w:eastAsia="en-GB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6BE52E5F" wp14:editId="7777777">
            <wp:simplePos x="0" y="0"/>
            <wp:positionH relativeFrom="margin">
              <wp:posOffset>114300</wp:posOffset>
            </wp:positionH>
            <wp:positionV relativeFrom="paragraph">
              <wp:posOffset>-114300</wp:posOffset>
            </wp:positionV>
            <wp:extent cx="619125" cy="704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417">
        <w:rPr>
          <w:rFonts w:eastAsia="Calibri"/>
        </w:rPr>
        <w:t xml:space="preserve">English </w:t>
      </w:r>
      <w:r w:rsidR="00530B19">
        <w:rPr>
          <w:rFonts w:eastAsia="Calibri"/>
        </w:rPr>
        <w:t>Departmental Priorities</w:t>
      </w:r>
    </w:p>
    <w:p xmlns:wp14="http://schemas.microsoft.com/office/word/2010/wordml" w:rsidR="00530B19" w:rsidP="00530B19" w:rsidRDefault="00AB7E46" w14:paraId="372C9BE1" wp14:textId="77777777">
      <w:pPr>
        <w:pStyle w:val="TOCHeading"/>
        <w:jc w:val="center"/>
        <w:rPr>
          <w:rFonts w:eastAsia="Calibri"/>
          <w:u w:val="single"/>
        </w:rPr>
      </w:pPr>
      <w:r>
        <w:rPr>
          <w:rFonts w:eastAsia="Calibri"/>
        </w:rPr>
        <w:t>2020-2021</w:t>
      </w:r>
    </w:p>
    <w:p xmlns:wp14="http://schemas.microsoft.com/office/word/2010/wordml" w:rsidR="00530B19" w:rsidP="00530B19" w:rsidRDefault="00530B19" w14:paraId="6A05A809" wp14:textId="77777777"/>
    <w:p xmlns:wp14="http://schemas.microsoft.com/office/word/2010/wordml" w:rsidR="00530B19" w:rsidP="00530B19" w:rsidRDefault="00530B19" w14:paraId="5A39BBE3" wp14:textId="77777777"/>
    <w:p xmlns:wp14="http://schemas.microsoft.com/office/word/2010/wordml" w:rsidR="00530B19" w:rsidP="00530B19" w:rsidRDefault="00530B19" w14:paraId="69E64A64" wp14:textId="77777777">
      <w:pPr>
        <w:rPr>
          <w:i/>
        </w:rPr>
      </w:pPr>
      <w:r>
        <w:rPr>
          <w:i/>
        </w:rPr>
        <w:t>The priorities should be identified from the action points on the Departmental SEF related to the quality of teaching and learning</w:t>
      </w:r>
    </w:p>
    <w:p xmlns:wp14="http://schemas.microsoft.com/office/word/2010/wordml" w:rsidR="006129CD" w:rsidP="00530B19" w:rsidRDefault="006129CD" w14:paraId="6420FEA6" wp14:textId="77777777">
      <w:pPr>
        <w:pStyle w:val="Heading1"/>
      </w:pPr>
      <w:r>
        <w:t>Improvements since 2018</w:t>
      </w:r>
    </w:p>
    <w:p xmlns:wp14="http://schemas.microsoft.com/office/word/2010/wordml" w:rsidR="006129CD" w:rsidP="006129CD" w:rsidRDefault="006129CD" w14:paraId="343AE6B1" wp14:textId="77777777">
      <w:pPr>
        <w:pStyle w:val="ListParagraph"/>
        <w:numPr>
          <w:ilvl w:val="0"/>
          <w:numId w:val="13"/>
        </w:numPr>
      </w:pPr>
      <w:r>
        <w:t>Reviewed LTP to ensure sufficient breadth of study</w:t>
      </w:r>
    </w:p>
    <w:p xmlns:wp14="http://schemas.microsoft.com/office/word/2010/wordml" w:rsidR="006129CD" w:rsidP="006129CD" w:rsidRDefault="006129CD" w14:paraId="7E6484CE" wp14:textId="77777777">
      <w:pPr>
        <w:pStyle w:val="ListParagraph"/>
        <w:numPr>
          <w:ilvl w:val="0"/>
          <w:numId w:val="13"/>
        </w:numPr>
      </w:pPr>
      <w:r>
        <w:t>Reviewed LTP to ensure sufficient diversity in texts and coverage</w:t>
      </w:r>
    </w:p>
    <w:p xmlns:wp14="http://schemas.microsoft.com/office/word/2010/wordml" w:rsidR="006129CD" w:rsidP="006129CD" w:rsidRDefault="006129CD" w14:paraId="7CA74250" wp14:textId="77777777">
      <w:pPr>
        <w:pStyle w:val="ListParagraph"/>
        <w:numPr>
          <w:ilvl w:val="0"/>
          <w:numId w:val="13"/>
        </w:numPr>
      </w:pPr>
      <w:r>
        <w:t>Reviewed LTP to ensure sufficient breadth of coverage of Literary Canon</w:t>
      </w:r>
    </w:p>
    <w:p xmlns:wp14="http://schemas.microsoft.com/office/word/2010/wordml" w:rsidR="006129CD" w:rsidP="006129CD" w:rsidRDefault="006129CD" w14:paraId="009BF412" wp14:textId="77777777">
      <w:pPr>
        <w:pStyle w:val="ListParagraph"/>
        <w:numPr>
          <w:ilvl w:val="0"/>
          <w:numId w:val="13"/>
        </w:numPr>
      </w:pPr>
      <w:r>
        <w:t xml:space="preserve">Reviewed LTP to ensure knowledge and skills build cumulatively </w:t>
      </w:r>
    </w:p>
    <w:p xmlns:wp14="http://schemas.microsoft.com/office/word/2010/wordml" w:rsidR="006129CD" w:rsidP="006129CD" w:rsidRDefault="006129CD" w14:paraId="4623BDB1" wp14:textId="0FE87234">
      <w:pPr>
        <w:pStyle w:val="ListParagraph"/>
        <w:numPr>
          <w:ilvl w:val="0"/>
          <w:numId w:val="13"/>
        </w:numPr>
        <w:rPr/>
      </w:pPr>
      <w:r w:rsidR="006129CD">
        <w:rPr/>
        <w:t xml:space="preserve">Created cover sheets to make the purpose of the </w:t>
      </w:r>
      <w:r w:rsidR="5F2E36D2">
        <w:rPr/>
        <w:t xml:space="preserve">learning </w:t>
      </w:r>
      <w:r w:rsidR="006129CD">
        <w:rPr/>
        <w:t>e</w:t>
      </w:r>
      <w:r w:rsidR="006129CD">
        <w:rPr/>
        <w:t xml:space="preserve">xplicit and link to careers, national curriculum and the wider learning journey (where have we been, where are we now and where are we going).  </w:t>
      </w:r>
    </w:p>
    <w:p xmlns:wp14="http://schemas.microsoft.com/office/word/2010/wordml" w:rsidR="006129CD" w:rsidP="006129CD" w:rsidRDefault="006129CD" w14:paraId="54A514F2" wp14:textId="77777777">
      <w:pPr>
        <w:pStyle w:val="ListParagraph"/>
        <w:numPr>
          <w:ilvl w:val="0"/>
          <w:numId w:val="13"/>
        </w:numPr>
      </w:pPr>
      <w:r>
        <w:t>Created knowledge organisers for each unit of work and applied interleaving</w:t>
      </w:r>
    </w:p>
    <w:p xmlns:wp14="http://schemas.microsoft.com/office/word/2010/wordml" w:rsidR="006129CD" w:rsidP="006129CD" w:rsidRDefault="006129CD" w14:paraId="2F0842E0" wp14:textId="77777777">
      <w:pPr>
        <w:pStyle w:val="ListParagraph"/>
        <w:numPr>
          <w:ilvl w:val="0"/>
          <w:numId w:val="13"/>
        </w:numPr>
      </w:pPr>
      <w:r>
        <w:t xml:space="preserve">Shared </w:t>
      </w:r>
      <w:proofErr w:type="spellStart"/>
      <w:r>
        <w:t>Frayer</w:t>
      </w:r>
      <w:proofErr w:type="spellEnd"/>
      <w:r>
        <w:t xml:space="preserve"> model as an approach to teach vocabulary</w:t>
      </w:r>
    </w:p>
    <w:p xmlns:wp14="http://schemas.microsoft.com/office/word/2010/wordml" w:rsidR="006129CD" w:rsidP="006129CD" w:rsidRDefault="006129CD" w14:paraId="157B4F73" wp14:textId="77777777">
      <w:pPr>
        <w:pStyle w:val="ListParagraph"/>
        <w:numPr>
          <w:ilvl w:val="0"/>
          <w:numId w:val="13"/>
        </w:numPr>
      </w:pPr>
      <w:r>
        <w:t>Mapped out T2 and T3 vocabulary across the MTPs</w:t>
      </w:r>
    </w:p>
    <w:p xmlns:wp14="http://schemas.microsoft.com/office/word/2010/wordml" w:rsidR="006129CD" w:rsidP="006129CD" w:rsidRDefault="006129CD" w14:paraId="060FACCE" wp14:textId="77777777">
      <w:pPr>
        <w:pStyle w:val="ListParagraph"/>
        <w:numPr>
          <w:ilvl w:val="0"/>
          <w:numId w:val="13"/>
        </w:numPr>
      </w:pPr>
      <w:r>
        <w:t xml:space="preserve">Used </w:t>
      </w:r>
      <w:proofErr w:type="spellStart"/>
      <w:r>
        <w:t>Massolit</w:t>
      </w:r>
      <w:proofErr w:type="spellEnd"/>
      <w:r>
        <w:t xml:space="preserve"> as a tool to develop subject knowledge</w:t>
      </w:r>
    </w:p>
    <w:p xmlns:wp14="http://schemas.microsoft.com/office/word/2010/wordml" w:rsidR="006129CD" w:rsidP="006129CD" w:rsidRDefault="006129CD" w14:paraId="5886ACF3" wp14:textId="77777777">
      <w:pPr>
        <w:pStyle w:val="ListParagraph"/>
        <w:numPr>
          <w:ilvl w:val="0"/>
          <w:numId w:val="13"/>
        </w:numPr>
      </w:pPr>
      <w:r>
        <w:t>Created a system of codes to streamline the intervention process</w:t>
      </w:r>
    </w:p>
    <w:p xmlns:wp14="http://schemas.microsoft.com/office/word/2010/wordml" w:rsidR="006129CD" w:rsidP="006129CD" w:rsidRDefault="006129CD" w14:paraId="03FFB2C4" wp14:textId="77777777">
      <w:pPr>
        <w:pStyle w:val="ListParagraph"/>
        <w:numPr>
          <w:ilvl w:val="0"/>
          <w:numId w:val="13"/>
        </w:numPr>
      </w:pPr>
      <w:r>
        <w:t>Developed use of interleaving and low-stakes testing across the department</w:t>
      </w:r>
    </w:p>
    <w:p xmlns:wp14="http://schemas.microsoft.com/office/word/2010/wordml" w:rsidR="006129CD" w:rsidP="006129CD" w:rsidRDefault="009222A9" w14:paraId="6D74CCC4" wp14:textId="77777777">
      <w:pPr>
        <w:pStyle w:val="ListParagraph"/>
        <w:numPr>
          <w:ilvl w:val="0"/>
          <w:numId w:val="13"/>
        </w:numPr>
      </w:pPr>
      <w:r>
        <w:t xml:space="preserve">Developed the use of </w:t>
      </w:r>
      <w:proofErr w:type="spellStart"/>
      <w:r>
        <w:t>visualisers</w:t>
      </w:r>
      <w:proofErr w:type="spellEnd"/>
      <w:r>
        <w:t xml:space="preserve"> as standard practice across the department</w:t>
      </w:r>
    </w:p>
    <w:p xmlns:wp14="http://schemas.microsoft.com/office/word/2010/wordml" w:rsidR="009222A9" w:rsidP="006129CD" w:rsidRDefault="009222A9" w14:paraId="3DB96B60" wp14:textId="77777777">
      <w:pPr>
        <w:pStyle w:val="ListParagraph"/>
        <w:numPr>
          <w:ilvl w:val="0"/>
          <w:numId w:val="13"/>
        </w:numPr>
      </w:pPr>
      <w:r>
        <w:t>Created a culture of collaboration and support within the department</w:t>
      </w:r>
    </w:p>
    <w:p xmlns:wp14="http://schemas.microsoft.com/office/word/2010/wordml" w:rsidR="006129CD" w:rsidP="00530B19" w:rsidRDefault="009222A9" w14:paraId="3D87148E" wp14:textId="77777777">
      <w:pPr>
        <w:pStyle w:val="ListParagraph"/>
        <w:numPr>
          <w:ilvl w:val="0"/>
          <w:numId w:val="13"/>
        </w:numPr>
      </w:pPr>
      <w:r>
        <w:t xml:space="preserve">Implemented wider reading </w:t>
      </w:r>
      <w:proofErr w:type="spellStart"/>
      <w:r>
        <w:t>homeworks</w:t>
      </w:r>
      <w:proofErr w:type="spellEnd"/>
    </w:p>
    <w:p xmlns:wp14="http://schemas.microsoft.com/office/word/2010/wordml" w:rsidR="00530B19" w:rsidP="00530B19" w:rsidRDefault="009222A9" w14:paraId="491E048B" wp14:textId="77777777">
      <w:pPr>
        <w:pStyle w:val="Heading1"/>
      </w:pPr>
      <w:r>
        <w:t>T</w:t>
      </w:r>
      <w:r w:rsidR="00530B19">
        <w:t>op Priorities</w:t>
      </w:r>
    </w:p>
    <w:p xmlns:wp14="http://schemas.microsoft.com/office/word/2010/wordml" w:rsidRPr="009222A9" w:rsidR="009222A9" w:rsidP="009222A9" w:rsidRDefault="009222A9" w14:paraId="41C8F396" wp14:textId="77777777"/>
    <w:p xmlns:wp14="http://schemas.microsoft.com/office/word/2010/wordml" w:rsidRPr="009222A9" w:rsidR="00530B19" w:rsidP="009222A9" w:rsidRDefault="009222A9" w14:paraId="43CCDFC8" wp14:textId="77777777">
      <w:pPr>
        <w:pStyle w:val="ListParagraph"/>
        <w:numPr>
          <w:ilvl w:val="0"/>
          <w:numId w:val="14"/>
        </w:numPr>
        <w:rPr>
          <w:b/>
          <w:color w:val="FF0000"/>
        </w:rPr>
      </w:pPr>
      <w:r w:rsidRPr="009222A9">
        <w:rPr>
          <w:b/>
          <w:color w:val="FF0000"/>
        </w:rPr>
        <w:t>Ensuring the curriculum builds upon prior knowledge effectively</w:t>
      </w:r>
    </w:p>
    <w:p xmlns:wp14="http://schemas.microsoft.com/office/word/2010/wordml" w:rsidRPr="00523723" w:rsidR="009222A9" w:rsidP="009222A9" w:rsidRDefault="009222A9" w14:paraId="60DAD5D6" wp14:textId="77777777">
      <w:pPr>
        <w:pStyle w:val="ListParagraph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Create schemas for schemes of learning to ensure they build upon prior learning effectively</w:t>
      </w:r>
    </w:p>
    <w:p xmlns:wp14="http://schemas.microsoft.com/office/word/2010/wordml" w:rsidR="009222A9" w:rsidP="009222A9" w:rsidRDefault="009222A9" w14:paraId="064CDA49" wp14:textId="77777777">
      <w:pPr>
        <w:pStyle w:val="ListParagraph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Adjust curriculum to ensure it is responsive to gaps due to current situation</w:t>
      </w:r>
    </w:p>
    <w:p xmlns:wp14="http://schemas.microsoft.com/office/word/2010/wordml" w:rsidR="009222A9" w:rsidP="009222A9" w:rsidRDefault="009222A9" w14:paraId="247B6AF3" wp14:textId="77777777">
      <w:pPr>
        <w:pStyle w:val="ListParagraph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Use weekly and termly reviews that are self-marking to inform curriculum design and implementation.</w:t>
      </w:r>
    </w:p>
    <w:p xmlns:wp14="http://schemas.microsoft.com/office/word/2010/wordml" w:rsidR="009222A9" w:rsidP="009222A9" w:rsidRDefault="009222A9" w14:paraId="23CE2E3D" wp14:textId="77777777">
      <w:pPr>
        <w:pStyle w:val="ListParagraph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9222A9">
        <w:rPr>
          <w:sz w:val="18"/>
          <w:szCs w:val="18"/>
        </w:rPr>
        <w:t>Create weekly and termly low stakes reviews using Forms.</w:t>
      </w:r>
    </w:p>
    <w:p xmlns:wp14="http://schemas.microsoft.com/office/word/2010/wordml" w:rsidRPr="009222A9" w:rsidR="009222A9" w:rsidP="009222A9" w:rsidRDefault="009222A9" w14:paraId="72A3D3EC" wp14:textId="77777777">
      <w:pPr>
        <w:pStyle w:val="ListParagraph"/>
        <w:spacing w:after="0" w:line="240" w:lineRule="auto"/>
        <w:ind w:left="360"/>
        <w:rPr>
          <w:sz w:val="18"/>
          <w:szCs w:val="18"/>
        </w:rPr>
      </w:pPr>
    </w:p>
    <w:p xmlns:wp14="http://schemas.microsoft.com/office/word/2010/wordml" w:rsidRPr="009222A9" w:rsidR="009222A9" w:rsidP="009222A9" w:rsidRDefault="009222A9" w14:paraId="4D1BA1DA" wp14:textId="77777777">
      <w:pPr>
        <w:rPr>
          <w:b/>
          <w:color w:val="FFC000" w:themeColor="accent4"/>
          <w:sz w:val="20"/>
        </w:rPr>
      </w:pPr>
      <w:r w:rsidRPr="009222A9">
        <w:rPr>
          <w:b/>
          <w:color w:val="FFC000" w:themeColor="accent4"/>
          <w:sz w:val="20"/>
        </w:rPr>
        <w:t>2.</w:t>
      </w:r>
      <w:r w:rsidRPr="009222A9">
        <w:rPr>
          <w:b/>
          <w:color w:val="FFC000" w:themeColor="accent4"/>
          <w:sz w:val="20"/>
        </w:rPr>
        <w:tab/>
      </w:r>
      <w:r w:rsidRPr="009222A9">
        <w:rPr>
          <w:b/>
          <w:color w:val="FFC000" w:themeColor="accent4"/>
          <w:sz w:val="20"/>
        </w:rPr>
        <w:t>Develop use of cognitive load theory and metacognition techniques within English</w:t>
      </w:r>
    </w:p>
    <w:p xmlns:wp14="http://schemas.microsoft.com/office/word/2010/wordml" w:rsidR="009222A9" w:rsidP="009222A9" w:rsidRDefault="009222A9" w14:paraId="7A9F65FA" wp14:textId="77777777">
      <w:pPr>
        <w:numPr>
          <w:ilvl w:val="0"/>
          <w:numId w:val="7"/>
        </w:numPr>
        <w:spacing w:line="259" w:lineRule="auto"/>
        <w:ind w:left="360"/>
        <w:rPr>
          <w:rFonts w:ascii="Calibri" w:hAnsi="Calibri"/>
          <w:sz w:val="18"/>
          <w:szCs w:val="18"/>
        </w:rPr>
      </w:pPr>
      <w:r w:rsidRPr="009222A9">
        <w:rPr>
          <w:rFonts w:ascii="Calibri" w:hAnsi="Calibri"/>
          <w:sz w:val="18"/>
          <w:szCs w:val="18"/>
        </w:rPr>
        <w:t>Trial metacognition with classes</w:t>
      </w:r>
    </w:p>
    <w:p xmlns:wp14="http://schemas.microsoft.com/office/word/2010/wordml" w:rsidRPr="009222A9" w:rsidR="00530B19" w:rsidP="009222A9" w:rsidRDefault="009222A9" w14:paraId="663E66C9" wp14:textId="77777777">
      <w:pPr>
        <w:numPr>
          <w:ilvl w:val="0"/>
          <w:numId w:val="7"/>
        </w:numPr>
        <w:spacing w:line="259" w:lineRule="auto"/>
        <w:ind w:left="360"/>
        <w:rPr>
          <w:rFonts w:ascii="Calibri" w:hAnsi="Calibri"/>
          <w:sz w:val="18"/>
          <w:szCs w:val="18"/>
        </w:rPr>
      </w:pPr>
      <w:r w:rsidRPr="009222A9">
        <w:rPr>
          <w:rFonts w:asciiTheme="minorHAnsi" w:hAnsiTheme="minorHAnsi" w:eastAsiaTheme="minorHAnsi" w:cstheme="minorBidi"/>
          <w:sz w:val="18"/>
          <w:szCs w:val="18"/>
        </w:rPr>
        <w:t>Share materials and strategies with the department and ask them to trial</w:t>
      </w:r>
    </w:p>
    <w:p xmlns:wp14="http://schemas.microsoft.com/office/word/2010/wordml" w:rsidRPr="009222A9" w:rsidR="009222A9" w:rsidP="009222A9" w:rsidRDefault="009222A9" w14:paraId="0D0B940D" wp14:textId="77777777">
      <w:pPr>
        <w:spacing w:after="160" w:line="259" w:lineRule="auto"/>
        <w:rPr>
          <w:rFonts w:ascii="Calibri" w:hAnsi="Calibri"/>
          <w:sz w:val="14"/>
          <w:szCs w:val="18"/>
        </w:rPr>
      </w:pPr>
    </w:p>
    <w:p xmlns:wp14="http://schemas.microsoft.com/office/word/2010/wordml" w:rsidRPr="009222A9" w:rsidR="009222A9" w:rsidP="009222A9" w:rsidRDefault="009222A9" w14:paraId="0164272D" wp14:textId="77777777">
      <w:pPr>
        <w:spacing w:after="160" w:line="259" w:lineRule="auto"/>
        <w:rPr>
          <w:b/>
          <w:sz w:val="20"/>
          <w:szCs w:val="18"/>
        </w:rPr>
      </w:pPr>
      <w:r w:rsidRPr="009222A9">
        <w:rPr>
          <w:rFonts w:ascii="Calibri" w:hAnsi="Calibri"/>
          <w:b/>
          <w:sz w:val="18"/>
          <w:szCs w:val="18"/>
          <w:highlight w:val="yellow"/>
        </w:rPr>
        <w:t>3.</w:t>
      </w:r>
      <w:r w:rsidRPr="009222A9">
        <w:rPr>
          <w:b/>
          <w:sz w:val="20"/>
          <w:szCs w:val="18"/>
          <w:highlight w:val="yellow"/>
        </w:rPr>
        <w:tab/>
      </w:r>
      <w:r w:rsidRPr="009222A9">
        <w:rPr>
          <w:b/>
          <w:sz w:val="20"/>
          <w:szCs w:val="18"/>
          <w:highlight w:val="yellow"/>
        </w:rPr>
        <w:t>Effective use of knowledge organisers and low-stakes testing</w:t>
      </w:r>
    </w:p>
    <w:p xmlns:wp14="http://schemas.microsoft.com/office/word/2010/wordml" w:rsidRPr="009222A9" w:rsidR="009222A9" w:rsidP="009222A9" w:rsidRDefault="009222A9" w14:paraId="496D888C" wp14:textId="77777777">
      <w:pPr>
        <w:numPr>
          <w:ilvl w:val="0"/>
          <w:numId w:val="8"/>
        </w:numPr>
        <w:spacing w:line="259" w:lineRule="auto"/>
        <w:ind w:left="360"/>
        <w:rPr>
          <w:rFonts w:ascii="Calibri" w:hAnsi="Calibri"/>
          <w:sz w:val="18"/>
          <w:szCs w:val="18"/>
        </w:rPr>
      </w:pPr>
      <w:r w:rsidRPr="009222A9">
        <w:rPr>
          <w:rFonts w:ascii="Calibri" w:hAnsi="Calibri"/>
          <w:sz w:val="18"/>
          <w:szCs w:val="18"/>
        </w:rPr>
        <w:t>Remind and reinforce this requirement with Department at Department meeting and through collaborative work scrutiny</w:t>
      </w:r>
    </w:p>
    <w:p xmlns:wp14="http://schemas.microsoft.com/office/word/2010/wordml" w:rsidRPr="009222A9" w:rsidR="009222A9" w:rsidP="009222A9" w:rsidRDefault="009222A9" w14:paraId="7DFAB793" wp14:textId="77777777">
      <w:pPr>
        <w:numPr>
          <w:ilvl w:val="0"/>
          <w:numId w:val="8"/>
        </w:numPr>
        <w:spacing w:line="259" w:lineRule="auto"/>
        <w:ind w:left="360"/>
        <w:rPr>
          <w:rFonts w:ascii="Calibri" w:hAnsi="Calibri"/>
          <w:sz w:val="18"/>
          <w:szCs w:val="18"/>
        </w:rPr>
      </w:pPr>
      <w:r w:rsidRPr="009222A9">
        <w:rPr>
          <w:rFonts w:ascii="Calibri" w:hAnsi="Calibri"/>
          <w:sz w:val="18"/>
          <w:szCs w:val="18"/>
        </w:rPr>
        <w:t>Continue to improve and adapt content on knowledge organisers and low-stakes tests.</w:t>
      </w:r>
    </w:p>
    <w:p xmlns:wp14="http://schemas.microsoft.com/office/word/2010/wordml" w:rsidR="009222A9" w:rsidP="009222A9" w:rsidRDefault="009222A9" w14:paraId="396AF9AF" wp14:textId="77777777">
      <w:pPr>
        <w:numPr>
          <w:ilvl w:val="0"/>
          <w:numId w:val="8"/>
        </w:numPr>
        <w:spacing w:line="259" w:lineRule="auto"/>
        <w:ind w:left="360"/>
        <w:rPr>
          <w:rFonts w:ascii="Calibri" w:hAnsi="Calibri"/>
          <w:sz w:val="18"/>
          <w:szCs w:val="18"/>
        </w:rPr>
      </w:pPr>
      <w:r w:rsidRPr="009222A9">
        <w:rPr>
          <w:rFonts w:ascii="Calibri" w:hAnsi="Calibri"/>
          <w:sz w:val="18"/>
          <w:szCs w:val="18"/>
        </w:rPr>
        <w:t>Continue to adjust and review MTPs to allow time for slow teaching if required (c</w:t>
      </w:r>
      <w:r>
        <w:rPr>
          <w:rFonts w:ascii="Calibri" w:hAnsi="Calibri"/>
          <w:sz w:val="18"/>
          <w:szCs w:val="18"/>
        </w:rPr>
        <w:t>aveat) and create long term plan.</w:t>
      </w:r>
    </w:p>
    <w:p xmlns:wp14="http://schemas.microsoft.com/office/word/2010/wordml" w:rsidRPr="009222A9" w:rsidR="009222A9" w:rsidP="009222A9" w:rsidRDefault="009222A9" w14:paraId="0836F90B" wp14:textId="41A7875F">
      <w:pPr>
        <w:numPr>
          <w:ilvl w:val="0"/>
          <w:numId w:val="8"/>
        </w:numPr>
        <w:spacing w:line="259" w:lineRule="auto"/>
        <w:ind w:left="360"/>
        <w:rPr>
          <w:rFonts w:ascii="Calibri" w:hAnsi="Calibri"/>
          <w:sz w:val="18"/>
          <w:szCs w:val="18"/>
        </w:rPr>
      </w:pPr>
      <w:r w:rsidRPr="531B03E6" w:rsidR="009222A9">
        <w:rPr>
          <w:rFonts w:ascii="Calibri" w:hAnsi="Calibri" w:eastAsia="Calibri" w:cs="" w:asciiTheme="minorAscii" w:hAnsiTheme="minorAscii" w:eastAsiaTheme="minorAscii" w:cstheme="minorBidi"/>
          <w:sz w:val="18"/>
          <w:szCs w:val="18"/>
        </w:rPr>
        <w:t xml:space="preserve">Delegate creation of </w:t>
      </w:r>
      <w:r w:rsidRPr="531B03E6" w:rsidR="1434CCA1">
        <w:rPr>
          <w:rFonts w:ascii="Calibri" w:hAnsi="Calibri" w:eastAsia="Calibri" w:cs="" w:asciiTheme="minorAscii" w:hAnsiTheme="minorAscii" w:eastAsiaTheme="minorAscii" w:cstheme="minorBidi"/>
          <w:sz w:val="18"/>
          <w:szCs w:val="18"/>
        </w:rPr>
        <w:t>weekly</w:t>
      </w:r>
      <w:r w:rsidRPr="531B03E6" w:rsidR="009222A9">
        <w:rPr>
          <w:rFonts w:ascii="Calibri" w:hAnsi="Calibri" w:eastAsia="Calibri" w:cs="" w:asciiTheme="minorAscii" w:hAnsiTheme="minorAscii" w:eastAsiaTheme="minorAscii" w:cstheme="minorBidi"/>
          <w:sz w:val="18"/>
          <w:szCs w:val="18"/>
        </w:rPr>
        <w:t>/</w:t>
      </w:r>
      <w:r w:rsidRPr="531B03E6" w:rsidR="3D8A48B1">
        <w:rPr>
          <w:rFonts w:ascii="Calibri" w:hAnsi="Calibri" w:eastAsia="Calibri" w:cs="" w:asciiTheme="minorAscii" w:hAnsiTheme="minorAscii" w:eastAsiaTheme="minorAscii" w:cstheme="minorBidi"/>
          <w:sz w:val="18"/>
          <w:szCs w:val="18"/>
        </w:rPr>
        <w:t>monthly</w:t>
      </w:r>
      <w:r w:rsidRPr="531B03E6" w:rsidR="009222A9">
        <w:rPr>
          <w:rFonts w:ascii="Calibri" w:hAnsi="Calibri" w:eastAsia="Calibri" w:cs="" w:asciiTheme="minorAscii" w:hAnsiTheme="minorAscii" w:eastAsiaTheme="minorAscii" w:cstheme="minorBidi"/>
          <w:sz w:val="18"/>
          <w:szCs w:val="18"/>
        </w:rPr>
        <w:t xml:space="preserve"> review quizzes that are low-stakes and self-marking to diagnose learning gaps and support interleaving and knowledge retention</w:t>
      </w:r>
    </w:p>
    <w:p xmlns:wp14="http://schemas.microsoft.com/office/word/2010/wordml" w:rsidR="009222A9" w:rsidP="009222A9" w:rsidRDefault="009222A9" w14:paraId="0E27B00A" wp14:textId="77777777">
      <w:pPr>
        <w:spacing w:after="160" w:line="259" w:lineRule="auto"/>
        <w:rPr>
          <w:rFonts w:ascii="Calibri" w:hAnsi="Calibri"/>
          <w:sz w:val="18"/>
          <w:szCs w:val="18"/>
        </w:rPr>
      </w:pPr>
    </w:p>
    <w:p xmlns:wp14="http://schemas.microsoft.com/office/word/2010/wordml" w:rsidR="009222A9" w:rsidP="009222A9" w:rsidRDefault="009222A9" w14:paraId="5F9EB16D" wp14:textId="77777777">
      <w:pPr>
        <w:spacing w:after="160" w:line="259" w:lineRule="auto"/>
        <w:rPr>
          <w:b/>
          <w:color w:val="92D050"/>
          <w:sz w:val="18"/>
          <w:szCs w:val="18"/>
        </w:rPr>
      </w:pPr>
      <w:r w:rsidRPr="009222A9">
        <w:rPr>
          <w:b/>
          <w:color w:val="92D050"/>
          <w:sz w:val="18"/>
          <w:szCs w:val="18"/>
        </w:rPr>
        <w:t>4.</w:t>
      </w:r>
      <w:r w:rsidRPr="009222A9">
        <w:rPr>
          <w:b/>
          <w:color w:val="92D050"/>
          <w:sz w:val="18"/>
          <w:szCs w:val="18"/>
        </w:rPr>
        <w:tab/>
      </w:r>
      <w:r w:rsidRPr="009222A9">
        <w:rPr>
          <w:b/>
          <w:color w:val="92D050"/>
          <w:sz w:val="18"/>
          <w:szCs w:val="18"/>
        </w:rPr>
        <w:t>Explicit teaching of vocabulary</w:t>
      </w:r>
    </w:p>
    <w:p xmlns:wp14="http://schemas.microsoft.com/office/word/2010/wordml" w:rsidRPr="009222A9" w:rsidR="009222A9" w:rsidP="009222A9" w:rsidRDefault="009222A9" w14:paraId="7CD66EFF" wp14:textId="77777777">
      <w:pPr>
        <w:numPr>
          <w:ilvl w:val="0"/>
          <w:numId w:val="9"/>
        </w:numPr>
        <w:spacing w:line="259" w:lineRule="auto"/>
        <w:ind w:left="360"/>
        <w:rPr>
          <w:rFonts w:ascii="Calibri" w:hAnsi="Calibri"/>
          <w:sz w:val="18"/>
          <w:szCs w:val="18"/>
        </w:rPr>
      </w:pPr>
      <w:r w:rsidRPr="009222A9">
        <w:rPr>
          <w:rFonts w:ascii="Calibri" w:hAnsi="Calibri"/>
          <w:sz w:val="18"/>
          <w:szCs w:val="18"/>
        </w:rPr>
        <w:t>Ensure all members of the department are clear about what is meant by the SEEC method through department meeting</w:t>
      </w:r>
    </w:p>
    <w:p xmlns:wp14="http://schemas.microsoft.com/office/word/2010/wordml" w:rsidRPr="009222A9" w:rsidR="009222A9" w:rsidP="009222A9" w:rsidRDefault="009222A9" w14:paraId="30E39661" wp14:textId="77777777">
      <w:pPr>
        <w:numPr>
          <w:ilvl w:val="0"/>
          <w:numId w:val="9"/>
        </w:numPr>
        <w:spacing w:line="259" w:lineRule="auto"/>
        <w:ind w:left="360"/>
        <w:rPr>
          <w:rFonts w:ascii="Calibri" w:hAnsi="Calibri"/>
          <w:sz w:val="18"/>
          <w:szCs w:val="18"/>
        </w:rPr>
      </w:pPr>
      <w:r w:rsidRPr="009222A9">
        <w:rPr>
          <w:rFonts w:ascii="Calibri" w:hAnsi="Calibri"/>
          <w:sz w:val="18"/>
          <w:szCs w:val="18"/>
        </w:rPr>
        <w:t>Have a fortnightly vocabulary agenda item to effective implementation.</w:t>
      </w:r>
    </w:p>
    <w:p xmlns:wp14="http://schemas.microsoft.com/office/word/2010/wordml" w:rsidRPr="009222A9" w:rsidR="009222A9" w:rsidP="009222A9" w:rsidRDefault="009222A9" w14:paraId="19C0BF03" wp14:textId="77777777">
      <w:pPr>
        <w:numPr>
          <w:ilvl w:val="0"/>
          <w:numId w:val="9"/>
        </w:numPr>
        <w:spacing w:line="259" w:lineRule="auto"/>
        <w:ind w:left="360"/>
        <w:rPr>
          <w:rFonts w:ascii="Calibri" w:hAnsi="Calibri"/>
          <w:sz w:val="18"/>
          <w:szCs w:val="18"/>
        </w:rPr>
      </w:pPr>
      <w:r w:rsidRPr="009222A9">
        <w:rPr>
          <w:rFonts w:ascii="Calibri" w:hAnsi="Calibri"/>
          <w:sz w:val="18"/>
          <w:szCs w:val="18"/>
        </w:rPr>
        <w:t>Utilise linguistics expertise of SAL to support effective teaching of vocabulary prefixes, root words etc. and share across the department</w:t>
      </w:r>
    </w:p>
    <w:p xmlns:wp14="http://schemas.microsoft.com/office/word/2010/wordml" w:rsidR="009222A9" w:rsidP="009222A9" w:rsidRDefault="009222A9" w14:paraId="473B3521" wp14:textId="77777777">
      <w:pPr>
        <w:pStyle w:val="ListParagraph"/>
        <w:numPr>
          <w:ilvl w:val="0"/>
          <w:numId w:val="16"/>
        </w:numPr>
        <w:spacing w:after="160" w:line="259" w:lineRule="auto"/>
        <w:rPr>
          <w:b/>
          <w:color w:val="00B050"/>
          <w:sz w:val="20"/>
          <w:szCs w:val="18"/>
        </w:rPr>
      </w:pPr>
      <w:r w:rsidRPr="009222A9">
        <w:rPr>
          <w:b/>
          <w:color w:val="00B050"/>
          <w:sz w:val="20"/>
          <w:szCs w:val="18"/>
        </w:rPr>
        <w:t>Developing more efficient and effective intervention strategies</w:t>
      </w:r>
    </w:p>
    <w:p xmlns:wp14="http://schemas.microsoft.com/office/word/2010/wordml" w:rsidR="009222A9" w:rsidP="009222A9" w:rsidRDefault="009222A9" w14:paraId="3889CF9D" wp14:textId="77777777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Use formative and summative assessment data to identify BLITZ students.</w:t>
      </w:r>
    </w:p>
    <w:p xmlns:wp14="http://schemas.microsoft.com/office/word/2010/wordml" w:rsidR="009222A9" w:rsidP="009222A9" w:rsidRDefault="009222A9" w14:paraId="5A47543B" wp14:textId="77777777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Make better use of live modelling strategies in lessons.</w:t>
      </w:r>
    </w:p>
    <w:p xmlns:wp14="http://schemas.microsoft.com/office/word/2010/wordml" w:rsidR="009222A9" w:rsidP="009222A9" w:rsidRDefault="009222A9" w14:paraId="47218054" wp14:textId="77777777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Share approaches to using modelling effectively</w:t>
      </w:r>
    </w:p>
    <w:p xmlns:wp14="http://schemas.microsoft.com/office/word/2010/wordml" w:rsidR="009222A9" w:rsidP="009222A9" w:rsidRDefault="009222A9" w14:paraId="60061E4C" wp14:textId="77777777">
      <w:pPr>
        <w:spacing w:after="160" w:line="259" w:lineRule="auto"/>
        <w:rPr>
          <w:b/>
          <w:color w:val="00B050"/>
          <w:sz w:val="20"/>
          <w:szCs w:val="18"/>
        </w:rPr>
      </w:pPr>
    </w:p>
    <w:p xmlns:wp14="http://schemas.microsoft.com/office/word/2010/wordml" w:rsidRPr="00BD08DD" w:rsidR="009222A9" w:rsidP="00BD08DD" w:rsidRDefault="00BD08DD" w14:paraId="7ABDB7CF" wp14:textId="77777777">
      <w:pPr>
        <w:spacing w:after="160" w:line="259" w:lineRule="auto"/>
        <w:rPr>
          <w:b/>
          <w:color w:val="2E74B5" w:themeColor="accent1" w:themeShade="BF"/>
          <w:sz w:val="20"/>
          <w:szCs w:val="18"/>
        </w:rPr>
      </w:pPr>
      <w:r w:rsidRPr="00BD08DD">
        <w:rPr>
          <w:b/>
          <w:color w:val="2E74B5" w:themeColor="accent1" w:themeShade="BF"/>
          <w:sz w:val="20"/>
          <w:szCs w:val="18"/>
        </w:rPr>
        <w:t>6.</w:t>
      </w:r>
      <w:r>
        <w:rPr>
          <w:b/>
          <w:color w:val="2E74B5" w:themeColor="accent1" w:themeShade="BF"/>
          <w:sz w:val="20"/>
          <w:szCs w:val="18"/>
        </w:rPr>
        <w:tab/>
      </w:r>
      <w:r w:rsidRPr="00BD08DD">
        <w:rPr>
          <w:b/>
          <w:color w:val="2E74B5" w:themeColor="accent1" w:themeShade="BF"/>
          <w:sz w:val="20"/>
          <w:szCs w:val="18"/>
        </w:rPr>
        <w:t>Creating approaches for more effective and timely feedback</w:t>
      </w:r>
    </w:p>
    <w:p xmlns:wp14="http://schemas.microsoft.com/office/word/2010/wordml" w:rsidRPr="00BD08DD" w:rsidR="00BD08DD" w:rsidP="00BD08DD" w:rsidRDefault="00BD08DD" w14:paraId="0500C589" wp14:textId="77777777">
      <w:pPr>
        <w:numPr>
          <w:ilvl w:val="0"/>
          <w:numId w:val="11"/>
        </w:numPr>
        <w:spacing w:line="259" w:lineRule="auto"/>
        <w:ind w:left="360"/>
      </w:pPr>
      <w:r w:rsidRPr="00BD08DD">
        <w:rPr>
          <w:rFonts w:ascii="Calibri" w:hAnsi="Calibri"/>
          <w:sz w:val="18"/>
          <w:szCs w:val="18"/>
        </w:rPr>
        <w:t>Create and trail effective questioning approaches both in the classroom and when students are working remotely</w:t>
      </w:r>
    </w:p>
    <w:p xmlns:wp14="http://schemas.microsoft.com/office/word/2010/wordml" w:rsidRPr="00BD08DD" w:rsidR="00BD08DD" w:rsidP="00BD08DD" w:rsidRDefault="00BD08DD" w14:paraId="0170DFF6" wp14:textId="77777777">
      <w:pPr>
        <w:numPr>
          <w:ilvl w:val="0"/>
          <w:numId w:val="11"/>
        </w:numPr>
        <w:spacing w:line="259" w:lineRule="auto"/>
        <w:ind w:left="360"/>
      </w:pPr>
      <w:r w:rsidRPr="00BD08DD">
        <w:rPr>
          <w:rFonts w:asciiTheme="minorHAnsi" w:hAnsiTheme="minorHAnsi" w:eastAsiaTheme="minorHAnsi" w:cstheme="minorBidi"/>
          <w:sz w:val="18"/>
          <w:szCs w:val="18"/>
        </w:rPr>
        <w:t>Use Department meeting to share good practice with feedback us online</w:t>
      </w:r>
    </w:p>
    <w:p xmlns:wp14="http://schemas.microsoft.com/office/word/2010/wordml" w:rsidR="009222A9" w:rsidP="009222A9" w:rsidRDefault="009222A9" w14:paraId="251593FB" wp14:textId="77777777">
      <w:pPr>
        <w:pStyle w:val="Heading1"/>
      </w:pPr>
      <w:r>
        <w:t>Other Priorities</w:t>
      </w:r>
    </w:p>
    <w:p xmlns:wp14="http://schemas.microsoft.com/office/word/2010/wordml" w:rsidRPr="00BD08DD" w:rsidR="009222A9" w:rsidP="00BD08DD" w:rsidRDefault="00BD08DD" w14:paraId="2FF9845D" wp14:textId="77777777">
      <w:pPr>
        <w:spacing w:after="160" w:line="259" w:lineRule="auto"/>
        <w:rPr>
          <w:b/>
          <w:color w:val="2E74B5" w:themeColor="accent1" w:themeShade="BF"/>
          <w:szCs w:val="18"/>
        </w:rPr>
      </w:pPr>
      <w:r w:rsidRPr="00BD08DD">
        <w:rPr>
          <w:rFonts w:ascii="Calibri" w:hAnsi="Calibri"/>
          <w:b/>
          <w:color w:val="2E74B5" w:themeColor="accent1" w:themeShade="BF"/>
          <w:sz w:val="22"/>
          <w:szCs w:val="18"/>
        </w:rPr>
        <w:t>1.</w:t>
      </w:r>
      <w:r>
        <w:rPr>
          <w:b/>
          <w:color w:val="2E74B5" w:themeColor="accent1" w:themeShade="BF"/>
          <w:szCs w:val="18"/>
        </w:rPr>
        <w:tab/>
      </w:r>
      <w:r w:rsidRPr="00BD08DD">
        <w:rPr>
          <w:b/>
          <w:color w:val="2E74B5" w:themeColor="accent1" w:themeShade="BF"/>
          <w:szCs w:val="18"/>
        </w:rPr>
        <w:t>Developing a culture of wider reading for pleasure</w:t>
      </w:r>
    </w:p>
    <w:p xmlns:wp14="http://schemas.microsoft.com/office/word/2010/wordml" w:rsidRPr="00BD08DD" w:rsidR="00BD08DD" w:rsidP="00BD08DD" w:rsidRDefault="00BD08DD" w14:paraId="5A788291" wp14:textId="77777777">
      <w:pPr>
        <w:numPr>
          <w:ilvl w:val="0"/>
          <w:numId w:val="12"/>
        </w:numPr>
        <w:spacing w:after="160" w:line="259" w:lineRule="auto"/>
        <w:ind w:left="360"/>
        <w:contextualSpacing/>
        <w:rPr>
          <w:rFonts w:ascii="Calibri" w:hAnsi="Calibri"/>
          <w:sz w:val="18"/>
          <w:szCs w:val="22"/>
        </w:rPr>
      </w:pPr>
      <w:r w:rsidRPr="00BD08DD">
        <w:rPr>
          <w:rFonts w:ascii="Calibri" w:hAnsi="Calibri"/>
          <w:sz w:val="18"/>
          <w:szCs w:val="22"/>
        </w:rPr>
        <w:t xml:space="preserve">Continue to create and set wider reading </w:t>
      </w:r>
      <w:proofErr w:type="spellStart"/>
      <w:r w:rsidRPr="00BD08DD">
        <w:rPr>
          <w:rFonts w:ascii="Calibri" w:hAnsi="Calibri"/>
          <w:sz w:val="18"/>
          <w:szCs w:val="22"/>
        </w:rPr>
        <w:t>homeworks</w:t>
      </w:r>
      <w:proofErr w:type="spellEnd"/>
    </w:p>
    <w:p xmlns:wp14="http://schemas.microsoft.com/office/word/2010/wordml" w:rsidR="00BD08DD" w:rsidP="00BD08DD" w:rsidRDefault="00BD08DD" w14:paraId="43929DDF" wp14:textId="77777777">
      <w:pPr>
        <w:numPr>
          <w:ilvl w:val="0"/>
          <w:numId w:val="12"/>
        </w:numPr>
        <w:spacing w:after="160" w:line="259" w:lineRule="auto"/>
        <w:ind w:left="360"/>
        <w:contextualSpacing/>
        <w:rPr>
          <w:rFonts w:ascii="Calibri" w:hAnsi="Calibri"/>
          <w:sz w:val="18"/>
          <w:szCs w:val="22"/>
        </w:rPr>
      </w:pPr>
      <w:r w:rsidRPr="00BD08DD">
        <w:rPr>
          <w:rFonts w:ascii="Calibri" w:hAnsi="Calibri"/>
          <w:sz w:val="18"/>
          <w:szCs w:val="22"/>
        </w:rPr>
        <w:t>Reading aloud to students</w:t>
      </w:r>
    </w:p>
    <w:p xmlns:wp14="http://schemas.microsoft.com/office/word/2010/wordml" w:rsidRPr="00BD08DD" w:rsidR="00BD08DD" w:rsidP="00BD08DD" w:rsidRDefault="00BD08DD" w14:paraId="33968919" wp14:textId="77777777">
      <w:pPr>
        <w:numPr>
          <w:ilvl w:val="0"/>
          <w:numId w:val="12"/>
        </w:numPr>
        <w:spacing w:after="160" w:line="259" w:lineRule="auto"/>
        <w:ind w:left="360"/>
        <w:contextualSpacing/>
        <w:rPr>
          <w:rFonts w:ascii="Calibri" w:hAnsi="Calibri"/>
          <w:sz w:val="18"/>
          <w:szCs w:val="22"/>
        </w:rPr>
      </w:pPr>
      <w:r w:rsidRPr="00BD08DD">
        <w:rPr>
          <w:rFonts w:asciiTheme="minorHAnsi" w:hAnsiTheme="minorHAnsi" w:eastAsiaTheme="minorHAnsi" w:cstheme="minorBidi"/>
          <w:sz w:val="18"/>
          <w:szCs w:val="22"/>
        </w:rPr>
        <w:t xml:space="preserve">Review and perhaps reinstate reading </w:t>
      </w:r>
      <w:proofErr w:type="spellStart"/>
      <w:r w:rsidRPr="00BD08DD">
        <w:rPr>
          <w:rFonts w:asciiTheme="minorHAnsi" w:hAnsiTheme="minorHAnsi" w:eastAsiaTheme="minorHAnsi" w:cstheme="minorBidi"/>
          <w:sz w:val="18"/>
          <w:szCs w:val="22"/>
        </w:rPr>
        <w:t>homeworks</w:t>
      </w:r>
      <w:proofErr w:type="spellEnd"/>
      <w:r w:rsidRPr="00BD08DD">
        <w:rPr>
          <w:rFonts w:asciiTheme="minorHAnsi" w:hAnsiTheme="minorHAnsi" w:eastAsiaTheme="minorHAnsi" w:cstheme="minorBidi"/>
          <w:sz w:val="18"/>
          <w:szCs w:val="22"/>
        </w:rPr>
        <w:t xml:space="preserve"> and reading journal</w:t>
      </w:r>
    </w:p>
    <w:p xmlns:wp14="http://schemas.microsoft.com/office/word/2010/wordml" w:rsidR="00BD08DD" w:rsidP="00BD08DD" w:rsidRDefault="00BD08DD" w14:paraId="44EAFD9C" wp14:textId="77777777">
      <w:pPr>
        <w:spacing w:after="160" w:line="259" w:lineRule="auto"/>
        <w:contextualSpacing/>
        <w:rPr>
          <w:rFonts w:asciiTheme="minorHAnsi" w:hAnsiTheme="minorHAnsi" w:eastAsiaTheme="minorHAnsi" w:cstheme="minorBidi"/>
          <w:sz w:val="18"/>
          <w:szCs w:val="22"/>
        </w:rPr>
      </w:pPr>
    </w:p>
    <w:p xmlns:wp14="http://schemas.microsoft.com/office/word/2010/wordml" w:rsidRPr="00BD08DD" w:rsidR="00BD08DD" w:rsidP="00BD08DD" w:rsidRDefault="00BD08DD" w14:paraId="5CD67AA5" wp14:textId="77777777">
      <w:pPr>
        <w:spacing w:after="160" w:line="259" w:lineRule="auto"/>
        <w:contextualSpacing/>
        <w:rPr>
          <w:b/>
          <w:sz w:val="18"/>
          <w:szCs w:val="18"/>
        </w:rPr>
      </w:pPr>
      <w:r w:rsidRPr="00BD08DD">
        <w:rPr>
          <w:b/>
          <w:sz w:val="18"/>
          <w:szCs w:val="18"/>
        </w:rPr>
        <w:t>2.</w:t>
      </w:r>
      <w:r>
        <w:rPr>
          <w:b/>
          <w:sz w:val="18"/>
          <w:szCs w:val="18"/>
        </w:rPr>
        <w:tab/>
      </w:r>
      <w:r w:rsidRPr="00BD08DD">
        <w:rPr>
          <w:b/>
          <w:sz w:val="18"/>
          <w:szCs w:val="18"/>
        </w:rPr>
        <w:t>Continuing to uphold and enforce Minimum Standards in a climate of less maintenance marking</w:t>
      </w:r>
    </w:p>
    <w:p xmlns:wp14="http://schemas.microsoft.com/office/word/2010/wordml" w:rsidRPr="00BD08DD" w:rsidR="00BD08DD" w:rsidP="00BD08DD" w:rsidRDefault="00BD08DD" w14:paraId="63AFC319" wp14:textId="77777777">
      <w:pPr>
        <w:numPr>
          <w:ilvl w:val="0"/>
          <w:numId w:val="18"/>
        </w:numPr>
        <w:spacing w:line="259" w:lineRule="auto"/>
        <w:rPr>
          <w:rFonts w:ascii="Calibri" w:hAnsi="Calibri"/>
          <w:sz w:val="18"/>
          <w:szCs w:val="18"/>
        </w:rPr>
      </w:pPr>
      <w:r w:rsidRPr="00BD08DD">
        <w:rPr>
          <w:rFonts w:ascii="Calibri" w:hAnsi="Calibri"/>
          <w:sz w:val="18"/>
          <w:szCs w:val="18"/>
        </w:rPr>
        <w:t xml:space="preserve">Work scrutinies will use assessment folders due to current situation.  </w:t>
      </w:r>
    </w:p>
    <w:p xmlns:wp14="http://schemas.microsoft.com/office/word/2010/wordml" w:rsidR="00BD08DD" w:rsidP="00BD08DD" w:rsidRDefault="00BD08DD" w14:paraId="132EE2B2" wp14:textId="77777777">
      <w:pPr>
        <w:numPr>
          <w:ilvl w:val="0"/>
          <w:numId w:val="18"/>
        </w:numPr>
        <w:spacing w:line="259" w:lineRule="auto"/>
        <w:rPr>
          <w:rFonts w:ascii="Calibri" w:hAnsi="Calibri"/>
          <w:sz w:val="18"/>
          <w:szCs w:val="18"/>
        </w:rPr>
      </w:pPr>
      <w:r w:rsidRPr="00BD08DD">
        <w:rPr>
          <w:rFonts w:ascii="Calibri" w:hAnsi="Calibri"/>
          <w:sz w:val="18"/>
          <w:szCs w:val="18"/>
        </w:rPr>
        <w:t>Teams may provide some means to conduct work scrutiny or staff may provide examples of where the focus of the work scrutiny (in this case M.S) are being enforced.</w:t>
      </w:r>
    </w:p>
    <w:p xmlns:wp14="http://schemas.microsoft.com/office/word/2010/wordml" w:rsidRPr="00BD08DD" w:rsidR="00BD08DD" w:rsidP="00BD08DD" w:rsidRDefault="00BD08DD" w14:paraId="3BD0E93A" wp14:textId="77777777">
      <w:pPr>
        <w:numPr>
          <w:ilvl w:val="0"/>
          <w:numId w:val="18"/>
        </w:numPr>
        <w:spacing w:line="259" w:lineRule="auto"/>
        <w:rPr>
          <w:rFonts w:ascii="Calibri" w:hAnsi="Calibri"/>
          <w:sz w:val="18"/>
          <w:szCs w:val="18"/>
        </w:rPr>
      </w:pPr>
      <w:r w:rsidRPr="00BD08DD">
        <w:rPr>
          <w:rFonts w:asciiTheme="minorHAnsi" w:hAnsiTheme="minorHAnsi" w:eastAsiaTheme="minorHAnsi" w:cstheme="minorBidi"/>
          <w:sz w:val="18"/>
          <w:szCs w:val="18"/>
        </w:rPr>
        <w:t>Continue to refuse to mark work that does not meet Minimum Standards</w:t>
      </w:r>
    </w:p>
    <w:p xmlns:wp14="http://schemas.microsoft.com/office/word/2010/wordml" w:rsidRPr="00BD08DD" w:rsidR="00BD08DD" w:rsidP="00BD08DD" w:rsidRDefault="00BD08DD" w14:paraId="4B94D5A5" wp14:textId="77777777">
      <w:pPr>
        <w:spacing w:line="259" w:lineRule="auto"/>
        <w:rPr>
          <w:rFonts w:asciiTheme="minorHAnsi" w:hAnsiTheme="minorHAnsi" w:eastAsiaTheme="minorHAnsi" w:cstheme="minorBidi"/>
          <w:color w:val="9CC2E5" w:themeColor="accent1" w:themeTint="99"/>
          <w:sz w:val="18"/>
          <w:szCs w:val="18"/>
        </w:rPr>
      </w:pPr>
    </w:p>
    <w:p xmlns:wp14="http://schemas.microsoft.com/office/word/2010/wordml" w:rsidRPr="00BD08DD" w:rsidR="00BD08DD" w:rsidP="00BD08DD" w:rsidRDefault="00BD08DD" w14:paraId="6E1EB740" wp14:textId="77777777">
      <w:pPr>
        <w:spacing w:line="259" w:lineRule="auto"/>
        <w:rPr>
          <w:b/>
          <w:color w:val="9CC2E5" w:themeColor="accent1" w:themeTint="99"/>
          <w:sz w:val="18"/>
          <w:szCs w:val="18"/>
        </w:rPr>
      </w:pPr>
      <w:r w:rsidRPr="00BD08DD">
        <w:rPr>
          <w:b/>
          <w:color w:val="9CC2E5" w:themeColor="accent1" w:themeTint="99"/>
          <w:sz w:val="18"/>
          <w:szCs w:val="18"/>
        </w:rPr>
        <w:t>3.</w:t>
      </w:r>
      <w:r>
        <w:rPr>
          <w:b/>
          <w:color w:val="9CC2E5" w:themeColor="accent1" w:themeTint="99"/>
          <w:sz w:val="18"/>
          <w:szCs w:val="18"/>
        </w:rPr>
        <w:tab/>
      </w:r>
      <w:r w:rsidRPr="00BD08DD">
        <w:rPr>
          <w:b/>
          <w:color w:val="9CC2E5" w:themeColor="accent1" w:themeTint="99"/>
          <w:sz w:val="18"/>
          <w:szCs w:val="18"/>
        </w:rPr>
        <w:t>Ensure blended learning and feedback work effectively</w:t>
      </w:r>
    </w:p>
    <w:p xmlns:wp14="http://schemas.microsoft.com/office/word/2010/wordml" w:rsidR="00BD08DD" w:rsidP="00BD08DD" w:rsidRDefault="00BD08DD" w14:paraId="3A4838DC" wp14:textId="77777777">
      <w:pPr>
        <w:numPr>
          <w:ilvl w:val="0"/>
          <w:numId w:val="19"/>
        </w:numPr>
        <w:spacing w:line="259" w:lineRule="auto"/>
        <w:rPr>
          <w:rFonts w:ascii="Calibri" w:hAnsi="Calibri"/>
          <w:sz w:val="18"/>
          <w:szCs w:val="18"/>
        </w:rPr>
      </w:pPr>
      <w:r w:rsidRPr="00BD08DD">
        <w:rPr>
          <w:rFonts w:ascii="Calibri" w:hAnsi="Calibri"/>
          <w:sz w:val="18"/>
          <w:szCs w:val="18"/>
        </w:rPr>
        <w:t>Distribute relevant principles of instruction to members of the department.</w:t>
      </w:r>
    </w:p>
    <w:p xmlns:wp14="http://schemas.microsoft.com/office/word/2010/wordml" w:rsidRPr="00BD08DD" w:rsidR="00BD08DD" w:rsidP="00BD08DD" w:rsidRDefault="00BD08DD" w14:paraId="6EE98589" wp14:textId="77777777">
      <w:pPr>
        <w:numPr>
          <w:ilvl w:val="0"/>
          <w:numId w:val="19"/>
        </w:numPr>
        <w:spacing w:line="259" w:lineRule="auto"/>
        <w:rPr>
          <w:rFonts w:ascii="Calibri" w:hAnsi="Calibri"/>
          <w:sz w:val="18"/>
          <w:szCs w:val="18"/>
        </w:rPr>
      </w:pPr>
      <w:r w:rsidRPr="00BD08DD">
        <w:rPr>
          <w:rFonts w:asciiTheme="minorHAnsi" w:hAnsiTheme="minorHAnsi" w:eastAsiaTheme="minorHAnsi" w:cstheme="minorBidi"/>
          <w:sz w:val="18"/>
          <w:szCs w:val="18"/>
        </w:rPr>
        <w:t>Ask department members to explore this principle in more depth and identify useful strategies to use both in the classroom and when students are required to work remotely</w:t>
      </w:r>
    </w:p>
    <w:p xmlns:wp14="http://schemas.microsoft.com/office/word/2010/wordml" w:rsidR="00BD08DD" w:rsidP="00BD08DD" w:rsidRDefault="00BD08DD" w14:paraId="3DEEC669" wp14:textId="77777777">
      <w:pPr>
        <w:spacing w:line="259" w:lineRule="auto"/>
        <w:rPr>
          <w:rFonts w:asciiTheme="minorHAnsi" w:hAnsiTheme="minorHAnsi" w:eastAsiaTheme="minorHAnsi" w:cstheme="minorBidi"/>
          <w:sz w:val="18"/>
          <w:szCs w:val="18"/>
        </w:rPr>
      </w:pPr>
    </w:p>
    <w:p xmlns:wp14="http://schemas.microsoft.com/office/word/2010/wordml" w:rsidR="00BD08DD" w:rsidP="00BD08DD" w:rsidRDefault="00BD08DD" w14:paraId="0E82DDAC" wp14:textId="77777777">
      <w:pPr>
        <w:spacing w:line="259" w:lineRule="auto"/>
        <w:rPr>
          <w:rFonts w:ascii="Calibri" w:hAnsi="Calibri"/>
          <w:b/>
          <w:color w:val="FF66CC"/>
          <w:sz w:val="18"/>
          <w:szCs w:val="18"/>
        </w:rPr>
      </w:pPr>
      <w:r w:rsidRPr="00BD08DD">
        <w:rPr>
          <w:rFonts w:ascii="Calibri" w:hAnsi="Calibri"/>
          <w:b/>
          <w:color w:val="FF66CC"/>
          <w:sz w:val="18"/>
          <w:szCs w:val="18"/>
        </w:rPr>
        <w:t>4.</w:t>
      </w:r>
      <w:r w:rsidRPr="00BD08DD">
        <w:rPr>
          <w:rFonts w:ascii="Calibri" w:hAnsi="Calibri"/>
          <w:b/>
          <w:color w:val="FF66CC"/>
          <w:sz w:val="18"/>
          <w:szCs w:val="18"/>
        </w:rPr>
        <w:tab/>
      </w:r>
      <w:r w:rsidRPr="00BD08DD">
        <w:rPr>
          <w:rFonts w:ascii="Calibri" w:hAnsi="Calibri"/>
          <w:b/>
          <w:color w:val="FF66CC"/>
          <w:sz w:val="18"/>
          <w:szCs w:val="18"/>
        </w:rPr>
        <w:t>Making explicit links to the importance of English for future careers and further study</w:t>
      </w:r>
    </w:p>
    <w:p xmlns:wp14="http://schemas.microsoft.com/office/word/2010/wordml" w:rsidRPr="00BD08DD" w:rsidR="00BD08DD" w:rsidP="00BD08DD" w:rsidRDefault="00BD08DD" w14:paraId="4A5F0840" wp14:textId="77777777">
      <w:pPr>
        <w:numPr>
          <w:ilvl w:val="0"/>
          <w:numId w:val="20"/>
        </w:numPr>
        <w:spacing w:line="259" w:lineRule="auto"/>
        <w:rPr>
          <w:rFonts w:ascii="Calibri" w:hAnsi="Calibri"/>
          <w:sz w:val="18"/>
          <w:szCs w:val="18"/>
        </w:rPr>
      </w:pPr>
      <w:r w:rsidRPr="00BD08DD">
        <w:rPr>
          <w:rFonts w:ascii="Calibri" w:hAnsi="Calibri"/>
          <w:sz w:val="18"/>
          <w:szCs w:val="18"/>
        </w:rPr>
        <w:t>Create wall display of where English can take students to further study</w:t>
      </w:r>
    </w:p>
    <w:p xmlns:wp14="http://schemas.microsoft.com/office/word/2010/wordml" w:rsidR="00BD08DD" w:rsidP="00BD08DD" w:rsidRDefault="00BD08DD" w14:paraId="63446361" wp14:textId="77777777">
      <w:pPr>
        <w:numPr>
          <w:ilvl w:val="0"/>
          <w:numId w:val="20"/>
        </w:numPr>
        <w:spacing w:line="259" w:lineRule="auto"/>
        <w:rPr>
          <w:rFonts w:ascii="Calibri" w:hAnsi="Calibri"/>
          <w:sz w:val="18"/>
          <w:szCs w:val="18"/>
        </w:rPr>
      </w:pPr>
      <w:r w:rsidRPr="00BD08DD">
        <w:rPr>
          <w:rFonts w:ascii="Calibri" w:hAnsi="Calibri"/>
          <w:sz w:val="18"/>
          <w:szCs w:val="18"/>
        </w:rPr>
        <w:t>Consider references to further study and careers being placed on MTPs</w:t>
      </w:r>
    </w:p>
    <w:p xmlns:wp14="http://schemas.microsoft.com/office/word/2010/wordml" w:rsidRPr="00BD08DD" w:rsidR="00BD08DD" w:rsidP="00BD08DD" w:rsidRDefault="00BD08DD" w14:paraId="16BF1B3D" wp14:textId="77777777">
      <w:pPr>
        <w:numPr>
          <w:ilvl w:val="0"/>
          <w:numId w:val="20"/>
        </w:numPr>
        <w:spacing w:line="259" w:lineRule="auto"/>
        <w:rPr>
          <w:rFonts w:ascii="Calibri" w:hAnsi="Calibri"/>
          <w:sz w:val="18"/>
          <w:szCs w:val="18"/>
        </w:rPr>
      </w:pPr>
      <w:r w:rsidRPr="00BD08DD">
        <w:rPr>
          <w:rFonts w:asciiTheme="minorHAnsi" w:hAnsiTheme="minorHAnsi" w:eastAsiaTheme="minorHAnsi" w:cstheme="minorBidi"/>
          <w:sz w:val="18"/>
          <w:szCs w:val="18"/>
        </w:rPr>
        <w:t>Monitor use of cover sheets to demonstrate careers links and where the learning fits into the bigger picture through pupil voice</w:t>
      </w:r>
    </w:p>
    <w:p xmlns:wp14="http://schemas.microsoft.com/office/word/2010/wordml" w:rsidR="00BD08DD" w:rsidP="00BD08DD" w:rsidRDefault="00BD08DD" w14:paraId="779A5821" wp14:textId="77777777">
      <w:pPr>
        <w:shd w:val="clear" w:color="auto" w:fill="FBE4D5" w:themeFill="accent2" w:themeFillTint="33"/>
        <w:spacing w:line="259" w:lineRule="auto"/>
        <w:rPr>
          <w:b/>
          <w:sz w:val="18"/>
          <w:szCs w:val="18"/>
        </w:rPr>
      </w:pPr>
      <w:r w:rsidRPr="007F4578">
        <w:rPr>
          <w:b/>
          <w:sz w:val="18"/>
          <w:szCs w:val="18"/>
        </w:rPr>
        <w:lastRenderedPageBreak/>
        <w:t>5.</w:t>
      </w:r>
      <w:r w:rsidRPr="007F4578">
        <w:rPr>
          <w:b/>
          <w:sz w:val="18"/>
          <w:szCs w:val="18"/>
        </w:rPr>
        <w:tab/>
      </w:r>
      <w:r w:rsidRPr="007F4578">
        <w:rPr>
          <w:b/>
          <w:sz w:val="18"/>
          <w:szCs w:val="18"/>
        </w:rPr>
        <w:t>Ensure subject Knowledge is secure and developing across the department</w:t>
      </w:r>
    </w:p>
    <w:p xmlns:wp14="http://schemas.microsoft.com/office/word/2010/wordml" w:rsidRPr="00BD08DD" w:rsidR="00BD08DD" w:rsidP="00BD08DD" w:rsidRDefault="00BD08DD" w14:paraId="48DD1939" wp14:textId="77777777">
      <w:pPr>
        <w:numPr>
          <w:ilvl w:val="0"/>
          <w:numId w:val="21"/>
        </w:numPr>
        <w:spacing w:line="259" w:lineRule="auto"/>
        <w:rPr>
          <w:rFonts w:ascii="Calibri" w:hAnsi="Calibri"/>
          <w:sz w:val="18"/>
          <w:szCs w:val="18"/>
        </w:rPr>
      </w:pPr>
      <w:r w:rsidRPr="00BD08DD">
        <w:rPr>
          <w:rFonts w:ascii="Calibri" w:hAnsi="Calibri"/>
          <w:sz w:val="18"/>
          <w:szCs w:val="18"/>
        </w:rPr>
        <w:t>Continuously share research and wider reading</w:t>
      </w:r>
    </w:p>
    <w:p xmlns:wp14="http://schemas.microsoft.com/office/word/2010/wordml" w:rsidRPr="00BD08DD" w:rsidR="00BD08DD" w:rsidP="00BD08DD" w:rsidRDefault="00BD08DD" w14:paraId="7DAF75FD" wp14:textId="77777777">
      <w:pPr>
        <w:numPr>
          <w:ilvl w:val="0"/>
          <w:numId w:val="21"/>
        </w:numPr>
        <w:spacing w:line="259" w:lineRule="auto"/>
        <w:rPr>
          <w:rFonts w:ascii="Calibri" w:hAnsi="Calibri"/>
          <w:sz w:val="18"/>
          <w:szCs w:val="18"/>
        </w:rPr>
      </w:pPr>
      <w:r w:rsidRPr="00BD08DD">
        <w:rPr>
          <w:rFonts w:ascii="Calibri" w:hAnsi="Calibri"/>
          <w:sz w:val="18"/>
          <w:szCs w:val="18"/>
        </w:rPr>
        <w:t>Review and discuss knowledge organisers</w:t>
      </w:r>
    </w:p>
    <w:p xmlns:wp14="http://schemas.microsoft.com/office/word/2010/wordml" w:rsidRPr="00BD08DD" w:rsidR="00BD08DD" w:rsidP="00BD08DD" w:rsidRDefault="00BD08DD" w14:paraId="76196D39" wp14:textId="77777777">
      <w:pPr>
        <w:numPr>
          <w:ilvl w:val="0"/>
          <w:numId w:val="21"/>
        </w:numPr>
        <w:spacing w:line="259" w:lineRule="auto"/>
        <w:rPr>
          <w:rFonts w:ascii="Calibri" w:hAnsi="Calibri"/>
          <w:sz w:val="18"/>
          <w:szCs w:val="18"/>
        </w:rPr>
      </w:pPr>
      <w:r w:rsidRPr="00BD08DD">
        <w:rPr>
          <w:rFonts w:ascii="Calibri" w:hAnsi="Calibri"/>
          <w:sz w:val="18"/>
          <w:szCs w:val="18"/>
        </w:rPr>
        <w:t>Collaborative planning</w:t>
      </w:r>
    </w:p>
    <w:p xmlns:wp14="http://schemas.microsoft.com/office/word/2010/wordml" w:rsidR="00BD08DD" w:rsidP="00BD08DD" w:rsidRDefault="00BD08DD" w14:paraId="2C9B0809" wp14:textId="77777777">
      <w:pPr>
        <w:numPr>
          <w:ilvl w:val="0"/>
          <w:numId w:val="21"/>
        </w:numPr>
        <w:spacing w:line="259" w:lineRule="auto"/>
        <w:rPr>
          <w:rFonts w:ascii="Calibri" w:hAnsi="Calibri"/>
          <w:sz w:val="18"/>
          <w:szCs w:val="18"/>
        </w:rPr>
      </w:pPr>
      <w:r w:rsidRPr="00BD08DD">
        <w:rPr>
          <w:rFonts w:ascii="Calibri" w:hAnsi="Calibri"/>
          <w:sz w:val="18"/>
          <w:szCs w:val="18"/>
        </w:rPr>
        <w:t>Formalised Department meeting slots to discuss subject matter</w:t>
      </w:r>
    </w:p>
    <w:p xmlns:wp14="http://schemas.microsoft.com/office/word/2010/wordml" w:rsidRPr="00BD08DD" w:rsidR="00BD08DD" w:rsidP="00BD08DD" w:rsidRDefault="00BD08DD" w14:paraId="52847D23" wp14:textId="77777777">
      <w:pPr>
        <w:numPr>
          <w:ilvl w:val="0"/>
          <w:numId w:val="21"/>
        </w:numPr>
        <w:spacing w:line="259" w:lineRule="auto"/>
        <w:rPr>
          <w:rFonts w:ascii="Calibri" w:hAnsi="Calibri"/>
          <w:sz w:val="18"/>
          <w:szCs w:val="18"/>
        </w:rPr>
      </w:pPr>
      <w:r w:rsidRPr="00BD08DD">
        <w:rPr>
          <w:rFonts w:ascii="Calibri" w:hAnsi="Calibri"/>
          <w:sz w:val="18"/>
          <w:szCs w:val="18"/>
        </w:rPr>
        <w:t xml:space="preserve">Use </w:t>
      </w:r>
      <w:proofErr w:type="spellStart"/>
      <w:r w:rsidRPr="00BD08DD">
        <w:rPr>
          <w:rFonts w:ascii="Calibri" w:hAnsi="Calibri"/>
          <w:sz w:val="18"/>
          <w:szCs w:val="18"/>
        </w:rPr>
        <w:t>Massolit</w:t>
      </w:r>
      <w:proofErr w:type="spellEnd"/>
      <w:r w:rsidRPr="00BD08DD">
        <w:rPr>
          <w:rFonts w:ascii="Calibri" w:hAnsi="Calibri"/>
          <w:sz w:val="18"/>
          <w:szCs w:val="18"/>
        </w:rPr>
        <w:t xml:space="preserve"> as a tool to develop subject knowledge both for staff and students</w:t>
      </w:r>
    </w:p>
    <w:p xmlns:wp14="http://schemas.microsoft.com/office/word/2010/wordml" w:rsidR="00530B19" w:rsidP="00530B19" w:rsidRDefault="00530B19" w14:paraId="60998712" wp14:textId="77777777">
      <w:pPr>
        <w:pStyle w:val="Heading1"/>
      </w:pPr>
      <w:r>
        <w:t>Progress Updates</w:t>
      </w:r>
      <w:bookmarkStart w:name="_GoBack" w:id="0"/>
      <w:bookmarkEnd w:id="0"/>
    </w:p>
    <w:p xmlns:wp14="http://schemas.microsoft.com/office/word/2010/wordml" w:rsidRPr="00BD08DD" w:rsidR="00BD08DD" w:rsidP="00BD08DD" w:rsidRDefault="00BD08DD" w14:paraId="3656B9AB" wp14:textId="77777777"/>
    <w:p xmlns:wp14="http://schemas.microsoft.com/office/word/2010/wordml" w:rsidR="00530B19" w:rsidP="00530B19" w:rsidRDefault="00530B19" w14:paraId="0E09DED8" wp14:textId="77777777">
      <w:pPr>
        <w:rPr>
          <w:i/>
        </w:rPr>
      </w:pPr>
      <w:r>
        <w:rPr>
          <w:i/>
        </w:rPr>
        <w:t>These should be completed at least termly in preparation for the meeting with the relevant link governor.</w:t>
      </w:r>
    </w:p>
    <w:p xmlns:wp14="http://schemas.microsoft.com/office/word/2010/wordml" w:rsidR="00530B19" w:rsidP="00530B19" w:rsidRDefault="00530B19" w14:paraId="45FB0818" wp14:textId="77777777"/>
    <w:p xmlns:wp14="http://schemas.microsoft.com/office/word/2010/wordml" w:rsidR="00530B19" w:rsidP="00530B19" w:rsidRDefault="00530B19" w14:paraId="049F31CB" wp14:textId="77777777"/>
    <w:p xmlns:wp14="http://schemas.microsoft.com/office/word/2010/wordml" w:rsidR="00530B19" w:rsidP="00530B19" w:rsidRDefault="00530B19" w14:paraId="0ECE24EC" wp14:textId="77777777">
      <w:r>
        <w:t xml:space="preserve">Date:  </w:t>
      </w:r>
      <w:r>
        <w:tab/>
      </w:r>
      <w:r>
        <w:tab/>
      </w:r>
      <w:r>
        <w:tab/>
      </w:r>
      <w:r>
        <w:tab/>
      </w:r>
      <w:r>
        <w:t xml:space="preserve">Update </w:t>
      </w:r>
    </w:p>
    <w:p xmlns:wp14="http://schemas.microsoft.com/office/word/2010/wordml" w:rsidR="00D6023F" w:rsidRDefault="00D6023F" w14:paraId="53128261" wp14:textId="77777777"/>
    <w:sectPr w:rsidR="00D6023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F12"/>
    <w:multiLevelType w:val="hybridMultilevel"/>
    <w:tmpl w:val="CDD4F8B0"/>
    <w:lvl w:ilvl="0" w:tplc="555069D8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7A114A"/>
    <w:multiLevelType w:val="hybridMultilevel"/>
    <w:tmpl w:val="5BDA2CC4"/>
    <w:lvl w:ilvl="0" w:tplc="9C3EA0D0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0591287"/>
    <w:multiLevelType w:val="hybridMultilevel"/>
    <w:tmpl w:val="1F10119C"/>
    <w:lvl w:ilvl="0" w:tplc="79BE0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E102F"/>
    <w:multiLevelType w:val="hybridMultilevel"/>
    <w:tmpl w:val="39DE6EFC"/>
    <w:lvl w:ilvl="0" w:tplc="555069D8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3B7F2B4A"/>
    <w:multiLevelType w:val="hybridMultilevel"/>
    <w:tmpl w:val="C9B228AA"/>
    <w:lvl w:ilvl="0" w:tplc="555069D8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3D4C48BE"/>
    <w:multiLevelType w:val="hybridMultilevel"/>
    <w:tmpl w:val="8E283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F3226"/>
    <w:multiLevelType w:val="hybridMultilevel"/>
    <w:tmpl w:val="3F560F6E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7A67B3"/>
    <w:multiLevelType w:val="hybridMultilevel"/>
    <w:tmpl w:val="15663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406BC"/>
    <w:multiLevelType w:val="hybridMultilevel"/>
    <w:tmpl w:val="F6166AA8"/>
    <w:lvl w:ilvl="0" w:tplc="555069D8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C2C7BF8"/>
    <w:multiLevelType w:val="hybridMultilevel"/>
    <w:tmpl w:val="410835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E8925AA"/>
    <w:multiLevelType w:val="hybridMultilevel"/>
    <w:tmpl w:val="8C7254F8"/>
    <w:lvl w:ilvl="0" w:tplc="555069D8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EC765C1"/>
    <w:multiLevelType w:val="hybridMultilevel"/>
    <w:tmpl w:val="EDA46466"/>
    <w:lvl w:ilvl="0" w:tplc="5658F3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40F4E"/>
    <w:multiLevelType w:val="hybridMultilevel"/>
    <w:tmpl w:val="B5E47312"/>
    <w:lvl w:ilvl="0" w:tplc="79BE0784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26316"/>
    <w:multiLevelType w:val="hybridMultilevel"/>
    <w:tmpl w:val="3326C962"/>
    <w:lvl w:ilvl="0" w:tplc="555069D8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A5BA8"/>
    <w:multiLevelType w:val="hybridMultilevel"/>
    <w:tmpl w:val="18A4A154"/>
    <w:lvl w:ilvl="0" w:tplc="555069D8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5D4F7605"/>
    <w:multiLevelType w:val="hybridMultilevel"/>
    <w:tmpl w:val="F5E0277A"/>
    <w:lvl w:ilvl="0" w:tplc="555069D8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CCC1648"/>
    <w:multiLevelType w:val="hybridMultilevel"/>
    <w:tmpl w:val="0BBC97A4"/>
    <w:lvl w:ilvl="0" w:tplc="555069D8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10B0BC4"/>
    <w:multiLevelType w:val="hybridMultilevel"/>
    <w:tmpl w:val="370C2190"/>
    <w:lvl w:ilvl="0" w:tplc="555069D8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749F563F"/>
    <w:multiLevelType w:val="hybridMultilevel"/>
    <w:tmpl w:val="E5BE2FE0"/>
    <w:lvl w:ilvl="0" w:tplc="555069D8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781E70DA"/>
    <w:multiLevelType w:val="hybridMultilevel"/>
    <w:tmpl w:val="C01EEB6E"/>
    <w:lvl w:ilvl="0" w:tplc="555069D8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E320D8A"/>
    <w:multiLevelType w:val="hybridMultilevel"/>
    <w:tmpl w:val="155E0C1C"/>
    <w:lvl w:ilvl="0" w:tplc="555069D8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20"/>
  </w:num>
  <w:num w:numId="6">
    <w:abstractNumId w:val="6"/>
  </w:num>
  <w:num w:numId="7">
    <w:abstractNumId w:val="13"/>
  </w:num>
  <w:num w:numId="8">
    <w:abstractNumId w:val="18"/>
  </w:num>
  <w:num w:numId="9">
    <w:abstractNumId w:val="14"/>
  </w:num>
  <w:num w:numId="10">
    <w:abstractNumId w:val="3"/>
  </w:num>
  <w:num w:numId="11">
    <w:abstractNumId w:val="4"/>
  </w:num>
  <w:num w:numId="12">
    <w:abstractNumId w:val="17"/>
  </w:num>
  <w:num w:numId="13">
    <w:abstractNumId w:val="9"/>
  </w:num>
  <w:num w:numId="14">
    <w:abstractNumId w:val="11"/>
  </w:num>
  <w:num w:numId="15">
    <w:abstractNumId w:val="1"/>
  </w:num>
  <w:num w:numId="16">
    <w:abstractNumId w:val="12"/>
  </w:num>
  <w:num w:numId="17">
    <w:abstractNumId w:val="2"/>
  </w:num>
  <w:num w:numId="18">
    <w:abstractNumId w:val="16"/>
  </w:num>
  <w:num w:numId="19">
    <w:abstractNumId w:val="19"/>
  </w:num>
  <w:num w:numId="20">
    <w:abstractNumId w:val="15"/>
  </w:num>
  <w:num w:numId="21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19"/>
    <w:rsid w:val="000F1A9F"/>
    <w:rsid w:val="001C539B"/>
    <w:rsid w:val="002D1D5D"/>
    <w:rsid w:val="00530B19"/>
    <w:rsid w:val="006129CD"/>
    <w:rsid w:val="00641DCE"/>
    <w:rsid w:val="0086574F"/>
    <w:rsid w:val="009222A9"/>
    <w:rsid w:val="00AB7E46"/>
    <w:rsid w:val="00BA096B"/>
    <w:rsid w:val="00BD08DD"/>
    <w:rsid w:val="00D6023F"/>
    <w:rsid w:val="00F17417"/>
    <w:rsid w:val="00F74F94"/>
    <w:rsid w:val="1434CCA1"/>
    <w:rsid w:val="3D8A48B1"/>
    <w:rsid w:val="531B03E6"/>
    <w:rsid w:val="5F2E36D2"/>
    <w:rsid w:val="6476E400"/>
    <w:rsid w:val="6E58A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1B1F"/>
  <w15:chartTrackingRefBased/>
  <w15:docId w15:val="{27F07DF9-1B39-48CB-A575-93FEC4932E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0B19"/>
    <w:pPr>
      <w:spacing w:after="0" w:line="240" w:lineRule="auto"/>
    </w:pPr>
    <w:rPr>
      <w:rFonts w:ascii="Arial" w:hAnsi="Arial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0B1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530B19"/>
    <w:rPr>
      <w:rFonts w:ascii="Arial" w:hAnsi="Arial" w:eastAsia="Times New Roman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30B1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530B19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36F0551976A4184947AE7B5B7518B" ma:contentTypeVersion="4" ma:contentTypeDescription="Create a new document." ma:contentTypeScope="" ma:versionID="7116f33f67dce32045112605e67855fe">
  <xsd:schema xmlns:xsd="http://www.w3.org/2001/XMLSchema" xmlns:xs="http://www.w3.org/2001/XMLSchema" xmlns:p="http://schemas.microsoft.com/office/2006/metadata/properties" xmlns:ns2="fae67f93-84b9-4ef1-b8ee-353607cf1b65" targetNamespace="http://schemas.microsoft.com/office/2006/metadata/properties" ma:root="true" ma:fieldsID="fde798893b5a069d6595b1a2c3d749a7" ns2:_="">
    <xsd:import namespace="fae67f93-84b9-4ef1-b8ee-353607cf1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67f93-84b9-4ef1-b8ee-353607cf1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4F1F93-3D32-4EE0-ADAE-CBA70BF466F5}"/>
</file>

<file path=customXml/itemProps2.xml><?xml version="1.0" encoding="utf-8"?>
<ds:datastoreItem xmlns:ds="http://schemas.openxmlformats.org/officeDocument/2006/customXml" ds:itemID="{9A02EEF3-C298-474F-9FE2-AD73CED4F76E}"/>
</file>

<file path=customXml/itemProps3.xml><?xml version="1.0" encoding="utf-8"?>
<ds:datastoreItem xmlns:ds="http://schemas.openxmlformats.org/officeDocument/2006/customXml" ds:itemID="{9084BAA9-5900-440A-ADF6-1B4A5C830D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Christian, Miss A</dc:creator>
  <keywords/>
  <dc:description/>
  <lastModifiedBy>Long, Rachel</lastModifiedBy>
  <revision>5</revision>
  <dcterms:created xsi:type="dcterms:W3CDTF">2020-11-01T21:05:00.0000000Z</dcterms:created>
  <dcterms:modified xsi:type="dcterms:W3CDTF">2020-11-02T06:43:41.3121151Z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0x0101000F936F0551976A4184947AE7B5B7518B</vt:lpwstr>
  </property>
</Properties>
</file>