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EC5471" w:rsidRPr="00EC5471" w:rsidTr="00F953CC">
        <w:tc>
          <w:tcPr>
            <w:tcW w:w="1696" w:type="dxa"/>
          </w:tcPr>
          <w:p w:rsidR="00EC5471" w:rsidRPr="00EC5471" w:rsidRDefault="00EC5471" w:rsidP="00F953CC">
            <w:pPr>
              <w:rPr>
                <w:rFonts w:ascii="Tahoma" w:hAnsi="Tahoma" w:cs="Tahoma"/>
                <w:b/>
              </w:rPr>
            </w:pPr>
            <w:r w:rsidRPr="00EC5471">
              <w:rPr>
                <w:rFonts w:ascii="Tahoma" w:hAnsi="Tahoma" w:cs="Tahoma"/>
                <w:b/>
                <w:sz w:val="48"/>
              </w:rPr>
              <w:t>2021</w:t>
            </w:r>
          </w:p>
        </w:tc>
        <w:tc>
          <w:tcPr>
            <w:tcW w:w="7320" w:type="dxa"/>
          </w:tcPr>
          <w:p w:rsidR="00EC5471" w:rsidRPr="00EC5471" w:rsidRDefault="00EC5471" w:rsidP="00EC5471">
            <w:pPr>
              <w:jc w:val="center"/>
              <w:rPr>
                <w:rFonts w:ascii="Tahoma" w:hAnsi="Tahoma" w:cs="Tahoma"/>
                <w:color w:val="0070C0"/>
                <w:sz w:val="36"/>
              </w:rPr>
            </w:pPr>
            <w:r w:rsidRPr="00EC5471">
              <w:rPr>
                <w:rFonts w:ascii="Tahoma" w:hAnsi="Tahoma" w:cs="Tahoma"/>
                <w:color w:val="0070C0"/>
                <w:sz w:val="36"/>
              </w:rPr>
              <w:t xml:space="preserve">BTEC Tech Award Health &amp; Social Care </w:t>
            </w:r>
          </w:p>
          <w:p w:rsidR="00EC5471" w:rsidRPr="00EC5471" w:rsidRDefault="00EC5471" w:rsidP="00EC5471">
            <w:pPr>
              <w:jc w:val="center"/>
              <w:rPr>
                <w:rFonts w:ascii="Tahoma" w:hAnsi="Tahoma" w:cs="Tahoma"/>
              </w:rPr>
            </w:pPr>
            <w:r w:rsidRPr="00EC5471">
              <w:rPr>
                <w:rFonts w:ascii="Tahoma" w:hAnsi="Tahoma" w:cs="Tahoma"/>
                <w:color w:val="0070C0"/>
                <w:sz w:val="36"/>
              </w:rPr>
              <w:t>Assessment Plan</w:t>
            </w:r>
          </w:p>
        </w:tc>
      </w:tr>
    </w:tbl>
    <w:p w:rsidR="00EC5471" w:rsidRPr="00EC5471" w:rsidRDefault="00EC5471" w:rsidP="00EC5471">
      <w:pPr>
        <w:rPr>
          <w:rFonts w:ascii="Tahoma" w:hAnsi="Tahoma" w:cs="Tahoma"/>
        </w:rPr>
      </w:pPr>
    </w:p>
    <w:p w:rsidR="00EC5471" w:rsidRPr="00EC5471" w:rsidRDefault="00EC5471" w:rsidP="00EC5471">
      <w:pPr>
        <w:rPr>
          <w:rFonts w:ascii="Tahoma" w:hAnsi="Tahoma" w:cs="Tahoma"/>
          <w:b/>
          <w:sz w:val="24"/>
        </w:rPr>
      </w:pPr>
      <w:r w:rsidRPr="00EC5471">
        <w:rPr>
          <w:rFonts w:ascii="Tahoma" w:hAnsi="Tahoma" w:cs="Tahoma"/>
          <w:b/>
          <w:sz w:val="24"/>
        </w:rPr>
        <w:t>How are you going to be assessed?</w:t>
      </w:r>
    </w:p>
    <w:p w:rsidR="00EC5471" w:rsidRPr="00EC5471" w:rsidRDefault="00EC5471" w:rsidP="00EC5471">
      <w:pPr>
        <w:rPr>
          <w:rFonts w:ascii="Tahoma" w:hAnsi="Tahoma" w:cs="Tahoma"/>
          <w:sz w:val="24"/>
          <w:szCs w:val="24"/>
        </w:rPr>
      </w:pPr>
      <w:r w:rsidRPr="00EC5471">
        <w:rPr>
          <w:rFonts w:ascii="Tahoma" w:hAnsi="Tahoma" w:cs="Tahoma"/>
          <w:sz w:val="24"/>
        </w:rPr>
        <w:br/>
      </w:r>
      <w:r w:rsidRPr="00EC5471">
        <w:rPr>
          <w:rFonts w:ascii="Tahoma" w:hAnsi="Tahoma" w:cs="Tahoma"/>
          <w:sz w:val="24"/>
          <w:szCs w:val="24"/>
        </w:rPr>
        <w:t xml:space="preserve">In order to give you the fairest possible assessment the following evidence will be used </w:t>
      </w:r>
    </w:p>
    <w:p w:rsidR="00EC5471" w:rsidRPr="00C74542" w:rsidRDefault="00EC5471" w:rsidP="00EC547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74542">
        <w:rPr>
          <w:rFonts w:ascii="Tahoma" w:hAnsi="Tahoma" w:cs="Tahoma"/>
          <w:sz w:val="24"/>
          <w:szCs w:val="24"/>
        </w:rPr>
        <w:t xml:space="preserve">Component 1 Learning Aim </w:t>
      </w:r>
      <w:proofErr w:type="gramStart"/>
      <w:r w:rsidRPr="00C74542">
        <w:rPr>
          <w:rFonts w:ascii="Tahoma" w:hAnsi="Tahoma" w:cs="Tahoma"/>
          <w:sz w:val="24"/>
          <w:szCs w:val="24"/>
        </w:rPr>
        <w:t>A</w:t>
      </w:r>
      <w:proofErr w:type="gramEnd"/>
      <w:r w:rsidRPr="00C74542">
        <w:rPr>
          <w:rFonts w:ascii="Tahoma" w:hAnsi="Tahoma" w:cs="Tahoma"/>
          <w:sz w:val="24"/>
          <w:szCs w:val="24"/>
        </w:rPr>
        <w:t xml:space="preserve"> coursework – Understanding how life affects growth and development. This piece of coursework was completed in year 10</w:t>
      </w:r>
    </w:p>
    <w:p w:rsidR="00AD1061" w:rsidRPr="00C74542" w:rsidRDefault="00AD1061" w:rsidP="00AD10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74542">
        <w:rPr>
          <w:rFonts w:ascii="Tahoma" w:hAnsi="Tahoma" w:cs="Tahoma"/>
          <w:sz w:val="24"/>
          <w:szCs w:val="24"/>
        </w:rPr>
        <w:t>Component 1</w:t>
      </w:r>
      <w:r w:rsidR="00EC5471" w:rsidRPr="00C74542">
        <w:rPr>
          <w:rFonts w:ascii="Tahoma" w:hAnsi="Tahoma" w:cs="Tahoma"/>
          <w:sz w:val="24"/>
          <w:szCs w:val="24"/>
        </w:rPr>
        <w:t xml:space="preserve"> Learning Aim B coursework - </w:t>
      </w:r>
      <w:r w:rsidRPr="00C74542">
        <w:rPr>
          <w:rFonts w:ascii="Tahoma" w:hAnsi="Tahoma" w:cs="Tahoma"/>
          <w:sz w:val="24"/>
          <w:szCs w:val="24"/>
        </w:rPr>
        <w:t>Understanding how life affects growth and development. This piece of coursework was completed in year 10</w:t>
      </w:r>
    </w:p>
    <w:p w:rsidR="00AD1061" w:rsidRPr="00AD1061" w:rsidRDefault="00AD1061" w:rsidP="00AD10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Students were given a Centre Assessed </w:t>
      </w:r>
      <w:r w:rsidR="00BA7298">
        <w:rPr>
          <w:rFonts w:ascii="Tahoma" w:hAnsi="Tahoma" w:cs="Tahoma"/>
          <w:sz w:val="24"/>
          <w:szCs w:val="24"/>
        </w:rPr>
        <w:t>Grade for</w:t>
      </w:r>
      <w:r w:rsidR="00C74542">
        <w:rPr>
          <w:rFonts w:ascii="Tahoma" w:hAnsi="Tahoma" w:cs="Tahoma"/>
          <w:sz w:val="24"/>
          <w:szCs w:val="24"/>
        </w:rPr>
        <w:t xml:space="preserve"> component 2</w:t>
      </w:r>
      <w:r w:rsidR="00BA7298">
        <w:rPr>
          <w:rFonts w:ascii="Tahoma" w:hAnsi="Tahoma" w:cs="Tahoma"/>
          <w:sz w:val="24"/>
          <w:szCs w:val="24"/>
        </w:rPr>
        <w:t xml:space="preserve"> Summer 2020</w:t>
      </w:r>
    </w:p>
    <w:p w:rsidR="00EC5471" w:rsidRPr="00C74542" w:rsidRDefault="00AD1061" w:rsidP="00EC547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bookmarkStart w:id="0" w:name="_GoBack"/>
      <w:r w:rsidRPr="00C74542">
        <w:rPr>
          <w:rFonts w:ascii="Tahoma" w:hAnsi="Tahoma" w:cs="Tahoma"/>
          <w:sz w:val="24"/>
          <w:szCs w:val="24"/>
        </w:rPr>
        <w:t xml:space="preserve">Component 2 Learning Aim </w:t>
      </w:r>
      <w:proofErr w:type="gramStart"/>
      <w:r w:rsidRPr="00C74542">
        <w:rPr>
          <w:rFonts w:ascii="Tahoma" w:hAnsi="Tahoma" w:cs="Tahoma"/>
          <w:sz w:val="24"/>
          <w:szCs w:val="24"/>
        </w:rPr>
        <w:t>A</w:t>
      </w:r>
      <w:proofErr w:type="gramEnd"/>
      <w:r w:rsidRPr="00C74542">
        <w:rPr>
          <w:rFonts w:ascii="Tahoma" w:hAnsi="Tahoma" w:cs="Tahoma"/>
          <w:sz w:val="24"/>
          <w:szCs w:val="24"/>
        </w:rPr>
        <w:t xml:space="preserve"> </w:t>
      </w:r>
      <w:r w:rsidR="00EC5471" w:rsidRPr="00C74542">
        <w:rPr>
          <w:rFonts w:ascii="Tahoma" w:hAnsi="Tahoma" w:cs="Tahoma"/>
          <w:sz w:val="24"/>
          <w:szCs w:val="24"/>
        </w:rPr>
        <w:t xml:space="preserve">Extended Writing task – Identifying health &amp; social care </w:t>
      </w:r>
      <w:bookmarkEnd w:id="0"/>
      <w:r w:rsidR="00EC5471" w:rsidRPr="00C74542">
        <w:rPr>
          <w:rFonts w:ascii="Tahoma" w:hAnsi="Tahoma" w:cs="Tahoma"/>
          <w:sz w:val="24"/>
          <w:szCs w:val="24"/>
        </w:rPr>
        <w:t xml:space="preserve">needs and the barriers to accessing services (completed in class week beginning 19/04/21). </w:t>
      </w:r>
      <w:r w:rsidRPr="00C74542">
        <w:rPr>
          <w:rFonts w:ascii="Tahoma" w:hAnsi="Tahoma" w:cs="Tahoma"/>
          <w:sz w:val="24"/>
          <w:szCs w:val="24"/>
        </w:rPr>
        <w:t>E</w:t>
      </w:r>
      <w:r w:rsidR="00EC5471" w:rsidRPr="00C74542">
        <w:rPr>
          <w:rFonts w:ascii="Tahoma" w:hAnsi="Tahoma" w:cs="Tahoma"/>
          <w:sz w:val="24"/>
          <w:szCs w:val="24"/>
        </w:rPr>
        <w:t>vidence for Component 2 Learning Aim A</w:t>
      </w:r>
    </w:p>
    <w:p w:rsidR="00EC5471" w:rsidRPr="00C74542" w:rsidRDefault="00EC5471" w:rsidP="00BA729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74542">
        <w:rPr>
          <w:rFonts w:ascii="Tahoma" w:hAnsi="Tahoma" w:cs="Tahoma"/>
          <w:sz w:val="24"/>
          <w:szCs w:val="24"/>
        </w:rPr>
        <w:t>Diagram – What are the care values and how they can be demonstrated (completed in class week beginning 26/04/21)</w:t>
      </w:r>
      <w:r w:rsidR="00BA7298" w:rsidRPr="00C74542">
        <w:rPr>
          <w:rFonts w:ascii="Tahoma" w:hAnsi="Tahoma" w:cs="Tahoma"/>
          <w:sz w:val="24"/>
          <w:szCs w:val="24"/>
        </w:rPr>
        <w:t>. Evidence for Component 2 Learning Aim B</w:t>
      </w:r>
    </w:p>
    <w:p w:rsidR="00EC5471" w:rsidRPr="00C74542" w:rsidRDefault="00EC5471" w:rsidP="00EC547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74542">
        <w:rPr>
          <w:rFonts w:ascii="Tahoma" w:hAnsi="Tahoma" w:cs="Tahoma"/>
          <w:sz w:val="24"/>
          <w:szCs w:val="24"/>
        </w:rPr>
        <w:t>Exam papers that have been completed in class</w:t>
      </w:r>
    </w:p>
    <w:p w:rsidR="00BA7298" w:rsidRPr="00C74542" w:rsidRDefault="00BA7298" w:rsidP="00EC547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74542">
        <w:rPr>
          <w:rFonts w:ascii="Tahoma" w:hAnsi="Tahoma" w:cs="Tahoma"/>
          <w:sz w:val="24"/>
          <w:szCs w:val="24"/>
        </w:rPr>
        <w:t>Component 3 Learning aim A, B &amp; C – Exam paper to be completed under exam conditions on the following dates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992"/>
        <w:gridCol w:w="5245"/>
      </w:tblGrid>
      <w:tr w:rsidR="00BA7298" w:rsidTr="00BA7298">
        <w:tc>
          <w:tcPr>
            <w:tcW w:w="992" w:type="dxa"/>
          </w:tcPr>
          <w:p w:rsidR="00BA7298" w:rsidRDefault="00BA7298" w:rsidP="00BA72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11B</w:t>
            </w:r>
          </w:p>
        </w:tc>
        <w:tc>
          <w:tcPr>
            <w:tcW w:w="5245" w:type="dxa"/>
          </w:tcPr>
          <w:p w:rsidR="00BA7298" w:rsidRDefault="00C74542" w:rsidP="00BA72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Monday 10</w:t>
            </w:r>
            <w:r w:rsidRPr="00C74542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May p5</w:t>
            </w:r>
          </w:p>
          <w:p w:rsidR="00C74542" w:rsidRDefault="00C74542" w:rsidP="00BA72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 12</w:t>
            </w:r>
            <w:r w:rsidRPr="00C74542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May p5</w:t>
            </w:r>
          </w:p>
        </w:tc>
      </w:tr>
      <w:tr w:rsidR="00BA7298" w:rsidTr="00BA7298">
        <w:tc>
          <w:tcPr>
            <w:tcW w:w="992" w:type="dxa"/>
          </w:tcPr>
          <w:p w:rsidR="00BA7298" w:rsidRDefault="00BA7298" w:rsidP="00BA72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11C</w:t>
            </w:r>
          </w:p>
        </w:tc>
        <w:tc>
          <w:tcPr>
            <w:tcW w:w="5245" w:type="dxa"/>
          </w:tcPr>
          <w:p w:rsidR="00BA7298" w:rsidRDefault="00C74542" w:rsidP="00BA72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Monday 10</w:t>
            </w:r>
            <w:r w:rsidRPr="00C74542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May p2</w:t>
            </w:r>
          </w:p>
          <w:p w:rsidR="00C74542" w:rsidRDefault="00C74542" w:rsidP="00BA72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 14</w:t>
            </w:r>
            <w:r w:rsidRPr="00C74542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May p2</w:t>
            </w:r>
          </w:p>
        </w:tc>
      </w:tr>
    </w:tbl>
    <w:p w:rsidR="00EC5471" w:rsidRPr="00EC5471" w:rsidRDefault="00EC5471" w:rsidP="00EC5471">
      <w:pPr>
        <w:rPr>
          <w:rFonts w:ascii="Tahoma" w:hAnsi="Tahoma" w:cs="Tahoma"/>
          <w:sz w:val="24"/>
          <w:szCs w:val="24"/>
        </w:rPr>
      </w:pPr>
    </w:p>
    <w:p w:rsidR="00EC5471" w:rsidRPr="00C74542" w:rsidRDefault="00EC5471" w:rsidP="00EC5471">
      <w:pPr>
        <w:rPr>
          <w:rFonts w:ascii="Tahoma" w:hAnsi="Tahoma" w:cs="Tahoma"/>
          <w:sz w:val="24"/>
          <w:szCs w:val="24"/>
        </w:rPr>
      </w:pPr>
      <w:r w:rsidRPr="00EC5471">
        <w:rPr>
          <w:rFonts w:ascii="Tahoma" w:hAnsi="Tahoma" w:cs="Tahoma"/>
          <w:sz w:val="24"/>
          <w:szCs w:val="24"/>
        </w:rPr>
        <w:t xml:space="preserve">Your performance </w:t>
      </w:r>
      <w:r w:rsidR="00BA7298">
        <w:rPr>
          <w:rFonts w:ascii="Tahoma" w:hAnsi="Tahoma" w:cs="Tahoma"/>
          <w:sz w:val="24"/>
          <w:szCs w:val="24"/>
        </w:rPr>
        <w:t xml:space="preserve">in the these </w:t>
      </w:r>
      <w:r w:rsidRPr="00EC5471">
        <w:rPr>
          <w:rFonts w:ascii="Tahoma" w:hAnsi="Tahoma" w:cs="Tahoma"/>
          <w:sz w:val="24"/>
          <w:szCs w:val="24"/>
        </w:rPr>
        <w:t>assessments will be judged against the</w:t>
      </w:r>
      <w:r w:rsidR="00BA7298">
        <w:rPr>
          <w:rFonts w:ascii="Tahoma" w:hAnsi="Tahoma" w:cs="Tahoma"/>
          <w:sz w:val="24"/>
          <w:szCs w:val="24"/>
        </w:rPr>
        <w:t xml:space="preserve"> qualification criteria</w:t>
      </w:r>
      <w:r w:rsidRPr="00EC5471">
        <w:rPr>
          <w:rFonts w:ascii="Tahoma" w:hAnsi="Tahoma" w:cs="Tahoma"/>
          <w:sz w:val="24"/>
          <w:szCs w:val="24"/>
        </w:rPr>
        <w:t xml:space="preserve"> </w:t>
      </w:r>
    </w:p>
    <w:p w:rsidR="00EC5471" w:rsidRPr="00EC5471" w:rsidRDefault="00EC5471" w:rsidP="00EC5471">
      <w:pPr>
        <w:rPr>
          <w:rFonts w:ascii="Tahoma" w:hAnsi="Tahoma" w:cs="Tahoma"/>
          <w:sz w:val="24"/>
        </w:rPr>
      </w:pPr>
      <w:r w:rsidRPr="00EC5471">
        <w:rPr>
          <w:rFonts w:ascii="Tahoma" w:hAnsi="Tahoma" w:cs="Tahoma"/>
          <w:sz w:val="24"/>
        </w:rPr>
        <w:t xml:space="preserve">In order to prepare you effectively for these assessments you will recap these topics during your </w:t>
      </w:r>
      <w:r w:rsidR="00C74542">
        <w:rPr>
          <w:rFonts w:ascii="Tahoma" w:hAnsi="Tahoma" w:cs="Tahoma"/>
          <w:sz w:val="24"/>
        </w:rPr>
        <w:t xml:space="preserve">lessons </w:t>
      </w:r>
      <w:r w:rsidRPr="00EC5471">
        <w:rPr>
          <w:rFonts w:ascii="Tahoma" w:hAnsi="Tahoma" w:cs="Tahoma"/>
          <w:sz w:val="24"/>
        </w:rPr>
        <w:t>and you will be expected to complete independent home learning as directed by your teacher prior to each assessment.</w:t>
      </w:r>
    </w:p>
    <w:p w:rsidR="00EC5471" w:rsidRPr="00EC5471" w:rsidRDefault="00EC5471" w:rsidP="00EC5471">
      <w:pPr>
        <w:rPr>
          <w:rFonts w:ascii="Tahoma" w:hAnsi="Tahoma" w:cs="Tahoma"/>
          <w:sz w:val="24"/>
        </w:rPr>
      </w:pPr>
      <w:r w:rsidRPr="00EC5471">
        <w:rPr>
          <w:rFonts w:ascii="Tahoma" w:hAnsi="Tahoma" w:cs="Tahoma"/>
          <w:sz w:val="24"/>
        </w:rPr>
        <w:t>If you have any questions about the assessment plan then please do not hesitate to get in touch:</w:t>
      </w:r>
    </w:p>
    <w:p w:rsidR="00C74542" w:rsidRDefault="00C55BB3" w:rsidP="00EC5471">
      <w:pPr>
        <w:rPr>
          <w:rFonts w:ascii="Tahoma" w:hAnsi="Tahoma" w:cs="Tahoma"/>
          <w:sz w:val="24"/>
        </w:rPr>
      </w:pPr>
      <w:hyperlink r:id="rId5" w:history="1">
        <w:r w:rsidR="00C74542" w:rsidRPr="001B76F5">
          <w:rPr>
            <w:rStyle w:val="Hyperlink"/>
            <w:rFonts w:ascii="Tahoma" w:hAnsi="Tahoma" w:cs="Tahoma"/>
            <w:sz w:val="24"/>
          </w:rPr>
          <w:t>p.wall@waltonledale.lancs.sch.uk</w:t>
        </w:r>
      </w:hyperlink>
    </w:p>
    <w:p w:rsidR="00EC5471" w:rsidRPr="00EC5471" w:rsidRDefault="00EC5471" w:rsidP="00EC5471">
      <w:pPr>
        <w:rPr>
          <w:rFonts w:ascii="Tahoma" w:hAnsi="Tahoma" w:cs="Tahoma"/>
          <w:sz w:val="24"/>
        </w:rPr>
      </w:pPr>
    </w:p>
    <w:p w:rsidR="00D361F8" w:rsidRPr="00EC5471" w:rsidRDefault="00D361F8">
      <w:pPr>
        <w:rPr>
          <w:rFonts w:ascii="Tahoma" w:hAnsi="Tahoma" w:cs="Tahoma"/>
        </w:rPr>
      </w:pPr>
    </w:p>
    <w:sectPr w:rsidR="00D361F8" w:rsidRPr="00EC5471" w:rsidSect="00C74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FEF"/>
    <w:multiLevelType w:val="hybridMultilevel"/>
    <w:tmpl w:val="01207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AFB"/>
    <w:multiLevelType w:val="hybridMultilevel"/>
    <w:tmpl w:val="4E127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1"/>
    <w:rsid w:val="00AD1061"/>
    <w:rsid w:val="00BA7298"/>
    <w:rsid w:val="00C55BB3"/>
    <w:rsid w:val="00C74542"/>
    <w:rsid w:val="00D361F8"/>
    <w:rsid w:val="00E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DCF55-B15E-40CE-9995-68F646F3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7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471"/>
    <w:pPr>
      <w:keepNext/>
      <w:keepLines/>
      <w:spacing w:before="240" w:after="0" w:line="240" w:lineRule="auto"/>
      <w:outlineLvl w:val="2"/>
    </w:pPr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4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4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C547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paragraph" w:customStyle="1" w:styleId="Bullet1">
    <w:name w:val="Bullet 1"/>
    <w:basedOn w:val="Normal"/>
    <w:qFormat/>
    <w:rsid w:val="00EC5471"/>
    <w:pPr>
      <w:numPr>
        <w:numId w:val="2"/>
      </w:numPr>
      <w:spacing w:before="120" w:after="120" w:line="264" w:lineRule="auto"/>
      <w:ind w:left="284" w:hanging="284"/>
    </w:pPr>
    <w:rPr>
      <w:rFonts w:cs="Times New Roman"/>
      <w:sz w:val="24"/>
      <w:szCs w:val="24"/>
      <w:lang w:eastAsia="en-GB"/>
    </w:rPr>
  </w:style>
  <w:style w:type="paragraph" w:customStyle="1" w:styleId="Bullet2">
    <w:name w:val="Bullet 2"/>
    <w:basedOn w:val="Bullet1"/>
    <w:qFormat/>
    <w:rsid w:val="00EC5471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EC5471"/>
    <w:pPr>
      <w:numPr>
        <w:ilvl w:val="2"/>
      </w:numPr>
      <w:ind w:left="113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wall@waltonledale.lanc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WITHERS, Joanne</cp:lastModifiedBy>
  <cp:revision>2</cp:revision>
  <dcterms:created xsi:type="dcterms:W3CDTF">2021-04-22T19:27:00Z</dcterms:created>
  <dcterms:modified xsi:type="dcterms:W3CDTF">2021-04-22T19:27:00Z</dcterms:modified>
</cp:coreProperties>
</file>