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482420F6">
        <w:tc>
          <w:tcPr>
            <w:tcW w:w="5382" w:type="dxa"/>
            <w:shd w:val="clear" w:color="auto" w:fill="BDD6EE" w:themeFill="accent1" w:themeFillTint="66"/>
          </w:tcPr>
          <w:p w14:paraId="425E38D5" w14:textId="40BCFE4D" w:rsidR="008C5092" w:rsidRPr="00FB749C" w:rsidRDefault="00085C21" w:rsidP="482420F6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>
              <w:rPr>
                <w:rFonts w:asciiTheme="majorHAnsi" w:hAnsiTheme="majorHAnsi" w:cstheme="majorBidi"/>
                <w:sz w:val="48"/>
                <w:szCs w:val="48"/>
              </w:rPr>
              <w:t>Year __9</w:t>
            </w:r>
            <w:r w:rsidR="00FB749C" w:rsidRPr="482420F6">
              <w:rPr>
                <w:rFonts w:asciiTheme="majorHAnsi" w:hAnsiTheme="majorHAnsi" w:cstheme="majorBidi"/>
                <w:sz w:val="48"/>
                <w:szCs w:val="48"/>
              </w:rPr>
              <w:t>__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77777777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</w:p>
          <w:p w14:paraId="105F1C3F" w14:textId="5E3DB544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F7790F">
              <w:rPr>
                <w:rFonts w:asciiTheme="majorHAnsi" w:hAnsiTheme="majorHAnsi" w:cstheme="majorHAnsi"/>
                <w:sz w:val="28"/>
              </w:rPr>
              <w:t>Spring 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482420F6">
        <w:tc>
          <w:tcPr>
            <w:tcW w:w="11052" w:type="dxa"/>
            <w:gridSpan w:val="2"/>
          </w:tcPr>
          <w:p w14:paraId="2E969006" w14:textId="4E35EEA2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  <w:r w:rsidR="00A6317D">
              <w:rPr>
                <w:rFonts w:asciiTheme="majorHAnsi" w:hAnsiTheme="majorHAnsi" w:cstheme="majorHAnsi"/>
                <w:b/>
              </w:rPr>
              <w:br/>
            </w:r>
          </w:p>
          <w:p w14:paraId="6F578A7D" w14:textId="1AE65C88" w:rsidR="00327CDD" w:rsidRPr="00A6317D" w:rsidRDefault="00A6317D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</w:rPr>
              <w:t>Understand and create</w:t>
            </w:r>
            <w:r w:rsidR="00BD435B" w:rsidRPr="00A6317D">
              <w:rPr>
                <w:rFonts w:ascii="Arial" w:eastAsia="Times New Roman" w:hAnsi="Arial" w:cs="Arial"/>
                <w:color w:val="00000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18"/>
              </w:rPr>
              <w:t>formulas and functions</w:t>
            </w:r>
          </w:p>
          <w:p w14:paraId="5EB7F9FB" w14:textId="77777777" w:rsidR="00085C21" w:rsidRPr="00A6317D" w:rsidRDefault="00BD435B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6317D">
              <w:rPr>
                <w:rFonts w:ascii="Arial" w:eastAsia="Times New Roman" w:hAnsi="Arial" w:cs="Arial"/>
                <w:color w:val="000000"/>
                <w:szCs w:val="18"/>
              </w:rPr>
              <w:t xml:space="preserve">Learn how to use </w:t>
            </w:r>
            <w:r w:rsidR="00085C21" w:rsidRPr="00A6317D">
              <w:rPr>
                <w:rFonts w:ascii="Arial" w:eastAsia="Times New Roman" w:hAnsi="Arial" w:cs="Arial"/>
                <w:color w:val="000000"/>
                <w:szCs w:val="18"/>
              </w:rPr>
              <w:t xml:space="preserve">advanced </w:t>
            </w:r>
            <w:r w:rsidR="00F7790F" w:rsidRPr="00A6317D">
              <w:rPr>
                <w:rFonts w:ascii="Arial" w:eastAsia="Times New Roman" w:hAnsi="Arial" w:cs="Arial"/>
                <w:color w:val="000000"/>
                <w:szCs w:val="18"/>
              </w:rPr>
              <w:t>formulas and functions</w:t>
            </w:r>
            <w:r w:rsidRPr="00A6317D">
              <w:rPr>
                <w:rFonts w:ascii="Arial" w:eastAsia="Times New Roman" w:hAnsi="Arial" w:cs="Arial"/>
                <w:color w:val="000000"/>
                <w:szCs w:val="18"/>
              </w:rPr>
              <w:t xml:space="preserve"> with a range of formatting</w:t>
            </w:r>
          </w:p>
          <w:p w14:paraId="5EDE832E" w14:textId="1A2654CD" w:rsidR="00085C21" w:rsidRPr="00A6317D" w:rsidRDefault="00A6317D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</w:rPr>
              <w:t>K</w:t>
            </w:r>
            <w:r w:rsidR="00085C21" w:rsidRPr="00A6317D">
              <w:rPr>
                <w:rFonts w:ascii="Arial" w:eastAsia="Times New Roman" w:hAnsi="Arial" w:cs="Arial"/>
                <w:color w:val="000000"/>
                <w:szCs w:val="18"/>
              </w:rPr>
              <w:t>now how to analyse data</w:t>
            </w:r>
            <w:r w:rsidR="00085C21" w:rsidRPr="00A6317D">
              <w:rPr>
                <w:rFonts w:ascii="Arial" w:eastAsia="Times New Roman" w:hAnsi="Arial" w:cs="Arial"/>
                <w:color w:val="000000"/>
                <w:szCs w:val="18"/>
              </w:rPr>
              <w:t xml:space="preserve"> for a business purpose</w:t>
            </w:r>
          </w:p>
          <w:p w14:paraId="195B6C42" w14:textId="62BBF718" w:rsidR="00085C21" w:rsidRPr="00A6317D" w:rsidRDefault="00A6317D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Cs w:val="18"/>
              </w:rPr>
              <w:t>M</w:t>
            </w:r>
            <w:r w:rsidR="00085C21" w:rsidRPr="00A6317D">
              <w:rPr>
                <w:rFonts w:ascii="Arial" w:eastAsia="Times New Roman" w:hAnsi="Arial" w:cs="Arial"/>
                <w:color w:val="000000"/>
                <w:szCs w:val="18"/>
              </w:rPr>
              <w:t>eet the needs of my audience when producing my project work.</w:t>
            </w:r>
          </w:p>
          <w:p w14:paraId="6C88DFB1" w14:textId="41E5C613" w:rsidR="00BD435B" w:rsidRPr="00A6317D" w:rsidRDefault="00BD435B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6317D">
              <w:rPr>
                <w:rFonts w:ascii="Arial" w:eastAsia="Times New Roman" w:hAnsi="Arial" w:cs="Arial"/>
                <w:color w:val="000000"/>
                <w:szCs w:val="18"/>
              </w:rPr>
              <w:t xml:space="preserve">Understand how to </w:t>
            </w:r>
            <w:r w:rsidR="00085C21" w:rsidRPr="00A6317D">
              <w:rPr>
                <w:rFonts w:ascii="Arial" w:eastAsia="Times New Roman" w:hAnsi="Arial" w:cs="Arial"/>
                <w:color w:val="000000"/>
                <w:szCs w:val="18"/>
              </w:rPr>
              <w:t>use spreadsheets to</w:t>
            </w:r>
            <w:r w:rsidR="00F7790F" w:rsidRPr="00A6317D">
              <w:rPr>
                <w:rFonts w:ascii="Arial" w:eastAsia="Times New Roman" w:hAnsi="Arial" w:cs="Arial"/>
                <w:color w:val="000000"/>
                <w:szCs w:val="18"/>
              </w:rPr>
              <w:t xml:space="preserve"> analyse </w:t>
            </w:r>
            <w:r w:rsidR="00085C21" w:rsidRPr="00A6317D">
              <w:rPr>
                <w:rFonts w:ascii="Arial" w:eastAsia="Times New Roman" w:hAnsi="Arial" w:cs="Arial"/>
                <w:color w:val="000000"/>
                <w:szCs w:val="18"/>
              </w:rPr>
              <w:t xml:space="preserve">and convert </w:t>
            </w:r>
            <w:r w:rsidR="00F7790F" w:rsidRPr="00A6317D">
              <w:rPr>
                <w:rFonts w:ascii="Arial" w:eastAsia="Times New Roman" w:hAnsi="Arial" w:cs="Arial"/>
                <w:color w:val="000000"/>
                <w:szCs w:val="18"/>
              </w:rPr>
              <w:t>data into information</w:t>
            </w:r>
          </w:p>
          <w:p w14:paraId="26ECB174" w14:textId="1E55319C" w:rsidR="00085C21" w:rsidRPr="00A6317D" w:rsidRDefault="00085C21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Cs w:val="18"/>
              </w:rPr>
            </w:pPr>
            <w:r w:rsidRPr="00A6317D">
              <w:rPr>
                <w:rFonts w:ascii="Arial" w:eastAsia="Times New Roman" w:hAnsi="Arial" w:cs="Arial"/>
                <w:color w:val="000000"/>
                <w:szCs w:val="18"/>
              </w:rPr>
              <w:t>Create effective and informative information management systems for a business purpose</w:t>
            </w:r>
          </w:p>
          <w:p w14:paraId="63508655" w14:textId="0E2C228B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482420F6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066B1B51" w14:textId="1E775D34" w:rsidR="00085C21" w:rsidRPr="00085C21" w:rsidRDefault="00A6317D" w:rsidP="00085C2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085C21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Understand how data is collected and used by organisations and its impact</w:t>
            </w:r>
            <w:r w:rsidR="00085C21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085C21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 individuals</w:t>
            </w:r>
          </w:p>
          <w:p w14:paraId="18D39F1C" w14:textId="77777777" w:rsidR="00A6317D" w:rsidRDefault="00A6317D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085C21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  <w:r w:rsidR="00085C21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able to create a dashboard using data manipulation tools</w:t>
            </w:r>
          </w:p>
          <w:p w14:paraId="75C72F1C" w14:textId="6A0D5699" w:rsidR="00085C21" w:rsidRPr="00085C21" w:rsidRDefault="00A6317D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085C21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Be able draw </w:t>
            </w:r>
            <w:bookmarkStart w:id="0" w:name="_GoBack"/>
            <w:r w:rsidR="00085C21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conclusions and review data presentation </w:t>
            </w:r>
            <w:r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methods. I</w:t>
            </w:r>
            <w:r w:rsidR="00BD435B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can use a variety of software</w:t>
            </w:r>
            <w:r w:rsidR="00F7790F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features</w:t>
            </w:r>
            <w:r w:rsidR="00BD435B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produce my work and complete </w:t>
            </w:r>
            <w:r w:rsidR="00F7790F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including calculations </w:t>
            </w:r>
            <w:bookmarkEnd w:id="0"/>
            <w:r w:rsidR="00F7790F" w:rsidRPr="00085C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 data dashboards</w:t>
            </w:r>
          </w:p>
          <w:p w14:paraId="11E9C061" w14:textId="77777777" w:rsidR="00A6317D" w:rsidRDefault="00A6317D">
            <w:pPr>
              <w:rPr>
                <w:rFonts w:asciiTheme="majorHAnsi" w:hAnsiTheme="majorHAnsi" w:cstheme="majorHAnsi"/>
                <w:b/>
              </w:rPr>
            </w:pPr>
          </w:p>
          <w:p w14:paraId="7A2DBAF0" w14:textId="1CC0221F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482420F6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482420F6">
              <w:tc>
                <w:tcPr>
                  <w:tcW w:w="2578" w:type="dxa"/>
                  <w:shd w:val="clear" w:color="auto" w:fill="auto"/>
                </w:tcPr>
                <w:p w14:paraId="4C7DC75E" w14:textId="3C3C9B20" w:rsidR="00F7790F" w:rsidRPr="00A6317D" w:rsidRDefault="00F7790F" w:rsidP="00F7790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Spreadsheet, Model, Cell, Active Cell, Formulae, Formula Bar, Row, Column, Text, Label, Numeric data, Cell Reference</w:t>
                  </w:r>
                </w:p>
                <w:p w14:paraId="7C17EE04" w14:textId="5457A0C4" w:rsidR="00A6317D" w:rsidRPr="00A6317D" w:rsidRDefault="00A6317D" w:rsidP="00F7790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Dashboard</w:t>
                  </w:r>
                </w:p>
                <w:p w14:paraId="40BF5033" w14:textId="53A99546" w:rsidR="00A6317D" w:rsidRPr="00A6317D" w:rsidRDefault="00A6317D" w:rsidP="00F7790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Slider</w:t>
                  </w:r>
                </w:p>
                <w:p w14:paraId="2BD07067" w14:textId="3B32A55E" w:rsidR="00A6317D" w:rsidRPr="00A6317D" w:rsidRDefault="00A6317D" w:rsidP="00F7790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Pivot Table</w:t>
                  </w:r>
                </w:p>
                <w:p w14:paraId="20FED91F" w14:textId="494013D4" w:rsidR="00A6317D" w:rsidRPr="00A6317D" w:rsidRDefault="00A6317D" w:rsidP="00F7790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Function</w:t>
                  </w:r>
                </w:p>
                <w:p w14:paraId="3A458568" w14:textId="417FE30E" w:rsidR="00A6317D" w:rsidRPr="00A6317D" w:rsidRDefault="00A6317D" w:rsidP="00F7790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chart</w:t>
                  </w:r>
                </w:p>
                <w:p w14:paraId="2CFDD7FD" w14:textId="77777777" w:rsidR="00A6317D" w:rsidRPr="00A6317D" w:rsidRDefault="00A6317D" w:rsidP="00F7790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23CCA4D9" w14:textId="77777777" w:rsidR="00991138" w:rsidRPr="00A6317D" w:rsidRDefault="00991138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1E65C4AC" w14:textId="77777777" w:rsidR="00991138" w:rsidRPr="00A6317D" w:rsidRDefault="00991138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773F7010" w14:textId="77777777" w:rsidR="00BE6CC9" w:rsidRPr="00A6317D" w:rsidRDefault="00BE6CC9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26C6DCB2" w14:textId="2707F49A" w:rsidR="001624EF" w:rsidRPr="00A6317D" w:rsidRDefault="001624EF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2B337561" w14:textId="6E2E457A" w:rsidR="00991138" w:rsidRPr="00A6317D" w:rsidRDefault="00A6317D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GDPR</w:t>
                  </w:r>
                </w:p>
                <w:p w14:paraId="002C484B" w14:textId="26CD63F5" w:rsidR="00A6317D" w:rsidRPr="00A6317D" w:rsidRDefault="00A6317D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Bias</w:t>
                  </w:r>
                </w:p>
                <w:p w14:paraId="30806CA5" w14:textId="62365D7C" w:rsidR="00A6317D" w:rsidRPr="00A6317D" w:rsidRDefault="00A6317D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Methodology</w:t>
                  </w:r>
                </w:p>
                <w:p w14:paraId="5AAD503C" w14:textId="4ECBCEB9" w:rsidR="00A6317D" w:rsidRPr="00A6317D" w:rsidRDefault="00A6317D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Information Management System</w:t>
                  </w:r>
                </w:p>
                <w:p w14:paraId="7BC681B2" w14:textId="6D2CFDFF" w:rsidR="00A6317D" w:rsidRPr="00A6317D" w:rsidRDefault="00A6317D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Volume</w:t>
                  </w:r>
                </w:p>
                <w:p w14:paraId="7219089C" w14:textId="6BAB575E" w:rsidR="00A6317D" w:rsidRPr="00A6317D" w:rsidRDefault="00A6317D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Accuracy</w:t>
                  </w:r>
                </w:p>
                <w:p w14:paraId="27439C4C" w14:textId="733F88E4" w:rsidR="00A6317D" w:rsidRPr="00A6317D" w:rsidRDefault="00A6317D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Age</w:t>
                  </w:r>
                </w:p>
                <w:p w14:paraId="67737B5A" w14:textId="1B77C29C" w:rsidR="00A6317D" w:rsidRPr="00A6317D" w:rsidRDefault="00A6317D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631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Completeness</w:t>
                  </w:r>
                </w:p>
                <w:p w14:paraId="1452D849" w14:textId="77777777" w:rsidR="00A6317D" w:rsidRPr="00A6317D" w:rsidRDefault="00A6317D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5C7DBA4C" w14:textId="4CB9CA59" w:rsidR="00B978BF" w:rsidRPr="00A6317D" w:rsidRDefault="00B978BF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14:paraId="360D6970" w14:textId="1F7002B1" w:rsidR="00B978BF" w:rsidRPr="00A6317D" w:rsidRDefault="00B978BF" w:rsidP="482420F6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5F0AAEA1" w:rsidR="008C5092" w:rsidRPr="00A6317D" w:rsidRDefault="008C5092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Key skills:</w:t>
            </w:r>
            <w:r w:rsidR="008F43BF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C4C6D3C" w14:textId="342B9688" w:rsidR="00A9007F" w:rsidRPr="00A6317D" w:rsidRDefault="00A9007F" w:rsidP="00A900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 this component, you will learn the different data manipulation tools that can be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used to change the way that data is presented. You will provide clear summaries of the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 and present them in a dashboard that will allow organisations to make effective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decisions. You will learn the different presentation features that can be used to ensure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that information is understood clearly in an objective way so that it is not misinterpreted.</w:t>
            </w:r>
          </w:p>
          <w:p w14:paraId="37DA5199" w14:textId="77777777" w:rsidR="00A9007F" w:rsidRPr="00A6317D" w:rsidRDefault="00A9007F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9B629B0" w14:textId="77777777" w:rsidR="008C5092" w:rsidRPr="00A6317D" w:rsidRDefault="008C5092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C6A340F" w14:textId="77777777" w:rsidR="008C5092" w:rsidRPr="00A6317D" w:rsidRDefault="008C5092" w:rsidP="00A631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Know how to…</w:t>
            </w:r>
          </w:p>
          <w:p w14:paraId="6C179EA0" w14:textId="2D99070A" w:rsidR="00085C21" w:rsidRPr="00A6317D" w:rsidRDefault="00085C21" w:rsidP="00085C2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Understand how data is collected and used by organisations and its impact</w:t>
            </w:r>
            <w:r w:rsidR="004872E8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on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individuals</w:t>
            </w:r>
            <w:r w:rsidR="004872E8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b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able to create a dashboard using data manipulation tools</w:t>
            </w:r>
            <w:r w:rsidR="004872E8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and b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 able draw conclusions and review data presentation methods.</w:t>
            </w:r>
            <w:r w:rsidR="00F7790F" w:rsidRPr="00F779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A900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 order to make decisions, organisations collect vast amounts of data from a range of</w:t>
            </w:r>
            <w:r w:rsidR="00A9007F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different sources. They need to use appropriate data-collection methods and </w:t>
            </w:r>
            <w:proofErr w:type="gramStart"/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ensure</w:t>
            </w:r>
            <w:r w:rsidR="00A9007F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that</w:t>
            </w:r>
            <w:proofErr w:type="gramEnd"/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the data is of sufficient quality to enable decision making. Data must then be</w:t>
            </w:r>
            <w:r w:rsidR="00A9007F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converted into information to allow it to become useful. Even when data has been</w:t>
            </w:r>
            <w:r w:rsidR="00A9007F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converted into information, it will not provide any conclusions on its own. It is up to</w:t>
            </w:r>
          </w:p>
          <w:p w14:paraId="24960B1C" w14:textId="115B41F1" w:rsidR="00085C21" w:rsidRPr="00A6317D" w:rsidRDefault="00085C21" w:rsidP="00085C2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data user to be able to look at the information and draw conclusions, so how the</w:t>
            </w:r>
            <w:r w:rsidR="00A9007F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is presented is key to ensuring that effective and accurate decisions</w:t>
            </w:r>
          </w:p>
          <w:p w14:paraId="312326A0" w14:textId="420EA788" w:rsidR="00085C21" w:rsidRPr="00A6317D" w:rsidRDefault="00085C21" w:rsidP="00085C2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</w:t>
            </w:r>
            <w:proofErr w:type="gramEnd"/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made.</w:t>
            </w:r>
            <w:r w:rsidR="00A9007F"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 will develop your understanding of how to represent information in different ways</w:t>
            </w:r>
          </w:p>
          <w:p w14:paraId="4D761B11" w14:textId="2BC27B8E" w:rsidR="008C5092" w:rsidRPr="00FB749C" w:rsidRDefault="00085C21" w:rsidP="00A9007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proofErr w:type="gramStart"/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</w:t>
            </w:r>
            <w:proofErr w:type="gramEnd"/>
            <w:r w:rsidRPr="00A631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give it more meaning.</w:t>
            </w:r>
            <w:r w:rsidR="00A9007F" w:rsidRPr="00FB749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C5092" w:rsidRPr="00FB749C" w14:paraId="598C0350" w14:textId="77777777" w:rsidTr="482420F6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Careers, clubs, competitions etc)</w:t>
            </w:r>
          </w:p>
          <w:p w14:paraId="7DE8D0A9" w14:textId="56C7CBCC" w:rsidR="008C5092" w:rsidRPr="00FB749C" w:rsidRDefault="482420F6" w:rsidP="482420F6">
            <w:pPr>
              <w:rPr>
                <w:rFonts w:asciiTheme="majorHAnsi" w:hAnsiTheme="majorHAnsi" w:cstheme="majorBidi"/>
              </w:rPr>
            </w:pPr>
            <w:r w:rsidRPr="482420F6">
              <w:rPr>
                <w:rFonts w:asciiTheme="majorHAnsi" w:hAnsiTheme="majorHAnsi" w:cstheme="majorBidi"/>
              </w:rPr>
              <w:t>Links to Minecraft club and similar clubs in school</w:t>
            </w: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2093CE5C" w:rsidR="008C5092" w:rsidRPr="00FB749C" w:rsidRDefault="482420F6" w:rsidP="482420F6">
            <w:pPr>
              <w:rPr>
                <w:rFonts w:asciiTheme="majorHAnsi" w:hAnsiTheme="majorHAnsi" w:cstheme="majorBidi"/>
              </w:rPr>
            </w:pPr>
            <w:r w:rsidRPr="482420F6">
              <w:rPr>
                <w:rFonts w:asciiTheme="majorHAnsi" w:hAnsiTheme="majorHAnsi" w:cstheme="majorBidi"/>
              </w:rPr>
              <w:t xml:space="preserve">Please see </w:t>
            </w:r>
            <w:proofErr w:type="spellStart"/>
            <w:r w:rsidRPr="482420F6">
              <w:rPr>
                <w:rFonts w:asciiTheme="majorHAnsi" w:hAnsiTheme="majorHAnsi" w:cstheme="majorBidi"/>
              </w:rPr>
              <w:t>Classnote</w:t>
            </w:r>
            <w:proofErr w:type="spellEnd"/>
            <w:r w:rsidRPr="482420F6">
              <w:rPr>
                <w:rFonts w:asciiTheme="majorHAnsi" w:hAnsiTheme="majorHAnsi" w:cstheme="majorBidi"/>
              </w:rPr>
              <w:t xml:space="preserve"> Books and </w:t>
            </w:r>
            <w:hyperlink r:id="rId8">
              <w:r w:rsidRPr="482420F6">
                <w:rPr>
                  <w:rStyle w:val="Hyperlink"/>
                  <w:rFonts w:asciiTheme="majorHAnsi" w:hAnsiTheme="majorHAnsi" w:cstheme="majorBidi"/>
                </w:rPr>
                <w:t>www.doddlearn.co.uk</w:t>
              </w:r>
            </w:hyperlink>
            <w:r w:rsidRPr="482420F6">
              <w:rPr>
                <w:rFonts w:asciiTheme="majorHAnsi" w:hAnsiTheme="majorHAnsi" w:cstheme="majorBidi"/>
              </w:rPr>
              <w:t xml:space="preserve"> for independent homework and study</w:t>
            </w: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482420F6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69C"/>
    <w:multiLevelType w:val="hybridMultilevel"/>
    <w:tmpl w:val="72BC2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D416A"/>
    <w:multiLevelType w:val="hybridMultilevel"/>
    <w:tmpl w:val="64AC7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A0135"/>
    <w:multiLevelType w:val="hybridMultilevel"/>
    <w:tmpl w:val="F0EC41A4"/>
    <w:lvl w:ilvl="0" w:tplc="A3BC1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8A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24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2B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3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07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4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E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543761"/>
    <w:multiLevelType w:val="hybridMultilevel"/>
    <w:tmpl w:val="9BE05230"/>
    <w:lvl w:ilvl="0" w:tplc="8C5401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611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6C1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5E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8A9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82F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409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295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EA6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B4335C"/>
    <w:multiLevelType w:val="hybridMultilevel"/>
    <w:tmpl w:val="2E386FB0"/>
    <w:lvl w:ilvl="0" w:tplc="52D07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20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E6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84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EF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4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4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29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C0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842145"/>
    <w:multiLevelType w:val="hybridMultilevel"/>
    <w:tmpl w:val="F6966C16"/>
    <w:lvl w:ilvl="0" w:tplc="EAC2A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C8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CA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89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E4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63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45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2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CF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CF7266"/>
    <w:multiLevelType w:val="hybridMultilevel"/>
    <w:tmpl w:val="2882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14287"/>
    <w:multiLevelType w:val="multilevel"/>
    <w:tmpl w:val="E462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F1D43"/>
    <w:multiLevelType w:val="hybridMultilevel"/>
    <w:tmpl w:val="48347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085C21"/>
    <w:rsid w:val="001624EF"/>
    <w:rsid w:val="00242B8E"/>
    <w:rsid w:val="00327CDD"/>
    <w:rsid w:val="004872E8"/>
    <w:rsid w:val="0064115D"/>
    <w:rsid w:val="008C5092"/>
    <w:rsid w:val="008F43BF"/>
    <w:rsid w:val="00991138"/>
    <w:rsid w:val="0099547D"/>
    <w:rsid w:val="00A6317D"/>
    <w:rsid w:val="00A9007F"/>
    <w:rsid w:val="00B978BF"/>
    <w:rsid w:val="00BD435B"/>
    <w:rsid w:val="00BE6CC9"/>
    <w:rsid w:val="00D12D6D"/>
    <w:rsid w:val="00EF7387"/>
    <w:rsid w:val="00F7790F"/>
    <w:rsid w:val="00F80EC8"/>
    <w:rsid w:val="00FB053D"/>
    <w:rsid w:val="00FB749C"/>
    <w:rsid w:val="1524F1F1"/>
    <w:rsid w:val="22056E32"/>
    <w:rsid w:val="23A13E93"/>
    <w:rsid w:val="2493084D"/>
    <w:rsid w:val="262ED8AE"/>
    <w:rsid w:val="27CAA90F"/>
    <w:rsid w:val="2B93281B"/>
    <w:rsid w:val="482420F6"/>
    <w:rsid w:val="4DA6F595"/>
    <w:rsid w:val="618B8CB8"/>
    <w:rsid w:val="774FBC3B"/>
    <w:rsid w:val="7C23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Normal1">
    <w:name w:val="Normal1"/>
    <w:uiPriority w:val="99"/>
    <w:rsid w:val="00085C21"/>
    <w:pPr>
      <w:spacing w:after="0" w:line="276" w:lineRule="auto"/>
    </w:pPr>
    <w:rPr>
      <w:rFonts w:ascii="Arial" w:eastAsia="Malgun Gothic" w:hAnsi="Arial" w:cs="Arial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4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dlearn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ec36fff7-63ed-43ef-9e4f-2d37d750b7d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6eb32c4-3dad-45d5-a9f3-4978cb7841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Mr D Turner</cp:lastModifiedBy>
  <cp:revision>2</cp:revision>
  <dcterms:created xsi:type="dcterms:W3CDTF">2023-02-21T15:47:00Z</dcterms:created>
  <dcterms:modified xsi:type="dcterms:W3CDTF">2023-02-21T15:47:00Z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