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Pr="00FB749C" w:rsidR="008C5092" w:rsidTr="0A71A4A1" w14:paraId="335DBFDF" w14:textId="77777777">
        <w:tc>
          <w:tcPr>
            <w:tcW w:w="5382" w:type="dxa"/>
            <w:shd w:val="clear" w:color="auto" w:fill="BDD6EE" w:themeFill="accent1" w:themeFillTint="66"/>
            <w:tcMar/>
          </w:tcPr>
          <w:p w:rsidRPr="00FB749C" w:rsidR="008C5092" w:rsidP="00FB749C" w:rsidRDefault="00FB749C" w14:paraId="425E38D5" w14:textId="290F112E">
            <w:pPr>
              <w:jc w:val="center"/>
              <w:rPr>
                <w:rFonts w:asciiTheme="majorHAnsi" w:hAnsiTheme="majorHAnsi" w:cstheme="majorHAnsi"/>
                <w:sz w:val="48"/>
              </w:rPr>
            </w:pPr>
            <w:r w:rsidRPr="00FB749C">
              <w:rPr>
                <w:rFonts w:asciiTheme="majorHAnsi" w:hAnsiTheme="majorHAnsi" w:cstheme="majorHAnsi"/>
                <w:sz w:val="48"/>
              </w:rPr>
              <w:t xml:space="preserve">Year </w:t>
            </w:r>
            <w:r w:rsidR="00C51049">
              <w:rPr>
                <w:rFonts w:asciiTheme="majorHAnsi" w:hAnsiTheme="majorHAnsi" w:cstheme="majorHAnsi"/>
                <w:sz w:val="48"/>
              </w:rPr>
              <w:t>9</w:t>
            </w:r>
          </w:p>
        </w:tc>
        <w:tc>
          <w:tcPr>
            <w:tcW w:w="5670" w:type="dxa"/>
            <w:shd w:val="clear" w:color="auto" w:fill="BDD6EE" w:themeFill="accent1" w:themeFillTint="66"/>
            <w:tcMar/>
          </w:tcPr>
          <w:p w:rsidRPr="00FB749C" w:rsidR="00FB749C" w:rsidP="00FB749C" w:rsidRDefault="00FB749C" w14:paraId="33B70C49" w14:textId="0D522FB1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  <w:r w:rsidR="00B94803">
              <w:rPr>
                <w:rFonts w:asciiTheme="majorHAnsi" w:hAnsiTheme="majorHAnsi" w:cstheme="majorHAnsi"/>
                <w:b/>
                <w:sz w:val="28"/>
              </w:rPr>
              <w:t>Poverty across time</w:t>
            </w:r>
          </w:p>
          <w:p w:rsidRPr="0013635E" w:rsidR="00FB749C" w:rsidP="0013635E" w:rsidRDefault="00FB749C" w14:paraId="2BCB5A8E" w14:textId="754172D8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FB749C">
              <w:rPr>
                <w:rFonts w:asciiTheme="majorHAnsi" w:hAnsiTheme="majorHAnsi" w:cstheme="majorHAnsi"/>
                <w:sz w:val="28"/>
              </w:rPr>
              <w:t>Autumn 1</w:t>
            </w:r>
          </w:p>
        </w:tc>
      </w:tr>
      <w:tr w:rsidRPr="00FB749C" w:rsidR="008C5092" w:rsidTr="0A71A4A1" w14:paraId="233E5594" w14:textId="77777777">
        <w:tc>
          <w:tcPr>
            <w:tcW w:w="11052" w:type="dxa"/>
            <w:gridSpan w:val="2"/>
            <w:tcMar/>
          </w:tcPr>
          <w:p w:rsidRPr="00FB749C" w:rsidR="008C5092" w:rsidRDefault="008C5092" w14:paraId="2E969006" w14:textId="77777777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Overview of topic:</w:t>
            </w:r>
          </w:p>
          <w:p w:rsidRPr="00FB749C" w:rsidR="008C5092" w:rsidP="000D10C3" w:rsidRDefault="00FD72B7" w14:paraId="63508655" w14:textId="4FDBC1F2">
            <w:pPr>
              <w:rPr>
                <w:rFonts w:asciiTheme="majorHAnsi" w:hAnsiTheme="majorHAnsi" w:cstheme="majorHAnsi"/>
              </w:rPr>
            </w:pPr>
            <w:r w:rsidRPr="000D10C3">
              <w:rPr>
                <w:rFonts w:asciiTheme="majorHAnsi" w:hAnsiTheme="majorHAnsi" w:cstheme="majorHAnsi"/>
              </w:rPr>
              <w:t>The purpose of this term’s work is to build a foundation of knowledge about 19th Century Britain and further develop students’ transactional writing and ability to analyse language and structure.  Students will study a range of 19th Century and 2</w:t>
            </w:r>
            <w:r w:rsidR="00C40B28">
              <w:rPr>
                <w:rFonts w:asciiTheme="majorHAnsi" w:hAnsiTheme="majorHAnsi" w:cstheme="majorHAnsi"/>
              </w:rPr>
              <w:t xml:space="preserve">0th </w:t>
            </w:r>
            <w:r w:rsidRPr="000D10C3">
              <w:rPr>
                <w:rFonts w:asciiTheme="majorHAnsi" w:hAnsiTheme="majorHAnsi" w:cstheme="majorHAnsi"/>
              </w:rPr>
              <w:t xml:space="preserve">Century Literary and non-literary texts and elicit the authorial intent in view of the contextual factors associated with the era. This knowledge will assist in the study of </w:t>
            </w:r>
            <w:r w:rsidRPr="00C40B28">
              <w:rPr>
                <w:rFonts w:asciiTheme="majorHAnsi" w:hAnsiTheme="majorHAnsi" w:cstheme="majorHAnsi"/>
                <w:i/>
                <w:iCs/>
              </w:rPr>
              <w:t>A Christmas Carol</w:t>
            </w:r>
            <w:r w:rsidRPr="000D10C3">
              <w:rPr>
                <w:rFonts w:asciiTheme="majorHAnsi" w:hAnsiTheme="majorHAnsi" w:cstheme="majorHAnsi"/>
              </w:rPr>
              <w:t xml:space="preserve"> by Charles Dickens in Year 10. Students then go on to study </w:t>
            </w:r>
            <w:r w:rsidRPr="00C40B28">
              <w:rPr>
                <w:rFonts w:asciiTheme="majorHAnsi" w:hAnsiTheme="majorHAnsi" w:cstheme="majorHAnsi"/>
                <w:i/>
                <w:iCs/>
              </w:rPr>
              <w:t>Our Day Out</w:t>
            </w:r>
            <w:r w:rsidRPr="000D10C3">
              <w:rPr>
                <w:rFonts w:asciiTheme="majorHAnsi" w:hAnsiTheme="majorHAnsi" w:cstheme="majorHAnsi"/>
              </w:rPr>
              <w:t xml:space="preserve"> by Willy Russell and consider whether the idea of poverty is still as prevalent across different time periods.</w:t>
            </w:r>
          </w:p>
        </w:tc>
      </w:tr>
      <w:tr w:rsidRPr="00FB749C" w:rsidR="008C5092" w:rsidTr="0A71A4A1" w14:paraId="46F94713" w14:textId="77777777">
        <w:tc>
          <w:tcPr>
            <w:tcW w:w="5382" w:type="dxa"/>
            <w:shd w:val="clear" w:color="auto" w:fill="BDD6EE" w:themeFill="accent1" w:themeFillTint="66"/>
            <w:tcMar/>
          </w:tcPr>
          <w:p w:rsidRPr="00FB749C" w:rsidR="008C5092" w:rsidRDefault="008C5092" w14:paraId="2965DB6B" w14:textId="77777777">
            <w:p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  <w:b/>
              </w:rPr>
              <w:t>Key</w:t>
            </w:r>
            <w:r w:rsidRPr="00FB749C">
              <w:rPr>
                <w:rFonts w:asciiTheme="majorHAnsi" w:hAnsiTheme="majorHAnsi" w:cstheme="majorHAnsi"/>
              </w:rPr>
              <w:t xml:space="preserve"> </w:t>
            </w:r>
            <w:r w:rsidRPr="00FB749C">
              <w:rPr>
                <w:rFonts w:asciiTheme="majorHAnsi" w:hAnsiTheme="majorHAnsi" w:cstheme="majorHAnsi"/>
                <w:b/>
              </w:rPr>
              <w:t>knowledge:</w:t>
            </w:r>
          </w:p>
          <w:p w:rsidRPr="004F18D6" w:rsidR="004F18D6" w:rsidP="00617AF7" w:rsidRDefault="004F18D6" w14:paraId="171205EB" w14:textId="3EBDBCF6">
            <w:pPr>
              <w:rPr>
                <w:rFonts w:asciiTheme="majorHAnsi" w:hAnsiTheme="majorHAnsi" w:cstheme="majorHAnsi"/>
              </w:rPr>
            </w:pPr>
            <w:r w:rsidRPr="004F18D6">
              <w:rPr>
                <w:rFonts w:asciiTheme="majorHAnsi" w:hAnsiTheme="majorHAnsi" w:cstheme="majorHAnsi"/>
              </w:rPr>
              <w:t>-</w:t>
            </w:r>
            <w:r w:rsidR="00617AF7">
              <w:rPr>
                <w:rFonts w:asciiTheme="majorHAnsi" w:hAnsiTheme="majorHAnsi" w:cstheme="majorHAnsi"/>
              </w:rPr>
              <w:t xml:space="preserve">Education – lack of universal literacy, ragged </w:t>
            </w:r>
            <w:proofErr w:type="gramStart"/>
            <w:r w:rsidR="00617AF7">
              <w:rPr>
                <w:rFonts w:asciiTheme="majorHAnsi" w:hAnsiTheme="majorHAnsi" w:cstheme="majorHAnsi"/>
              </w:rPr>
              <w:t>schools</w:t>
            </w:r>
            <w:proofErr w:type="gramEnd"/>
            <w:r w:rsidR="00617AF7">
              <w:rPr>
                <w:rFonts w:asciiTheme="majorHAnsi" w:hAnsiTheme="majorHAnsi" w:cstheme="majorHAnsi"/>
              </w:rPr>
              <w:t xml:space="preserve"> and the representation thereof by Charles Dickens amongst others.</w:t>
            </w:r>
          </w:p>
          <w:p w:rsidRPr="004F18D6" w:rsidR="004F18D6" w:rsidP="005362DF" w:rsidRDefault="004F18D6" w14:paraId="55EF7EF6" w14:textId="4BAF0DBC">
            <w:pPr>
              <w:rPr>
                <w:rFonts w:asciiTheme="majorHAnsi" w:hAnsiTheme="majorHAnsi" w:cstheme="majorHAnsi"/>
              </w:rPr>
            </w:pPr>
            <w:r w:rsidRPr="004F18D6">
              <w:rPr>
                <w:rFonts w:asciiTheme="majorHAnsi" w:hAnsiTheme="majorHAnsi" w:cstheme="majorHAnsi"/>
              </w:rPr>
              <w:t xml:space="preserve">-The Poor Law </w:t>
            </w:r>
            <w:r w:rsidR="005362DF">
              <w:rPr>
                <w:rFonts w:asciiTheme="majorHAnsi" w:hAnsiTheme="majorHAnsi" w:cstheme="majorHAnsi"/>
              </w:rPr>
              <w:t>and the treatment of people living in poverty.</w:t>
            </w:r>
            <w:r w:rsidRPr="004F18D6">
              <w:rPr>
                <w:rFonts w:asciiTheme="majorHAnsi" w:hAnsiTheme="majorHAnsi" w:cstheme="majorHAnsi"/>
              </w:rPr>
              <w:t xml:space="preserve"> </w:t>
            </w:r>
          </w:p>
          <w:p w:rsidR="008C5092" w:rsidP="005362DF" w:rsidRDefault="004F18D6" w14:paraId="439F6ABE" w14:textId="3EB6C505">
            <w:pPr>
              <w:rPr>
                <w:rFonts w:asciiTheme="majorHAnsi" w:hAnsiTheme="majorHAnsi" w:cstheme="majorHAnsi"/>
              </w:rPr>
            </w:pPr>
            <w:r w:rsidRPr="004F18D6">
              <w:rPr>
                <w:rFonts w:asciiTheme="majorHAnsi" w:hAnsiTheme="majorHAnsi" w:cstheme="majorHAnsi"/>
              </w:rPr>
              <w:t>-</w:t>
            </w:r>
            <w:r w:rsidR="005362DF">
              <w:rPr>
                <w:rFonts w:asciiTheme="majorHAnsi" w:hAnsiTheme="majorHAnsi" w:cstheme="majorHAnsi"/>
              </w:rPr>
              <w:t>The impact of the Industrial Revolution</w:t>
            </w:r>
            <w:r w:rsidR="00DF4087">
              <w:rPr>
                <w:rFonts w:asciiTheme="majorHAnsi" w:hAnsiTheme="majorHAnsi" w:cstheme="majorHAnsi"/>
              </w:rPr>
              <w:t>, such as the movement of people from rural to urban settings,</w:t>
            </w:r>
            <w:r w:rsidR="00AD1D34">
              <w:rPr>
                <w:rFonts w:asciiTheme="majorHAnsi" w:hAnsiTheme="majorHAnsi" w:cstheme="majorHAnsi"/>
              </w:rPr>
              <w:t xml:space="preserve"> and</w:t>
            </w:r>
            <w:r w:rsidR="005362DF">
              <w:rPr>
                <w:rFonts w:asciiTheme="majorHAnsi" w:hAnsiTheme="majorHAnsi" w:cstheme="majorHAnsi"/>
              </w:rPr>
              <w:t xml:space="preserve"> the literary response by writers such as the Romantic poets.</w:t>
            </w:r>
          </w:p>
          <w:p w:rsidRPr="00C40B28" w:rsidR="00DF4087" w:rsidP="005362DF" w:rsidRDefault="00DF4087" w14:paraId="19993968" w14:textId="508477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C40B28">
              <w:rPr>
                <w:rFonts w:asciiTheme="majorHAnsi" w:hAnsiTheme="majorHAnsi" w:cstheme="majorHAnsi"/>
              </w:rPr>
              <w:t xml:space="preserve">The ongoing impact of issues such as these in contemporary literature such as </w:t>
            </w:r>
            <w:r w:rsidR="00C40B28">
              <w:rPr>
                <w:rFonts w:asciiTheme="majorHAnsi" w:hAnsiTheme="majorHAnsi" w:cstheme="majorHAnsi"/>
                <w:i/>
                <w:iCs/>
              </w:rPr>
              <w:t>Our Day Out</w:t>
            </w:r>
            <w:r w:rsidR="00C40B28">
              <w:rPr>
                <w:rFonts w:asciiTheme="majorHAnsi" w:hAnsiTheme="majorHAnsi" w:cstheme="majorHAnsi"/>
              </w:rPr>
              <w:t xml:space="preserve"> by Willy Russell.</w:t>
            </w:r>
          </w:p>
          <w:p w:rsidRPr="00FB749C" w:rsidR="008C5092" w:rsidRDefault="008C5092" w14:paraId="55CED0D1" w14:textId="77777777">
            <w:pPr>
              <w:rPr>
                <w:rFonts w:asciiTheme="majorHAnsi" w:hAnsiTheme="majorHAnsi" w:cstheme="majorHAnsi"/>
              </w:rPr>
            </w:pPr>
          </w:p>
          <w:p w:rsidR="008C5092" w:rsidRDefault="008C5092" w14:paraId="7A2DBAF0" w14:textId="6D50DB46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vocabulary:</w:t>
            </w:r>
          </w:p>
          <w:p w:rsidR="00B978BF" w:rsidRDefault="00B978BF" w14:paraId="51F8FD92" w14:textId="77777777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color="FFFFFF" w:themeColor="background1" w:sz="4" w:space="0"/>
                <w:left w:val="single" w:color="FFFFFF" w:themeColor="background1" w:sz="4" w:space="0"/>
                <w:bottom w:val="single" w:color="FFFFFF" w:themeColor="background1" w:sz="4" w:space="0"/>
                <w:right w:val="single" w:color="FFFFFF" w:themeColor="background1" w:sz="4" w:space="0"/>
                <w:insideH w:val="single" w:color="FFFFFF" w:themeColor="background1" w:sz="4" w:space="0"/>
                <w:insideV w:val="single" w:color="FFFFFF" w:themeColor="background1" w:sz="4" w:space="0"/>
              </w:tblBorders>
              <w:tblLook w:val="04A0" w:firstRow="1" w:lastRow="0" w:firstColumn="1" w:lastColumn="0" w:noHBand="0" w:noVBand="1"/>
            </w:tblPr>
            <w:tblGrid>
              <w:gridCol w:w="1868"/>
              <w:gridCol w:w="2162"/>
            </w:tblGrid>
            <w:tr w:rsidR="00B978BF" w:rsidTr="00CF2A1C" w14:paraId="2AFF7F64" w14:textId="77777777">
              <w:tc>
                <w:tcPr>
                  <w:tcW w:w="1978" w:type="dxa"/>
                  <w:shd w:val="clear" w:color="auto" w:fill="2E74B5" w:themeFill="accent1" w:themeFillShade="BF"/>
                </w:tcPr>
                <w:p w:rsidRPr="00B978BF" w:rsidR="00B978BF" w:rsidRDefault="00B978BF" w14:paraId="26C6FB79" w14:textId="66710CE4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292" w:type="dxa"/>
                  <w:shd w:val="clear" w:color="auto" w:fill="2E74B5" w:themeFill="accent1" w:themeFillShade="BF"/>
                </w:tcPr>
                <w:p w:rsidRPr="00B978BF" w:rsidR="00B978BF" w:rsidRDefault="00B978BF" w14:paraId="3AAA1BF6" w14:textId="60B07A4E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:rsidTr="00CF2A1C" w14:paraId="3B92C02F" w14:textId="77777777">
              <w:tc>
                <w:tcPr>
                  <w:tcW w:w="1978" w:type="dxa"/>
                  <w:shd w:val="clear" w:color="auto" w:fill="auto"/>
                </w:tcPr>
                <w:p w:rsidR="00B978BF" w:rsidRDefault="00E72EB3" w14:paraId="733AF234" w14:textId="6B8A3DE9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ideology</w:t>
                  </w:r>
                </w:p>
                <w:p w:rsidR="00E72EB3" w:rsidRDefault="00E72EB3" w14:paraId="19D2FE5B" w14:textId="6C34A617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poverty</w:t>
                  </w:r>
                </w:p>
                <w:p w:rsidR="00E72EB3" w:rsidRDefault="00E72EB3" w14:paraId="0C28DF83" w14:textId="771A4773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destitute</w:t>
                  </w:r>
                </w:p>
                <w:p w:rsidR="009C2321" w:rsidRDefault="009C2321" w14:paraId="1123DAB8" w14:textId="75C70504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formal</w:t>
                  </w:r>
                </w:p>
                <w:p w:rsidR="009C2321" w:rsidRDefault="009C2321" w14:paraId="19F49757" w14:textId="3F0F564F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injustice</w:t>
                  </w:r>
                </w:p>
                <w:p w:rsidR="009C2321" w:rsidRDefault="009C2321" w14:paraId="6007B4DF" w14:textId="76702312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capitalism</w:t>
                  </w:r>
                </w:p>
                <w:p w:rsidR="009C2321" w:rsidRDefault="009C2321" w14:paraId="419A1481" w14:textId="57FAB2A4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socialism</w:t>
                  </w:r>
                </w:p>
                <w:p w:rsidR="009C2321" w:rsidRDefault="009C2321" w14:paraId="2A78E0C5" w14:textId="1E65C743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social class</w:t>
                  </w:r>
                </w:p>
                <w:p w:rsidR="009C2321" w:rsidRDefault="009C2321" w14:paraId="75321BEA" w14:textId="596A44B2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prevalent</w:t>
                  </w:r>
                </w:p>
                <w:p w:rsidR="001624EF" w:rsidP="009C2321" w:rsidRDefault="009C2321" w14:paraId="26C6DCB2" w14:textId="63EE25FA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oppression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B978BF" w:rsidRDefault="009C2321" w14:paraId="55D8180A" w14:textId="77777777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oxymoron</w:t>
                  </w:r>
                </w:p>
                <w:p w:rsidR="009C2321" w:rsidRDefault="009C2321" w14:paraId="4665BCE1" w14:textId="77777777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juxtaposition</w:t>
                  </w:r>
                </w:p>
                <w:p w:rsidR="009C2321" w:rsidRDefault="009C2321" w14:paraId="384FAC55" w14:textId="77777777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stanza</w:t>
                  </w:r>
                </w:p>
                <w:p w:rsidR="009C2321" w:rsidRDefault="00CF2A1C" w14:paraId="77E94209" w14:textId="77777777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repetition</w:t>
                  </w:r>
                </w:p>
                <w:p w:rsidR="00CF2A1C" w:rsidRDefault="00CF2A1C" w14:paraId="0EC083C5" w14:textId="77777777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rhetorical question</w:t>
                  </w:r>
                </w:p>
                <w:p w:rsidR="00CF2A1C" w:rsidRDefault="00CF2A1C" w14:paraId="730193F3" w14:textId="77777777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direct address</w:t>
                  </w:r>
                </w:p>
                <w:p w:rsidR="00CF2A1C" w:rsidRDefault="00CF2A1C" w14:paraId="3900D12C" w14:textId="77777777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triple</w:t>
                  </w:r>
                </w:p>
                <w:p w:rsidR="00CF2A1C" w:rsidRDefault="00CF2A1C" w14:paraId="02F9BA3D" w14:textId="77777777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statistics</w:t>
                  </w:r>
                </w:p>
                <w:p w:rsidR="00CF2A1C" w:rsidRDefault="00CF2A1C" w14:paraId="360D6970" w14:textId="7BE86AAB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dramatic monologue</w:t>
                  </w:r>
                </w:p>
              </w:tc>
            </w:tr>
          </w:tbl>
          <w:p w:rsidRPr="00FB749C" w:rsidR="00B978BF" w:rsidRDefault="00B978BF" w14:paraId="0C0C820B" w14:textId="77777777">
            <w:pPr>
              <w:rPr>
                <w:rFonts w:asciiTheme="majorHAnsi" w:hAnsiTheme="majorHAnsi" w:cstheme="majorHAnsi"/>
                <w:b/>
              </w:rPr>
            </w:pPr>
          </w:p>
          <w:p w:rsidRPr="00FB749C" w:rsidR="008C5092" w:rsidRDefault="008C5092" w14:paraId="4769814C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3592210B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420A7412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  <w:tcMar/>
          </w:tcPr>
          <w:p w:rsidRPr="003777DB" w:rsidR="008C5092" w:rsidRDefault="008C5092" w14:paraId="26139E8C" w14:textId="489AA460">
            <w:pPr>
              <w:rPr>
                <w:rFonts w:asciiTheme="majorHAnsi" w:hAnsiTheme="majorHAnsi" w:cstheme="majorHAnsi"/>
                <w:b/>
              </w:rPr>
            </w:pPr>
            <w:r w:rsidRPr="003777DB">
              <w:rPr>
                <w:rFonts w:asciiTheme="majorHAnsi" w:hAnsiTheme="majorHAnsi" w:cstheme="majorHAnsi"/>
                <w:b/>
              </w:rPr>
              <w:t>Key skills:</w:t>
            </w:r>
            <w:r w:rsidRPr="003777DB" w:rsidR="008F43BF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3777DB" w:rsidP="003777DB" w:rsidRDefault="003777DB" w14:paraId="64110296" w14:textId="77777777">
            <w:pPr>
              <w:rPr>
                <w:rFonts w:asciiTheme="majorHAnsi" w:hAnsiTheme="majorHAnsi" w:cstheme="majorHAnsi"/>
                <w:bCs/>
              </w:rPr>
            </w:pPr>
            <w:r w:rsidRPr="003777DB">
              <w:rPr>
                <w:rFonts w:asciiTheme="majorHAnsi" w:hAnsiTheme="majorHAnsi" w:cstheme="majorHAnsi"/>
                <w:bCs/>
              </w:rPr>
              <w:t>AO1</w:t>
            </w:r>
          </w:p>
          <w:p w:rsidRPr="003777DB" w:rsidR="003777DB" w:rsidP="003777DB" w:rsidRDefault="003777DB" w14:paraId="25021B1C" w14:textId="6FF6A47B">
            <w:pPr>
              <w:rPr>
                <w:rFonts w:asciiTheme="majorHAnsi" w:hAnsiTheme="majorHAnsi" w:cstheme="majorHAnsi"/>
                <w:bCs/>
              </w:rPr>
            </w:pPr>
            <w:r w:rsidRPr="003777DB">
              <w:rPr>
                <w:rFonts w:asciiTheme="majorHAnsi" w:hAnsiTheme="majorHAnsi" w:cstheme="majorHAnsi"/>
                <w:bCs/>
              </w:rPr>
              <w:t xml:space="preserve">How to read and understand at word and sentence level, the meaning of a challenging 20th Century text.  </w:t>
            </w:r>
          </w:p>
          <w:p w:rsidRPr="003777DB" w:rsidR="003777DB" w:rsidP="003777DB" w:rsidRDefault="003777DB" w14:paraId="5CD6B47F" w14:textId="5397A069">
            <w:pPr>
              <w:rPr>
                <w:rFonts w:asciiTheme="majorHAnsi" w:hAnsiTheme="majorHAnsi" w:cstheme="majorHAnsi"/>
                <w:bCs/>
              </w:rPr>
            </w:pPr>
            <w:r w:rsidRPr="003777DB">
              <w:rPr>
                <w:rFonts w:asciiTheme="majorHAnsi" w:hAnsiTheme="majorHAnsi" w:cstheme="majorHAnsi"/>
                <w:bCs/>
              </w:rPr>
              <w:t>How to cope with understanding challenging and unfamiliar words in a sentence.</w:t>
            </w:r>
          </w:p>
          <w:p w:rsidRPr="003777DB" w:rsidR="003777DB" w:rsidP="003777DB" w:rsidRDefault="003777DB" w14:paraId="33D7563C" w14:textId="1066E70E">
            <w:pPr>
              <w:rPr>
                <w:rFonts w:asciiTheme="majorHAnsi" w:hAnsiTheme="majorHAnsi" w:cstheme="majorHAnsi"/>
                <w:bCs/>
              </w:rPr>
            </w:pPr>
            <w:r w:rsidRPr="003777DB">
              <w:rPr>
                <w:rFonts w:asciiTheme="majorHAnsi" w:hAnsiTheme="majorHAnsi" w:cstheme="majorHAnsi"/>
                <w:bCs/>
              </w:rPr>
              <w:t>How to pin your response to a key concept or idea</w:t>
            </w:r>
          </w:p>
          <w:p w:rsidRPr="003777DB" w:rsidR="003777DB" w:rsidP="003777DB" w:rsidRDefault="003777DB" w14:paraId="67141D6D" w14:textId="56CD0234">
            <w:pPr>
              <w:rPr>
                <w:rFonts w:asciiTheme="majorHAnsi" w:hAnsiTheme="majorHAnsi" w:cstheme="majorHAnsi"/>
                <w:bCs/>
              </w:rPr>
            </w:pPr>
            <w:r w:rsidRPr="003777DB">
              <w:rPr>
                <w:rFonts w:asciiTheme="majorHAnsi" w:hAnsiTheme="majorHAnsi" w:cstheme="majorHAnsi"/>
                <w:bCs/>
              </w:rPr>
              <w:t>How to actually answer the question posed.</w:t>
            </w:r>
          </w:p>
          <w:p w:rsidR="00E72EB3" w:rsidP="003777DB" w:rsidRDefault="003777DB" w14:paraId="644E9A11" w14:textId="77777777">
            <w:pPr>
              <w:rPr>
                <w:rFonts w:asciiTheme="majorHAnsi" w:hAnsiTheme="majorHAnsi" w:cstheme="majorHAnsi"/>
                <w:bCs/>
              </w:rPr>
            </w:pPr>
            <w:r w:rsidRPr="003777DB">
              <w:rPr>
                <w:rFonts w:asciiTheme="majorHAnsi" w:hAnsiTheme="majorHAnsi" w:cstheme="majorHAnsi"/>
                <w:bCs/>
              </w:rPr>
              <w:t>AO2</w:t>
            </w:r>
          </w:p>
          <w:p w:rsidRPr="003777DB" w:rsidR="003777DB" w:rsidP="003777DB" w:rsidRDefault="003777DB" w14:paraId="09B9D271" w14:textId="69F7D90C">
            <w:pPr>
              <w:rPr>
                <w:rFonts w:asciiTheme="majorHAnsi" w:hAnsiTheme="majorHAnsi" w:cstheme="majorHAnsi"/>
                <w:bCs/>
              </w:rPr>
            </w:pPr>
            <w:r w:rsidRPr="003777DB">
              <w:rPr>
                <w:rFonts w:asciiTheme="majorHAnsi" w:hAnsiTheme="majorHAnsi" w:cstheme="majorHAnsi"/>
                <w:bCs/>
              </w:rPr>
              <w:t>How to select appropriate quotations.</w:t>
            </w:r>
          </w:p>
          <w:p w:rsidRPr="003777DB" w:rsidR="003777DB" w:rsidP="003777DB" w:rsidRDefault="003777DB" w14:paraId="38CAE57C" w14:textId="6BC759DE">
            <w:pPr>
              <w:rPr>
                <w:rFonts w:asciiTheme="majorHAnsi" w:hAnsiTheme="majorHAnsi" w:cstheme="majorHAnsi"/>
                <w:bCs/>
              </w:rPr>
            </w:pPr>
            <w:r w:rsidRPr="003777DB">
              <w:rPr>
                <w:rFonts w:asciiTheme="majorHAnsi" w:hAnsiTheme="majorHAnsi" w:cstheme="majorHAnsi"/>
                <w:bCs/>
              </w:rPr>
              <w:t>How to pick out individual words and techniques from the quotation.</w:t>
            </w:r>
          </w:p>
          <w:p w:rsidRPr="003777DB" w:rsidR="003777DB" w:rsidP="003777DB" w:rsidRDefault="003777DB" w14:paraId="5AD294DF" w14:textId="0AB3045D">
            <w:pPr>
              <w:rPr>
                <w:rFonts w:asciiTheme="majorHAnsi" w:hAnsiTheme="majorHAnsi" w:cstheme="majorHAnsi"/>
                <w:bCs/>
              </w:rPr>
            </w:pPr>
            <w:r w:rsidRPr="003777DB">
              <w:rPr>
                <w:rFonts w:asciiTheme="majorHAnsi" w:hAnsiTheme="majorHAnsi" w:cstheme="majorHAnsi"/>
                <w:bCs/>
              </w:rPr>
              <w:t>How to make a comment on the effect of individual words and techniques from the quotation.</w:t>
            </w:r>
          </w:p>
          <w:p w:rsidRPr="003777DB" w:rsidR="003777DB" w:rsidP="003777DB" w:rsidRDefault="003777DB" w14:paraId="5BA60C25" w14:textId="767ABFDC">
            <w:pPr>
              <w:rPr>
                <w:rFonts w:asciiTheme="majorHAnsi" w:hAnsiTheme="majorHAnsi" w:cstheme="majorHAnsi"/>
                <w:bCs/>
              </w:rPr>
            </w:pPr>
            <w:r w:rsidRPr="003777DB">
              <w:rPr>
                <w:rFonts w:asciiTheme="majorHAnsi" w:hAnsiTheme="majorHAnsi" w:cstheme="majorHAnsi"/>
                <w:bCs/>
              </w:rPr>
              <w:t>Speculation and alternative interpretation.</w:t>
            </w:r>
          </w:p>
          <w:p w:rsidR="00E72EB3" w:rsidP="003777DB" w:rsidRDefault="003777DB" w14:paraId="5A55D92D" w14:textId="77777777">
            <w:pPr>
              <w:rPr>
                <w:rFonts w:asciiTheme="majorHAnsi" w:hAnsiTheme="majorHAnsi" w:cstheme="majorHAnsi"/>
                <w:bCs/>
              </w:rPr>
            </w:pPr>
            <w:r w:rsidRPr="003777DB">
              <w:rPr>
                <w:rFonts w:asciiTheme="majorHAnsi" w:hAnsiTheme="majorHAnsi" w:cstheme="majorHAnsi"/>
                <w:bCs/>
              </w:rPr>
              <w:t>AO3</w:t>
            </w:r>
          </w:p>
          <w:p w:rsidRPr="003777DB" w:rsidR="003777DB" w:rsidP="003777DB" w:rsidRDefault="003777DB" w14:paraId="0C2CDF2E" w14:textId="31B07A70">
            <w:pPr>
              <w:rPr>
                <w:rFonts w:asciiTheme="majorHAnsi" w:hAnsiTheme="majorHAnsi" w:cstheme="majorHAnsi"/>
                <w:bCs/>
              </w:rPr>
            </w:pPr>
            <w:r w:rsidRPr="003777DB">
              <w:rPr>
                <w:rFonts w:asciiTheme="majorHAnsi" w:hAnsiTheme="majorHAnsi" w:cstheme="majorHAnsi"/>
                <w:bCs/>
              </w:rPr>
              <w:t>How to comment on what society was like when Steinbeck was writing.</w:t>
            </w:r>
          </w:p>
          <w:p w:rsidRPr="003777DB" w:rsidR="003777DB" w:rsidP="003777DB" w:rsidRDefault="003777DB" w14:paraId="307AA53A" w14:textId="122D3BC8">
            <w:pPr>
              <w:rPr>
                <w:rFonts w:asciiTheme="majorHAnsi" w:hAnsiTheme="majorHAnsi" w:cstheme="majorHAnsi"/>
                <w:bCs/>
              </w:rPr>
            </w:pPr>
            <w:r w:rsidRPr="003777DB">
              <w:rPr>
                <w:rFonts w:asciiTheme="majorHAnsi" w:hAnsiTheme="majorHAnsi" w:cstheme="majorHAnsi"/>
                <w:bCs/>
              </w:rPr>
              <w:t>How to explain the writer’ opinions and ideas and how the text is used to show the audience their thoughts and ideas.</w:t>
            </w:r>
          </w:p>
          <w:p w:rsidR="00E72EB3" w:rsidP="003777DB" w:rsidRDefault="003777DB" w14:paraId="03290C34" w14:textId="77777777">
            <w:pPr>
              <w:rPr>
                <w:rFonts w:asciiTheme="majorHAnsi" w:hAnsiTheme="majorHAnsi" w:cstheme="majorHAnsi"/>
                <w:bCs/>
              </w:rPr>
            </w:pPr>
            <w:r w:rsidRPr="003777DB">
              <w:rPr>
                <w:rFonts w:asciiTheme="majorHAnsi" w:hAnsiTheme="majorHAnsi" w:cstheme="majorHAnsi"/>
                <w:bCs/>
              </w:rPr>
              <w:t>AO5</w:t>
            </w:r>
          </w:p>
          <w:p w:rsidRPr="003777DB" w:rsidR="003777DB" w:rsidP="003777DB" w:rsidRDefault="003777DB" w14:paraId="6C2180C7" w14:textId="767860DE">
            <w:pPr>
              <w:rPr>
                <w:rFonts w:asciiTheme="majorHAnsi" w:hAnsiTheme="majorHAnsi" w:cstheme="majorHAnsi"/>
                <w:bCs/>
              </w:rPr>
            </w:pPr>
            <w:r w:rsidRPr="003777DB">
              <w:rPr>
                <w:rFonts w:asciiTheme="majorHAnsi" w:hAnsiTheme="majorHAnsi" w:cstheme="majorHAnsi"/>
                <w:bCs/>
              </w:rPr>
              <w:t>How to organise your work into paragraphs</w:t>
            </w:r>
          </w:p>
          <w:p w:rsidRPr="003777DB" w:rsidR="003777DB" w:rsidP="003777DB" w:rsidRDefault="003777DB" w14:paraId="5C5642E9" w14:textId="398517C1">
            <w:pPr>
              <w:rPr>
                <w:rFonts w:asciiTheme="majorHAnsi" w:hAnsiTheme="majorHAnsi" w:cstheme="majorHAnsi"/>
                <w:bCs/>
              </w:rPr>
            </w:pPr>
            <w:r w:rsidRPr="003777DB">
              <w:rPr>
                <w:rFonts w:asciiTheme="majorHAnsi" w:hAnsiTheme="majorHAnsi" w:cstheme="majorHAnsi"/>
                <w:bCs/>
              </w:rPr>
              <w:t>How to choose appropriate information and content for your audience and purpose</w:t>
            </w:r>
          </w:p>
          <w:p w:rsidRPr="003777DB" w:rsidR="003777DB" w:rsidP="003777DB" w:rsidRDefault="003777DB" w14:paraId="7451BEC8" w14:textId="40556AFA">
            <w:pPr>
              <w:rPr>
                <w:rFonts w:asciiTheme="majorHAnsi" w:hAnsiTheme="majorHAnsi" w:cstheme="majorHAnsi"/>
                <w:bCs/>
              </w:rPr>
            </w:pPr>
            <w:r w:rsidRPr="003777DB">
              <w:rPr>
                <w:rFonts w:asciiTheme="majorHAnsi" w:hAnsiTheme="majorHAnsi" w:cstheme="majorHAnsi"/>
                <w:bCs/>
              </w:rPr>
              <w:t>How to write in the correct format for your audience</w:t>
            </w:r>
          </w:p>
          <w:p w:rsidRPr="003777DB" w:rsidR="003777DB" w:rsidP="003777DB" w:rsidRDefault="003777DB" w14:paraId="7F10EC33" w14:textId="1DB082C8">
            <w:pPr>
              <w:rPr>
                <w:rFonts w:asciiTheme="majorHAnsi" w:hAnsiTheme="majorHAnsi" w:cstheme="majorHAnsi"/>
                <w:bCs/>
              </w:rPr>
            </w:pPr>
            <w:r w:rsidRPr="003777DB">
              <w:rPr>
                <w:rFonts w:asciiTheme="majorHAnsi" w:hAnsiTheme="majorHAnsi" w:cstheme="majorHAnsi"/>
                <w:bCs/>
              </w:rPr>
              <w:t>How to create a sense of voice in your writing</w:t>
            </w:r>
          </w:p>
          <w:p w:rsidR="00E72EB3" w:rsidP="003777DB" w:rsidRDefault="003777DB" w14:paraId="3E35BFE9" w14:textId="77777777">
            <w:pPr>
              <w:rPr>
                <w:rFonts w:asciiTheme="majorHAnsi" w:hAnsiTheme="majorHAnsi" w:cstheme="majorHAnsi"/>
                <w:bCs/>
              </w:rPr>
            </w:pPr>
            <w:r w:rsidRPr="003777DB">
              <w:rPr>
                <w:rFonts w:asciiTheme="majorHAnsi" w:hAnsiTheme="majorHAnsi" w:cstheme="majorHAnsi"/>
                <w:bCs/>
              </w:rPr>
              <w:t>A0</w:t>
            </w:r>
            <w:r w:rsidR="00E72EB3">
              <w:rPr>
                <w:rFonts w:asciiTheme="majorHAnsi" w:hAnsiTheme="majorHAnsi" w:cstheme="majorHAnsi"/>
                <w:bCs/>
              </w:rPr>
              <w:t>6</w:t>
            </w:r>
          </w:p>
          <w:p w:rsidRPr="003777DB" w:rsidR="003777DB" w:rsidP="003777DB" w:rsidRDefault="003777DB" w14:paraId="47424FF2" w14:textId="19FA9BBF">
            <w:pPr>
              <w:rPr>
                <w:rFonts w:asciiTheme="majorHAnsi" w:hAnsiTheme="majorHAnsi" w:cstheme="majorHAnsi"/>
                <w:bCs/>
              </w:rPr>
            </w:pPr>
            <w:r w:rsidRPr="003777DB">
              <w:rPr>
                <w:rFonts w:asciiTheme="majorHAnsi" w:hAnsiTheme="majorHAnsi" w:cstheme="majorHAnsi"/>
                <w:bCs/>
              </w:rPr>
              <w:t>How to punctuate accurately</w:t>
            </w:r>
          </w:p>
          <w:p w:rsidRPr="003777DB" w:rsidR="003777DB" w:rsidP="003777DB" w:rsidRDefault="003777DB" w14:paraId="5601D4A6" w14:textId="179FAA8D">
            <w:pPr>
              <w:rPr>
                <w:rFonts w:asciiTheme="majorHAnsi" w:hAnsiTheme="majorHAnsi" w:cstheme="majorHAnsi"/>
                <w:bCs/>
              </w:rPr>
            </w:pPr>
            <w:r w:rsidRPr="003777DB">
              <w:rPr>
                <w:rFonts w:asciiTheme="majorHAnsi" w:hAnsiTheme="majorHAnsi" w:cstheme="majorHAnsi"/>
                <w:bCs/>
              </w:rPr>
              <w:t>How to choose interesting and effective vocabulary for deliberate effect</w:t>
            </w:r>
          </w:p>
          <w:p w:rsidRPr="003777DB" w:rsidR="008C5092" w:rsidRDefault="003777DB" w14:paraId="4D761B11" w14:textId="55BB503E">
            <w:pPr>
              <w:rPr>
                <w:rFonts w:asciiTheme="majorHAnsi" w:hAnsiTheme="majorHAnsi" w:cstheme="majorHAnsi"/>
                <w:bCs/>
              </w:rPr>
            </w:pPr>
            <w:r w:rsidRPr="003777DB">
              <w:rPr>
                <w:rFonts w:asciiTheme="majorHAnsi" w:hAnsiTheme="majorHAnsi" w:cstheme="majorHAnsi"/>
                <w:bCs/>
              </w:rPr>
              <w:t>How to structure sentences for deliberate effect</w:t>
            </w:r>
          </w:p>
        </w:tc>
      </w:tr>
      <w:tr w:rsidRPr="00FB749C" w:rsidR="008C5092" w:rsidTr="0A71A4A1" w14:paraId="598C0350" w14:textId="77777777">
        <w:tc>
          <w:tcPr>
            <w:tcW w:w="5382" w:type="dxa"/>
            <w:tcMar/>
          </w:tcPr>
          <w:p w:rsidRPr="00FB053D" w:rsidR="008C5092" w:rsidRDefault="008C5092" w14:paraId="64286CF5" w14:textId="290948E4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</w:pPr>
            <w:r w:rsidRPr="0A71A4A1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Co-curricular opportunities:</w:t>
            </w:r>
            <w:r w:rsidRPr="0A71A4A1" w:rsidR="008F43B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 </w:t>
            </w:r>
            <w:r w:rsidRPr="0A71A4A1" w:rsidR="008F43B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  <w:t xml:space="preserve">(ASPIRE Day, </w:t>
            </w:r>
            <w:r w:rsidRPr="0A71A4A1" w:rsidR="00FB053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  <w:t>Careers, clubs, competitions etc)</w:t>
            </w:r>
          </w:p>
          <w:p w:rsidRPr="00FB749C" w:rsidR="008C5092" w:rsidP="0A71A4A1" w:rsidRDefault="008C5092" w14:paraId="7DE8D0A9" w14:textId="50967A8B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0"/>
                <w:bCs w:val="0"/>
              </w:rPr>
            </w:pPr>
            <w:r w:rsidRPr="0A71A4A1" w:rsidR="44B804C9">
              <w:rPr>
                <w:rFonts w:ascii="Calibri Light" w:hAnsi="Calibri Light" w:cs="Calibri Light" w:asciiTheme="majorAscii" w:hAnsiTheme="majorAscii" w:cstheme="majorAscii"/>
                <w:b w:val="0"/>
                <w:bCs w:val="0"/>
              </w:rPr>
              <w:t>-P</w:t>
            </w:r>
            <w:r w:rsidRPr="0A71A4A1" w:rsidR="240A7762">
              <w:rPr>
                <w:rFonts w:ascii="Calibri Light" w:hAnsi="Calibri Light" w:cs="Calibri Light" w:asciiTheme="majorAscii" w:hAnsiTheme="majorAscii" w:cstheme="majorAscii"/>
                <w:b w:val="0"/>
                <w:bCs w:val="0"/>
              </w:rPr>
              <w:t>ublicise all age-appropriate writing competitions.</w:t>
            </w:r>
          </w:p>
          <w:p w:rsidR="240A7762" w:rsidP="0A71A4A1" w:rsidRDefault="240A7762" w14:paraId="001D3BDC" w14:textId="2622935B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0"/>
                <w:bCs w:val="0"/>
              </w:rPr>
            </w:pPr>
            <w:r w:rsidRPr="0A71A4A1" w:rsidR="240A7762">
              <w:rPr>
                <w:rFonts w:ascii="Calibri Light" w:hAnsi="Calibri Light" w:cs="Calibri Light" w:asciiTheme="majorAscii" w:hAnsiTheme="majorAscii" w:cstheme="majorAscii"/>
                <w:b w:val="0"/>
                <w:bCs w:val="0"/>
              </w:rPr>
              <w:t xml:space="preserve">- </w:t>
            </w:r>
            <w:r w:rsidRPr="0A71A4A1" w:rsidR="4B60017C">
              <w:rPr>
                <w:rFonts w:ascii="Calibri Light" w:hAnsi="Calibri Light" w:cs="Calibri Light" w:asciiTheme="majorAscii" w:hAnsiTheme="majorAscii" w:cstheme="majorAscii"/>
                <w:b w:val="0"/>
                <w:bCs w:val="0"/>
              </w:rPr>
              <w:t>Careers link to transactional writing in practice.</w:t>
            </w:r>
          </w:p>
          <w:p w:rsidR="4B60017C" w:rsidP="0A71A4A1" w:rsidRDefault="4B60017C" w14:paraId="2A4482AA" w14:textId="16A427D1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0"/>
                <w:bCs w:val="0"/>
              </w:rPr>
            </w:pPr>
            <w:r w:rsidRPr="0A71A4A1" w:rsidR="4B60017C">
              <w:rPr>
                <w:rFonts w:ascii="Calibri Light" w:hAnsi="Calibri Light" w:cs="Calibri Light" w:asciiTheme="majorAscii" w:hAnsiTheme="majorAscii" w:cstheme="majorAscii"/>
                <w:b w:val="0"/>
                <w:bCs w:val="0"/>
              </w:rPr>
              <w:t xml:space="preserve">-Careers link to political views and opinions expressed in the texts studied.  </w:t>
            </w:r>
          </w:p>
          <w:p w:rsidRPr="00FB749C" w:rsidR="008C5092" w:rsidRDefault="008C5092" w14:paraId="6799E58B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1607F2F8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tcMar/>
          </w:tcPr>
          <w:p w:rsidR="00F32DAE" w:rsidP="00F32DAE" w:rsidRDefault="00F32DAE" w14:paraId="7904E03A" w14:textId="77777777">
            <w:pPr>
              <w:rPr>
                <w:rFonts w:asciiTheme="majorHAnsi" w:hAnsiTheme="majorHAnsi" w:cstheme="majorHAnsi"/>
                <w:b/>
              </w:rPr>
            </w:pPr>
            <w:r w:rsidRPr="003956E3">
              <w:rPr>
                <w:rFonts w:asciiTheme="majorHAnsi" w:hAnsiTheme="majorHAnsi" w:cstheme="majorHAnsi"/>
                <w:b/>
              </w:rPr>
              <w:t xml:space="preserve">Key reading skills </w:t>
            </w:r>
            <w:proofErr w:type="gramStart"/>
            <w:r w:rsidRPr="003956E3">
              <w:rPr>
                <w:rFonts w:asciiTheme="majorHAnsi" w:hAnsiTheme="majorHAnsi" w:cstheme="majorHAnsi"/>
                <w:b/>
              </w:rPr>
              <w:t>taught:</w:t>
            </w:r>
            <w:proofErr w:type="gramEnd"/>
            <w:r w:rsidRPr="003956E3">
              <w:rPr>
                <w:rFonts w:asciiTheme="majorHAnsi" w:hAnsiTheme="majorHAnsi" w:cstheme="majorHAnsi"/>
                <w:b/>
              </w:rPr>
              <w:t xml:space="preserve"> clarify, question, summarise, predict</w:t>
            </w:r>
          </w:p>
          <w:p w:rsidRPr="00F32DAE" w:rsidR="00F32DAE" w:rsidP="00F32DAE" w:rsidRDefault="00F32DAE" w14:paraId="4B1AFDF1" w14:textId="6988FD46">
            <w:pPr>
              <w:rPr>
                <w:rFonts w:asciiTheme="majorHAnsi" w:hAnsiTheme="majorHAnsi" w:cstheme="majorHAnsi"/>
                <w:b/>
              </w:rPr>
            </w:pPr>
            <w:r w:rsidRPr="003956E3">
              <w:rPr>
                <w:rFonts w:asciiTheme="majorHAnsi" w:hAnsiTheme="majorHAnsi" w:cstheme="majorHAnsi"/>
                <w:b/>
              </w:rPr>
              <w:t xml:space="preserve">Key texts: </w:t>
            </w:r>
            <w:r>
              <w:rPr>
                <w:rFonts w:asciiTheme="majorHAnsi" w:hAnsiTheme="majorHAnsi" w:cstheme="majorHAnsi"/>
                <w:b/>
              </w:rPr>
              <w:t>various 19</w:t>
            </w:r>
            <w:r w:rsidRPr="00F32DAE">
              <w:rPr>
                <w:rFonts w:asciiTheme="majorHAnsi" w:hAnsiTheme="majorHAnsi" w:cs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</w:rPr>
              <w:t xml:space="preserve"> century fiction and non-fiction texts. </w:t>
            </w:r>
            <w:r>
              <w:rPr>
                <w:rFonts w:asciiTheme="majorHAnsi" w:hAnsiTheme="majorHAnsi" w:cstheme="majorHAnsi"/>
                <w:b/>
                <w:i/>
                <w:iCs/>
              </w:rPr>
              <w:t>Our Day Out</w:t>
            </w:r>
            <w:r>
              <w:rPr>
                <w:rFonts w:asciiTheme="majorHAnsi" w:hAnsiTheme="majorHAnsi" w:cstheme="majorHAnsi"/>
                <w:b/>
              </w:rPr>
              <w:t xml:space="preserve"> by Willy Russell.</w:t>
            </w:r>
          </w:p>
          <w:p w:rsidR="00FB053D" w:rsidRDefault="00FB053D" w14:paraId="5C9635A9" w14:textId="09956A1E">
            <w:pPr>
              <w:rPr>
                <w:rFonts w:asciiTheme="majorHAnsi" w:hAnsiTheme="majorHAnsi" w:cstheme="majorHAnsi"/>
                <w:b/>
              </w:rPr>
            </w:pPr>
          </w:p>
          <w:p w:rsidRPr="00FB749C" w:rsidR="00FB053D" w:rsidRDefault="00FB053D" w14:paraId="4414B80C" w14:textId="3BA6691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:rsidR="008C5092" w:rsidRDefault="005933B2" w14:paraId="1D1FC4C1" w14:textId="7E42139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National Curriculum:</w:t>
            </w:r>
            <w:r w:rsidR="00F03254">
              <w:rPr>
                <w:rFonts w:asciiTheme="majorHAnsi" w:hAnsiTheme="majorHAnsi" w:cstheme="majorHAnsi"/>
              </w:rPr>
              <w:t xml:space="preserve"> </w:t>
            </w:r>
            <w:r w:rsidRPr="00F03254" w:rsidR="00F03254">
              <w:rPr>
                <w:rFonts w:asciiTheme="majorHAnsi" w:hAnsiTheme="majorHAnsi" w:cstheme="majorHAnsi"/>
              </w:rPr>
              <w:t xml:space="preserve">range of fiction and non-fiction; poetic conventions; vocabulary; textual reference; inference; writing for audience and purpose; seminal world literature; author study, study of pre 1914 texts; study </w:t>
            </w:r>
            <w:r w:rsidRPr="00F03254" w:rsidR="00F03254">
              <w:rPr>
                <w:rFonts w:asciiTheme="majorHAnsi" w:hAnsiTheme="majorHAnsi" w:cstheme="majorHAnsi"/>
              </w:rPr>
              <w:t>of modern</w:t>
            </w:r>
            <w:r w:rsidRPr="00F03254" w:rsidR="00F03254">
              <w:rPr>
                <w:rFonts w:asciiTheme="majorHAnsi" w:hAnsiTheme="majorHAnsi" w:cstheme="majorHAnsi"/>
              </w:rPr>
              <w:t xml:space="preserve"> play script</w:t>
            </w:r>
          </w:p>
          <w:p w:rsidRPr="00FB749C" w:rsidR="008C5092" w:rsidRDefault="00F03254" w14:paraId="3EF8601D" w14:textId="426FE0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Cross-curricular: </w:t>
            </w:r>
            <w:r w:rsidRPr="0013635E" w:rsidR="0013635E">
              <w:rPr>
                <w:rFonts w:asciiTheme="majorHAnsi" w:hAnsiTheme="majorHAnsi" w:cstheme="majorHAnsi"/>
              </w:rPr>
              <w:t>The knowledge you gain will help you in subjects such as History and Citizenship.</w:t>
            </w:r>
          </w:p>
        </w:tc>
      </w:tr>
      <w:tr w:rsidRPr="00FB749C" w:rsidR="008C5092" w:rsidTr="0A71A4A1" w14:paraId="5112E56F" w14:textId="77777777">
        <w:tc>
          <w:tcPr>
            <w:tcW w:w="11052" w:type="dxa"/>
            <w:gridSpan w:val="2"/>
            <w:shd w:val="clear" w:color="auto" w:fill="BDD6EE" w:themeFill="accent1" w:themeFillTint="66"/>
            <w:tcMar/>
          </w:tcPr>
          <w:p w:rsidRPr="00FB749C" w:rsidR="008C5092" w:rsidRDefault="008C5092" w14:paraId="6B67F88A" w14:textId="77777777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:rsidRPr="00FB749C" w:rsidR="008C5092" w:rsidP="008C5092" w:rsidRDefault="008C5092" w14:paraId="0EB6B63B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:rsidRPr="00FB749C" w:rsidR="008C5092" w:rsidP="008C5092" w:rsidRDefault="008C5092" w14:paraId="12799EB9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:rsidRPr="00FB749C" w:rsidR="008C5092" w:rsidP="008C5092" w:rsidRDefault="008C5092" w14:paraId="5ECAD5E7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 xml:space="preserve">Visit your local library (or </w:t>
            </w:r>
            <w:proofErr w:type="spellStart"/>
            <w:r w:rsidRPr="00FB749C">
              <w:rPr>
                <w:rFonts w:asciiTheme="majorHAnsi" w:hAnsiTheme="majorHAnsi" w:cstheme="majorHAnsi"/>
              </w:rPr>
              <w:t>BorrowBox</w:t>
            </w:r>
            <w:proofErr w:type="spellEnd"/>
            <w:r w:rsidRPr="00FB749C">
              <w:rPr>
                <w:rFonts w:asciiTheme="majorHAnsi" w:hAnsiTheme="majorHAnsi" w:cstheme="majorHAnsi"/>
              </w:rPr>
              <w:t>), museums, or other locations to explore the topic</w:t>
            </w:r>
          </w:p>
          <w:p w:rsidRPr="00FB749C" w:rsidR="008C5092" w:rsidP="008C5092" w:rsidRDefault="008C5092" w14:paraId="267CEFB0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:rsidRPr="00B94803" w:rsidR="008C5092" w:rsidP="00B94803" w:rsidRDefault="008C5092" w14:paraId="0CCA89BE" w14:textId="1641384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</w:tc>
      </w:tr>
    </w:tbl>
    <w:p w:rsidR="00242B8E" w:rsidP="00B94803" w:rsidRDefault="00242B8E" w14:paraId="5CF8C1FE" w14:textId="77777777"/>
    <w:sectPr w:rsidR="00242B8E" w:rsidSect="008C5092">
      <w:pgSz w:w="11906" w:h="16838" w:orient="portrait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15B9"/>
    <w:multiLevelType w:val="hybridMultilevel"/>
    <w:tmpl w:val="17AA35D8"/>
    <w:lvl w:ilvl="0" w:tplc="FB745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822D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8606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7886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ECCD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2F68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256C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A66E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BCA1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1821619B"/>
    <w:multiLevelType w:val="hybridMultilevel"/>
    <w:tmpl w:val="8514EF30"/>
    <w:lvl w:ilvl="0" w:tplc="8D488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75C9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B1AC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78C6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77C7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368D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54CF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456A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78C5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1C575ACB"/>
    <w:multiLevelType w:val="hybridMultilevel"/>
    <w:tmpl w:val="F41423C2"/>
    <w:lvl w:ilvl="0" w:tplc="120A5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8485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9A0A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1061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2A88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61A6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38EF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2BCC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4DAD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449122DA"/>
    <w:multiLevelType w:val="hybridMultilevel"/>
    <w:tmpl w:val="84CE4A16"/>
    <w:lvl w:ilvl="0" w:tplc="8DD80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7C02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6A24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F449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70C7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23CA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052B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73C2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A444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20C22"/>
    <w:multiLevelType w:val="hybridMultilevel"/>
    <w:tmpl w:val="5264524A"/>
    <w:lvl w:ilvl="0" w:tplc="5512F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FA0A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0EC4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BCC4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5301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28E6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7D00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038E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BA68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 w16cid:durableId="1874345203">
    <w:abstractNumId w:val="5"/>
  </w:num>
  <w:num w:numId="2" w16cid:durableId="96487826">
    <w:abstractNumId w:val="4"/>
  </w:num>
  <w:num w:numId="3" w16cid:durableId="1371805551">
    <w:abstractNumId w:val="1"/>
  </w:num>
  <w:num w:numId="4" w16cid:durableId="1153564872">
    <w:abstractNumId w:val="2"/>
  </w:num>
  <w:num w:numId="5" w16cid:durableId="457994853">
    <w:abstractNumId w:val="0"/>
  </w:num>
  <w:num w:numId="6" w16cid:durableId="1858036578">
    <w:abstractNumId w:val="3"/>
  </w:num>
  <w:num w:numId="7" w16cid:durableId="20453303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0D10C3"/>
    <w:rsid w:val="000D13DF"/>
    <w:rsid w:val="0013635E"/>
    <w:rsid w:val="001624EF"/>
    <w:rsid w:val="00171B40"/>
    <w:rsid w:val="00242B8E"/>
    <w:rsid w:val="003777DB"/>
    <w:rsid w:val="004F18D6"/>
    <w:rsid w:val="005362DF"/>
    <w:rsid w:val="005933B2"/>
    <w:rsid w:val="00617AF7"/>
    <w:rsid w:val="008C5092"/>
    <w:rsid w:val="008F43BF"/>
    <w:rsid w:val="009C2321"/>
    <w:rsid w:val="00AD1D34"/>
    <w:rsid w:val="00B94803"/>
    <w:rsid w:val="00B978BF"/>
    <w:rsid w:val="00BE6CC9"/>
    <w:rsid w:val="00C40B28"/>
    <w:rsid w:val="00C51049"/>
    <w:rsid w:val="00CF2A1C"/>
    <w:rsid w:val="00D12D6D"/>
    <w:rsid w:val="00DF4087"/>
    <w:rsid w:val="00E72EB3"/>
    <w:rsid w:val="00F03254"/>
    <w:rsid w:val="00F32DAE"/>
    <w:rsid w:val="00FB053D"/>
    <w:rsid w:val="00FB749C"/>
    <w:rsid w:val="00FD72B7"/>
    <w:rsid w:val="0A71A4A1"/>
    <w:rsid w:val="17E009D4"/>
    <w:rsid w:val="240A7762"/>
    <w:rsid w:val="34C375CF"/>
    <w:rsid w:val="365F4630"/>
    <w:rsid w:val="44B804C9"/>
    <w:rsid w:val="4B60017C"/>
    <w:rsid w:val="5342B22B"/>
    <w:rsid w:val="634E25E8"/>
    <w:rsid w:val="73E7C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8C5092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6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0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4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86eb32c4-3dad-45d5-a9f3-4978cb784179"/>
    <ds:schemaRef ds:uri="http://schemas.microsoft.com/office/2006/metadata/properties"/>
    <ds:schemaRef ds:uri="http://schemas.microsoft.com/office/infopath/2007/PartnerControls"/>
    <ds:schemaRef ds:uri="ec36fff7-63ed-43ef-9e4f-2d37d750b7d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Long, Rachel</dc:creator>
  <keywords/>
  <dc:description/>
  <lastModifiedBy>Christian, Miss A</lastModifiedBy>
  <revision>21</revision>
  <dcterms:created xsi:type="dcterms:W3CDTF">2022-08-26T13:44:00.0000000Z</dcterms:created>
  <dcterms:modified xsi:type="dcterms:W3CDTF">2022-09-04T19:47:14.5190256Z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