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00FB749C">
        <w:tc>
          <w:tcPr>
            <w:tcW w:w="5382" w:type="dxa"/>
            <w:shd w:val="clear" w:color="auto" w:fill="BDD6EE" w:themeFill="accent1" w:themeFillTint="66"/>
          </w:tcPr>
          <w:p w14:paraId="425E38D5" w14:textId="072D598E" w:rsidR="008C5092" w:rsidRPr="00FB749C" w:rsidRDefault="00FB749C" w:rsidP="00FB749C">
            <w:pPr>
              <w:jc w:val="center"/>
              <w:rPr>
                <w:rFonts w:asciiTheme="majorHAnsi" w:hAnsiTheme="majorHAnsi" w:cstheme="majorHAnsi"/>
                <w:sz w:val="48"/>
              </w:rPr>
            </w:pPr>
            <w:r w:rsidRPr="00FB749C">
              <w:rPr>
                <w:rFonts w:asciiTheme="majorHAnsi" w:hAnsiTheme="majorHAnsi" w:cstheme="majorHAnsi"/>
                <w:sz w:val="48"/>
              </w:rPr>
              <w:t xml:space="preserve">Year </w:t>
            </w:r>
            <w:r w:rsidR="00832B61">
              <w:rPr>
                <w:rFonts w:asciiTheme="majorHAnsi" w:hAnsiTheme="majorHAnsi" w:cstheme="majorHAnsi"/>
                <w:sz w:val="48"/>
              </w:rPr>
              <w:t>1</w:t>
            </w:r>
            <w:r w:rsidR="001F7596">
              <w:rPr>
                <w:rFonts w:asciiTheme="majorHAnsi" w:hAnsiTheme="majorHAnsi" w:cstheme="majorHAnsi"/>
                <w:sz w:val="48"/>
              </w:rPr>
              <w:t>1</w:t>
            </w:r>
            <w:r w:rsidR="0051608B">
              <w:rPr>
                <w:rFonts w:asciiTheme="majorHAnsi" w:hAnsiTheme="majorHAnsi" w:cstheme="majorHAnsi"/>
                <w:sz w:val="48"/>
              </w:rPr>
              <w:t xml:space="preserve"> – Foundation Tier</w:t>
            </w:r>
          </w:p>
        </w:tc>
        <w:tc>
          <w:tcPr>
            <w:tcW w:w="5670" w:type="dxa"/>
            <w:shd w:val="clear" w:color="auto" w:fill="BDD6EE" w:themeFill="accent1" w:themeFillTint="66"/>
          </w:tcPr>
          <w:p w14:paraId="33B70C49" w14:textId="461CCA08" w:rsidR="00FB749C" w:rsidRDefault="00FB749C" w:rsidP="00FB749C">
            <w:pPr>
              <w:rPr>
                <w:rFonts w:asciiTheme="majorHAnsi" w:hAnsiTheme="majorHAnsi" w:cstheme="majorHAnsi"/>
                <w:b/>
                <w:sz w:val="28"/>
              </w:rPr>
            </w:pPr>
            <w:r w:rsidRPr="00FB749C">
              <w:rPr>
                <w:rFonts w:asciiTheme="majorHAnsi" w:hAnsiTheme="majorHAnsi" w:cstheme="majorHAnsi"/>
                <w:b/>
                <w:sz w:val="28"/>
              </w:rPr>
              <w:t xml:space="preserve">Topic: </w:t>
            </w:r>
            <w:r w:rsidR="00504A71">
              <w:rPr>
                <w:rFonts w:asciiTheme="majorHAnsi" w:hAnsiTheme="majorHAnsi" w:cstheme="majorHAnsi"/>
                <w:b/>
                <w:sz w:val="28"/>
              </w:rPr>
              <w:t xml:space="preserve">Unit </w:t>
            </w:r>
            <w:r w:rsidR="001F7596">
              <w:rPr>
                <w:rFonts w:asciiTheme="majorHAnsi" w:hAnsiTheme="majorHAnsi" w:cstheme="majorHAnsi"/>
                <w:b/>
                <w:sz w:val="28"/>
              </w:rPr>
              <w:t>18</w:t>
            </w:r>
            <w:r w:rsidR="00504A71">
              <w:rPr>
                <w:rFonts w:asciiTheme="majorHAnsi" w:hAnsiTheme="majorHAnsi" w:cstheme="majorHAnsi"/>
                <w:b/>
                <w:sz w:val="28"/>
              </w:rPr>
              <w:t xml:space="preserve"> – </w:t>
            </w:r>
            <w:r w:rsidR="001F7596">
              <w:rPr>
                <w:rFonts w:asciiTheme="majorHAnsi" w:hAnsiTheme="majorHAnsi" w:cstheme="majorHAnsi"/>
                <w:b/>
                <w:sz w:val="28"/>
              </w:rPr>
              <w:t>Fractions, Indices and Standard Form</w:t>
            </w:r>
          </w:p>
          <w:p w14:paraId="6A9A5EBF" w14:textId="77777777" w:rsidR="004840F4" w:rsidRPr="00FB749C" w:rsidRDefault="004840F4" w:rsidP="00FB749C">
            <w:pPr>
              <w:rPr>
                <w:rFonts w:asciiTheme="majorHAnsi" w:hAnsiTheme="majorHAnsi" w:cstheme="majorHAnsi"/>
                <w:sz w:val="28"/>
              </w:rPr>
            </w:pPr>
          </w:p>
          <w:p w14:paraId="2BCB5A8E" w14:textId="47F44F17" w:rsidR="00FB749C" w:rsidRPr="004840F4" w:rsidRDefault="00FB749C" w:rsidP="004840F4">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tc>
      </w:tr>
      <w:tr w:rsidR="008C5092" w:rsidRPr="00FB749C" w14:paraId="233E5594" w14:textId="77777777" w:rsidTr="005057A8">
        <w:tc>
          <w:tcPr>
            <w:tcW w:w="11052" w:type="dxa"/>
            <w:gridSpan w:val="2"/>
          </w:tcPr>
          <w:p w14:paraId="2E969006" w14:textId="11D9D8E8" w:rsidR="008C5092" w:rsidRDefault="008C5092">
            <w:pPr>
              <w:rPr>
                <w:rFonts w:asciiTheme="majorHAnsi" w:hAnsiTheme="majorHAnsi" w:cstheme="majorHAnsi"/>
                <w:b/>
              </w:rPr>
            </w:pPr>
            <w:r w:rsidRPr="00FB749C">
              <w:rPr>
                <w:rFonts w:asciiTheme="majorHAnsi" w:hAnsiTheme="majorHAnsi" w:cstheme="majorHAnsi"/>
                <w:b/>
              </w:rPr>
              <w:t>Overview of topic:</w:t>
            </w:r>
          </w:p>
          <w:p w14:paraId="6D62E796" w14:textId="77777777" w:rsidR="000E62F0" w:rsidRPr="00FB749C" w:rsidRDefault="000E62F0">
            <w:pPr>
              <w:rPr>
                <w:rFonts w:asciiTheme="majorHAnsi" w:hAnsiTheme="majorHAnsi" w:cstheme="majorHAnsi"/>
                <w:b/>
              </w:rPr>
            </w:pPr>
          </w:p>
          <w:p w14:paraId="77F111D7" w14:textId="4503E28C" w:rsidR="00F55364" w:rsidRPr="000E62F0" w:rsidRDefault="00F55364" w:rsidP="00F55364">
            <w:pPr>
              <w:rPr>
                <w:rFonts w:asciiTheme="majorHAnsi" w:hAnsiTheme="majorHAnsi" w:cstheme="majorHAnsi"/>
              </w:rPr>
            </w:pPr>
            <w:r w:rsidRPr="000E62F0">
              <w:rPr>
                <w:rFonts w:asciiTheme="majorHAnsi" w:hAnsiTheme="majorHAnsi" w:cstheme="majorHAnsi"/>
              </w:rPr>
              <w:t xml:space="preserve">Students will build on their knowledge from </w:t>
            </w:r>
            <w:r w:rsidR="00CB42CA">
              <w:rPr>
                <w:rFonts w:asciiTheme="majorHAnsi" w:hAnsiTheme="majorHAnsi" w:cstheme="majorHAnsi"/>
              </w:rPr>
              <w:t>KS3 and year 10</w:t>
            </w:r>
            <w:r w:rsidRPr="000E62F0">
              <w:rPr>
                <w:rFonts w:asciiTheme="majorHAnsi" w:hAnsiTheme="majorHAnsi" w:cstheme="majorHAnsi"/>
              </w:rPr>
              <w:t xml:space="preserve"> in </w:t>
            </w:r>
            <w:r w:rsidR="00CB42CA">
              <w:rPr>
                <w:rFonts w:asciiTheme="majorHAnsi" w:hAnsiTheme="majorHAnsi" w:cstheme="majorHAnsi"/>
              </w:rPr>
              <w:t xml:space="preserve">dealing with and calculating with </w:t>
            </w:r>
            <w:r w:rsidR="00E25397">
              <w:rPr>
                <w:rFonts w:asciiTheme="majorHAnsi" w:hAnsiTheme="majorHAnsi" w:cstheme="majorHAnsi"/>
              </w:rPr>
              <w:t xml:space="preserve">fractions, powers, </w:t>
            </w:r>
            <w:proofErr w:type="gramStart"/>
            <w:r w:rsidR="00E25397">
              <w:rPr>
                <w:rFonts w:asciiTheme="majorHAnsi" w:hAnsiTheme="majorHAnsi" w:cstheme="majorHAnsi"/>
              </w:rPr>
              <w:t>roots</w:t>
            </w:r>
            <w:proofErr w:type="gramEnd"/>
            <w:r w:rsidR="00E25397">
              <w:rPr>
                <w:rFonts w:asciiTheme="majorHAnsi" w:hAnsiTheme="majorHAnsi" w:cstheme="majorHAnsi"/>
              </w:rPr>
              <w:t xml:space="preserve"> and numbers expressed in standard form</w:t>
            </w:r>
            <w:r w:rsidRPr="000E62F0">
              <w:rPr>
                <w:rFonts w:asciiTheme="majorHAnsi" w:hAnsiTheme="majorHAnsi" w:cstheme="majorHAnsi"/>
              </w:rPr>
              <w:t>.</w:t>
            </w:r>
          </w:p>
          <w:p w14:paraId="35076174" w14:textId="77325F5A" w:rsidR="000E62F0" w:rsidRPr="000E62F0" w:rsidRDefault="000E62F0">
            <w:pPr>
              <w:rPr>
                <w:rFonts w:asciiTheme="majorHAnsi" w:hAnsiTheme="majorHAnsi" w:cstheme="majorHAnsi"/>
              </w:rPr>
            </w:pPr>
          </w:p>
          <w:p w14:paraId="67DB759C" w14:textId="11D10ACF" w:rsidR="00813926" w:rsidRDefault="00E25397" w:rsidP="0098082C">
            <w:pPr>
              <w:pStyle w:val="ListParagraph"/>
              <w:numPr>
                <w:ilvl w:val="0"/>
                <w:numId w:val="13"/>
              </w:numPr>
              <w:rPr>
                <w:rFonts w:asciiTheme="majorHAnsi" w:hAnsiTheme="majorHAnsi" w:cstheme="majorHAnsi"/>
              </w:rPr>
            </w:pPr>
            <w:r>
              <w:rPr>
                <w:rFonts w:asciiTheme="majorHAnsi" w:hAnsiTheme="majorHAnsi" w:cstheme="majorHAnsi"/>
              </w:rPr>
              <w:t>Multiplying and Dividing Fractions</w:t>
            </w:r>
          </w:p>
          <w:p w14:paraId="1B987354" w14:textId="5A2DE436" w:rsidR="00E25397" w:rsidRDefault="00772284" w:rsidP="0098082C">
            <w:pPr>
              <w:pStyle w:val="ListParagraph"/>
              <w:numPr>
                <w:ilvl w:val="0"/>
                <w:numId w:val="13"/>
              </w:numPr>
              <w:rPr>
                <w:rFonts w:asciiTheme="majorHAnsi" w:hAnsiTheme="majorHAnsi" w:cstheme="majorHAnsi"/>
              </w:rPr>
            </w:pPr>
            <w:r>
              <w:rPr>
                <w:rFonts w:asciiTheme="majorHAnsi" w:hAnsiTheme="majorHAnsi" w:cstheme="majorHAnsi"/>
              </w:rPr>
              <w:t>The Laws of Indices</w:t>
            </w:r>
          </w:p>
          <w:p w14:paraId="2D98CDA0" w14:textId="28F0FFC3" w:rsidR="00772284" w:rsidRDefault="00772284" w:rsidP="0098082C">
            <w:pPr>
              <w:pStyle w:val="ListParagraph"/>
              <w:numPr>
                <w:ilvl w:val="0"/>
                <w:numId w:val="13"/>
              </w:numPr>
              <w:rPr>
                <w:rFonts w:asciiTheme="majorHAnsi" w:hAnsiTheme="majorHAnsi" w:cstheme="majorHAnsi"/>
              </w:rPr>
            </w:pPr>
            <w:r>
              <w:rPr>
                <w:rFonts w:asciiTheme="majorHAnsi" w:hAnsiTheme="majorHAnsi" w:cstheme="majorHAnsi"/>
              </w:rPr>
              <w:t>Writing large numbers in Standard Form</w:t>
            </w:r>
          </w:p>
          <w:p w14:paraId="672C0FF3" w14:textId="42E014D8" w:rsidR="00772284" w:rsidRDefault="00772284" w:rsidP="00772284">
            <w:pPr>
              <w:pStyle w:val="ListParagraph"/>
              <w:numPr>
                <w:ilvl w:val="0"/>
                <w:numId w:val="13"/>
              </w:numPr>
              <w:rPr>
                <w:rFonts w:asciiTheme="majorHAnsi" w:hAnsiTheme="majorHAnsi" w:cstheme="majorHAnsi"/>
              </w:rPr>
            </w:pPr>
            <w:r>
              <w:rPr>
                <w:rFonts w:asciiTheme="majorHAnsi" w:hAnsiTheme="majorHAnsi" w:cstheme="majorHAnsi"/>
              </w:rPr>
              <w:t>Writing small numbers in Standard Form</w:t>
            </w:r>
          </w:p>
          <w:p w14:paraId="409098AF" w14:textId="7CDB7C0C" w:rsidR="00772284" w:rsidRDefault="00772284" w:rsidP="0098082C">
            <w:pPr>
              <w:pStyle w:val="ListParagraph"/>
              <w:numPr>
                <w:ilvl w:val="0"/>
                <w:numId w:val="13"/>
              </w:numPr>
              <w:rPr>
                <w:rFonts w:asciiTheme="majorHAnsi" w:hAnsiTheme="majorHAnsi" w:cstheme="majorHAnsi"/>
              </w:rPr>
            </w:pPr>
            <w:r>
              <w:rPr>
                <w:rFonts w:asciiTheme="majorHAnsi" w:hAnsiTheme="majorHAnsi" w:cstheme="majorHAnsi"/>
              </w:rPr>
              <w:t>Calculating with Standard Form</w:t>
            </w:r>
          </w:p>
          <w:p w14:paraId="6696F44F" w14:textId="77777777" w:rsidR="0098082C" w:rsidRDefault="0098082C" w:rsidP="00E37F75">
            <w:pPr>
              <w:rPr>
                <w:rFonts w:asciiTheme="majorHAnsi" w:hAnsiTheme="majorHAnsi" w:cstheme="majorHAnsi"/>
              </w:rPr>
            </w:pPr>
          </w:p>
          <w:p w14:paraId="10AE9FA8" w14:textId="77777777" w:rsidR="00740CB3" w:rsidRDefault="00740CB3" w:rsidP="00740CB3">
            <w:pPr>
              <w:rPr>
                <w:rFonts w:asciiTheme="majorHAnsi" w:hAnsiTheme="majorHAnsi" w:cstheme="majorHAnsi"/>
              </w:rPr>
            </w:pPr>
            <w:r>
              <w:rPr>
                <w:rFonts w:asciiTheme="majorHAnsi" w:hAnsiTheme="majorHAnsi" w:cstheme="majorHAnsi"/>
              </w:rPr>
              <w:t>In addition to continued study within the scheme of work, year 11 students will complete regular GCSE practice papers and use analysis of those results to inform revision of prior knowledge, tailored to the individual needs of different classes and students.</w:t>
            </w:r>
          </w:p>
          <w:p w14:paraId="63508655" w14:textId="148C549E" w:rsidR="00740CB3" w:rsidRPr="00FB749C" w:rsidRDefault="00740CB3" w:rsidP="00E37F75">
            <w:pPr>
              <w:rPr>
                <w:rFonts w:asciiTheme="majorHAnsi" w:hAnsiTheme="majorHAnsi" w:cstheme="majorHAnsi"/>
              </w:rPr>
            </w:pPr>
          </w:p>
        </w:tc>
      </w:tr>
      <w:tr w:rsidR="008C5092" w:rsidRPr="00FB749C" w14:paraId="46F94713" w14:textId="77777777" w:rsidTr="00C0450C">
        <w:trPr>
          <w:trHeight w:val="4094"/>
        </w:trPr>
        <w:tc>
          <w:tcPr>
            <w:tcW w:w="5382" w:type="dxa"/>
            <w:shd w:val="clear" w:color="auto" w:fill="BDD6EE" w:themeFill="accent1" w:themeFillTint="66"/>
          </w:tcPr>
          <w:p w14:paraId="2965DB6B" w14:textId="77777777" w:rsidR="008C5092" w:rsidRPr="00504A71" w:rsidRDefault="008C5092" w:rsidP="00D46651">
            <w:pPr>
              <w:ind w:left="306" w:hanging="284"/>
              <w:rPr>
                <w:rFonts w:asciiTheme="majorHAnsi" w:hAnsiTheme="majorHAnsi" w:cstheme="majorHAnsi"/>
              </w:rPr>
            </w:pPr>
            <w:r w:rsidRPr="00504A71">
              <w:rPr>
                <w:rFonts w:asciiTheme="majorHAnsi" w:hAnsiTheme="majorHAnsi" w:cstheme="majorHAnsi"/>
                <w:b/>
              </w:rPr>
              <w:t>Key</w:t>
            </w:r>
            <w:r w:rsidRPr="00504A71">
              <w:rPr>
                <w:rFonts w:asciiTheme="majorHAnsi" w:hAnsiTheme="majorHAnsi" w:cstheme="majorHAnsi"/>
              </w:rPr>
              <w:t xml:space="preserve"> </w:t>
            </w:r>
            <w:r w:rsidRPr="00504A71">
              <w:rPr>
                <w:rFonts w:asciiTheme="majorHAnsi" w:hAnsiTheme="majorHAnsi" w:cstheme="majorHAnsi"/>
                <w:b/>
              </w:rPr>
              <w:t>knowledge:</w:t>
            </w:r>
          </w:p>
          <w:p w14:paraId="439F6ABE" w14:textId="77777777" w:rsidR="008C5092" w:rsidRPr="00504A71" w:rsidRDefault="008C5092" w:rsidP="00D46651">
            <w:pPr>
              <w:ind w:left="306" w:hanging="284"/>
              <w:rPr>
                <w:rFonts w:asciiTheme="majorHAnsi" w:hAnsiTheme="majorHAnsi" w:cstheme="majorHAnsi"/>
              </w:rPr>
            </w:pPr>
          </w:p>
          <w:p w14:paraId="779E712A" w14:textId="57D83F3D" w:rsidR="008E7BBF" w:rsidRPr="000A2A98" w:rsidRDefault="004430B6" w:rsidP="004430B6">
            <w:pPr>
              <w:pStyle w:val="ListParagraph"/>
              <w:numPr>
                <w:ilvl w:val="0"/>
                <w:numId w:val="15"/>
              </w:numPr>
              <w:rPr>
                <w:rFonts w:asciiTheme="majorHAnsi" w:hAnsiTheme="majorHAnsi" w:cstheme="majorHAnsi"/>
                <w:b/>
              </w:rPr>
            </w:pPr>
            <w:r w:rsidRPr="004430B6">
              <w:rPr>
                <w:rFonts w:asciiTheme="majorHAnsi" w:hAnsiTheme="majorHAnsi" w:cstheme="majorHAnsi"/>
              </w:rPr>
              <w:t>What is the reciprocal of 4, 1</w:t>
            </w:r>
            <w:r>
              <w:rPr>
                <w:rFonts w:asciiTheme="majorHAnsi" w:hAnsiTheme="majorHAnsi" w:cstheme="majorHAnsi"/>
              </w:rPr>
              <w:t>/</w:t>
            </w:r>
            <w:r w:rsidRPr="004430B6">
              <w:rPr>
                <w:rFonts w:asciiTheme="majorHAnsi" w:hAnsiTheme="majorHAnsi" w:cstheme="majorHAnsi"/>
              </w:rPr>
              <w:t>2, −2, −1</w:t>
            </w:r>
            <w:r>
              <w:rPr>
                <w:rFonts w:asciiTheme="majorHAnsi" w:hAnsiTheme="majorHAnsi" w:cstheme="majorHAnsi"/>
              </w:rPr>
              <w:t>/</w:t>
            </w:r>
            <w:r w:rsidRPr="004430B6">
              <w:rPr>
                <w:rFonts w:asciiTheme="majorHAnsi" w:hAnsiTheme="majorHAnsi" w:cstheme="majorHAnsi"/>
              </w:rPr>
              <w:t>2?</w:t>
            </w:r>
          </w:p>
          <w:p w14:paraId="6A454872" w14:textId="6F4CA94D" w:rsidR="000A2A98" w:rsidRPr="000A2A98" w:rsidRDefault="000A2A98" w:rsidP="000A2A98">
            <w:pPr>
              <w:pStyle w:val="ListParagraph"/>
              <w:numPr>
                <w:ilvl w:val="0"/>
                <w:numId w:val="15"/>
              </w:numPr>
              <w:rPr>
                <w:rFonts w:asciiTheme="majorHAnsi" w:hAnsiTheme="majorHAnsi" w:cstheme="majorHAnsi"/>
                <w:bCs/>
              </w:rPr>
            </w:pPr>
            <w:r w:rsidRPr="000A2A98">
              <w:rPr>
                <w:rFonts w:asciiTheme="majorHAnsi" w:hAnsiTheme="majorHAnsi" w:cstheme="majorHAnsi"/>
                <w:bCs/>
              </w:rPr>
              <w:t xml:space="preserve">Students should be able to justify when fractions are equal and provide correct answers as a </w:t>
            </w:r>
            <w:proofErr w:type="gramStart"/>
            <w:r w:rsidRPr="000A2A98">
              <w:rPr>
                <w:rFonts w:asciiTheme="majorHAnsi" w:hAnsiTheme="majorHAnsi" w:cstheme="majorHAnsi"/>
                <w:bCs/>
              </w:rPr>
              <w:t>counter-argument</w:t>
            </w:r>
            <w:proofErr w:type="gramEnd"/>
            <w:r w:rsidRPr="000A2A98">
              <w:rPr>
                <w:rFonts w:asciiTheme="majorHAnsi" w:hAnsiTheme="majorHAnsi" w:cstheme="majorHAnsi"/>
                <w:bCs/>
              </w:rPr>
              <w:t>.</w:t>
            </w:r>
          </w:p>
          <w:p w14:paraId="1DFEF336" w14:textId="6B07D77F" w:rsidR="000A2A98" w:rsidRPr="000A2A98" w:rsidRDefault="000A2A98" w:rsidP="000A2A98">
            <w:pPr>
              <w:pStyle w:val="ListParagraph"/>
              <w:numPr>
                <w:ilvl w:val="0"/>
                <w:numId w:val="15"/>
              </w:numPr>
              <w:rPr>
                <w:rFonts w:asciiTheme="majorHAnsi" w:hAnsiTheme="majorHAnsi" w:cstheme="majorHAnsi"/>
                <w:bCs/>
              </w:rPr>
            </w:pPr>
            <w:r w:rsidRPr="000A2A98">
              <w:rPr>
                <w:rFonts w:asciiTheme="majorHAnsi" w:hAnsiTheme="majorHAnsi" w:cstheme="majorHAnsi"/>
                <w:bCs/>
              </w:rPr>
              <w:t>Links with other areas of mathematics should be used where appropriate to embed the notion that fractions are not just used in isolation, e.g. use 6</w:t>
            </w:r>
            <w:r>
              <w:rPr>
                <w:rFonts w:asciiTheme="majorHAnsi" w:hAnsiTheme="majorHAnsi" w:cstheme="majorHAnsi"/>
                <w:bCs/>
              </w:rPr>
              <w:t xml:space="preserve"> </w:t>
            </w:r>
            <w:r w:rsidRPr="000A2A98">
              <w:rPr>
                <w:rFonts w:asciiTheme="majorHAnsi" w:hAnsiTheme="majorHAnsi" w:cstheme="majorHAnsi"/>
                <w:bCs/>
              </w:rPr>
              <w:t>1⁄2 cm instead of 6.5 cm.</w:t>
            </w:r>
          </w:p>
          <w:p w14:paraId="4CAB806D" w14:textId="4987C99E" w:rsidR="003056A9" w:rsidRPr="003056A9" w:rsidRDefault="003056A9" w:rsidP="003056A9">
            <w:pPr>
              <w:pStyle w:val="ListParagraph"/>
              <w:numPr>
                <w:ilvl w:val="0"/>
                <w:numId w:val="15"/>
              </w:numPr>
              <w:rPr>
                <w:rFonts w:asciiTheme="majorHAnsi" w:hAnsiTheme="majorHAnsi" w:cstheme="majorHAnsi"/>
                <w:bCs/>
              </w:rPr>
            </w:pPr>
            <w:r w:rsidRPr="000A2A98">
              <w:rPr>
                <w:rFonts w:asciiTheme="majorHAnsi" w:hAnsiTheme="majorHAnsi" w:cstheme="majorHAnsi"/>
                <w:bCs/>
              </w:rPr>
              <w:t>Write 51 080</w:t>
            </w:r>
            <w:r w:rsidRPr="003056A9">
              <w:rPr>
                <w:rFonts w:asciiTheme="majorHAnsi" w:hAnsiTheme="majorHAnsi" w:cstheme="majorHAnsi"/>
                <w:bCs/>
              </w:rPr>
              <w:t xml:space="preserve"> in standard form.</w:t>
            </w:r>
          </w:p>
          <w:p w14:paraId="18E4D85B" w14:textId="59DE27DD" w:rsidR="003056A9" w:rsidRPr="003056A9" w:rsidRDefault="003056A9" w:rsidP="003056A9">
            <w:pPr>
              <w:pStyle w:val="ListParagraph"/>
              <w:numPr>
                <w:ilvl w:val="0"/>
                <w:numId w:val="15"/>
              </w:numPr>
              <w:rPr>
                <w:rFonts w:asciiTheme="majorHAnsi" w:hAnsiTheme="majorHAnsi" w:cstheme="majorHAnsi"/>
                <w:bCs/>
              </w:rPr>
            </w:pPr>
            <w:r w:rsidRPr="003056A9">
              <w:rPr>
                <w:rFonts w:asciiTheme="majorHAnsi" w:hAnsiTheme="majorHAnsi" w:cstheme="majorHAnsi"/>
                <w:bCs/>
              </w:rPr>
              <w:t>Write 3.74 × 10−6 as an ordinary number.</w:t>
            </w:r>
          </w:p>
          <w:p w14:paraId="7F0872D2" w14:textId="506EE3B1" w:rsidR="004430B6" w:rsidRDefault="003056A9" w:rsidP="003056A9">
            <w:pPr>
              <w:pStyle w:val="ListParagraph"/>
              <w:numPr>
                <w:ilvl w:val="0"/>
                <w:numId w:val="15"/>
              </w:numPr>
              <w:rPr>
                <w:rFonts w:asciiTheme="majorHAnsi" w:hAnsiTheme="majorHAnsi" w:cstheme="majorHAnsi"/>
                <w:bCs/>
              </w:rPr>
            </w:pPr>
            <w:r w:rsidRPr="003056A9">
              <w:rPr>
                <w:rFonts w:asciiTheme="majorHAnsi" w:hAnsiTheme="majorHAnsi" w:cstheme="majorHAnsi"/>
                <w:bCs/>
              </w:rPr>
              <w:t>What is 9</w:t>
            </w:r>
            <w:r w:rsidRPr="000A2A98">
              <w:rPr>
                <w:rFonts w:asciiTheme="majorHAnsi" w:hAnsiTheme="majorHAnsi" w:cstheme="majorHAnsi"/>
                <w:bCs/>
                <w:vertAlign w:val="superscript"/>
              </w:rPr>
              <w:t>0</w:t>
            </w:r>
            <w:r w:rsidRPr="003056A9">
              <w:rPr>
                <w:rFonts w:asciiTheme="majorHAnsi" w:hAnsiTheme="majorHAnsi" w:cstheme="majorHAnsi"/>
                <w:bCs/>
              </w:rPr>
              <w:t>?</w:t>
            </w:r>
          </w:p>
          <w:p w14:paraId="4921D365" w14:textId="4F826136" w:rsidR="000A2A98" w:rsidRPr="003056A9" w:rsidRDefault="000A2A98" w:rsidP="003056A9">
            <w:pPr>
              <w:pStyle w:val="ListParagraph"/>
              <w:numPr>
                <w:ilvl w:val="0"/>
                <w:numId w:val="15"/>
              </w:numPr>
              <w:rPr>
                <w:rFonts w:asciiTheme="majorHAnsi" w:hAnsiTheme="majorHAnsi" w:cstheme="majorHAnsi"/>
                <w:bCs/>
              </w:rPr>
            </w:pPr>
            <w:r w:rsidRPr="000A2A98">
              <w:rPr>
                <w:rFonts w:asciiTheme="majorHAnsi" w:hAnsiTheme="majorHAnsi" w:cstheme="majorHAnsi"/>
                <w:bCs/>
              </w:rPr>
              <w:t>Link with other areas of mathematics, such as compound measures, by using speed of light in standard form.</w:t>
            </w:r>
          </w:p>
          <w:p w14:paraId="619C4FE5" w14:textId="131B91B6" w:rsidR="004430B6" w:rsidRDefault="004430B6" w:rsidP="004430B6">
            <w:pPr>
              <w:rPr>
                <w:rFonts w:asciiTheme="majorHAnsi" w:hAnsiTheme="majorHAnsi" w:cstheme="majorHAnsi"/>
                <w:b/>
              </w:rPr>
            </w:pPr>
          </w:p>
          <w:p w14:paraId="23B19F54" w14:textId="77777777" w:rsidR="004430B6" w:rsidRPr="004430B6" w:rsidRDefault="004430B6" w:rsidP="004430B6">
            <w:pPr>
              <w:rPr>
                <w:rFonts w:asciiTheme="majorHAnsi" w:hAnsiTheme="majorHAnsi" w:cstheme="majorHAnsi"/>
                <w:b/>
              </w:rPr>
            </w:pPr>
          </w:p>
          <w:p w14:paraId="5BABA10D" w14:textId="4FD348D8" w:rsidR="00510B11" w:rsidRPr="00504A71" w:rsidRDefault="00510B11" w:rsidP="00510B11">
            <w:pPr>
              <w:ind w:left="323" w:hanging="283"/>
              <w:rPr>
                <w:rFonts w:asciiTheme="majorHAnsi" w:hAnsiTheme="majorHAnsi" w:cstheme="majorHAnsi"/>
                <w:b/>
              </w:rPr>
            </w:pPr>
            <w:r w:rsidRPr="00504A71">
              <w:rPr>
                <w:rFonts w:asciiTheme="majorHAnsi" w:hAnsiTheme="majorHAnsi" w:cstheme="majorHAnsi"/>
                <w:b/>
              </w:rPr>
              <w:t>Key vocabulary:</w:t>
            </w:r>
          </w:p>
          <w:p w14:paraId="624E479D" w14:textId="77777777" w:rsidR="00510B11" w:rsidRPr="00504A71" w:rsidRDefault="00510B11" w:rsidP="00510B11">
            <w:pPr>
              <w:ind w:left="323" w:hanging="283"/>
              <w:rPr>
                <w:rFonts w:asciiTheme="majorHAnsi" w:hAnsiTheme="majorHAnsi" w:cstheme="majorHAnsi"/>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510B11" w:rsidRPr="00504A71" w14:paraId="771D0636" w14:textId="77777777" w:rsidTr="009E51C5">
              <w:tc>
                <w:tcPr>
                  <w:tcW w:w="2578" w:type="dxa"/>
                  <w:shd w:val="clear" w:color="auto" w:fill="2E74B5" w:themeFill="accent1" w:themeFillShade="BF"/>
                </w:tcPr>
                <w:p w14:paraId="701E2E58" w14:textId="77777777" w:rsidR="00510B11" w:rsidRPr="00D6619B" w:rsidRDefault="00510B11" w:rsidP="00510B11">
                  <w:pPr>
                    <w:ind w:left="323" w:hanging="283"/>
                    <w:rPr>
                      <w:rFonts w:asciiTheme="majorHAnsi" w:hAnsiTheme="majorHAnsi" w:cstheme="majorHAnsi"/>
                      <w:bCs/>
                      <w:color w:val="FFFFFF" w:themeColor="background1"/>
                    </w:rPr>
                  </w:pPr>
                  <w:r w:rsidRPr="00D6619B">
                    <w:rPr>
                      <w:rFonts w:asciiTheme="majorHAnsi" w:hAnsiTheme="majorHAnsi" w:cstheme="majorHAnsi"/>
                      <w:bCs/>
                      <w:color w:val="FFFFFF" w:themeColor="background1"/>
                    </w:rPr>
                    <w:t>Tier 2</w:t>
                  </w:r>
                </w:p>
              </w:tc>
              <w:tc>
                <w:tcPr>
                  <w:tcW w:w="2578" w:type="dxa"/>
                  <w:shd w:val="clear" w:color="auto" w:fill="2E74B5" w:themeFill="accent1" w:themeFillShade="BF"/>
                </w:tcPr>
                <w:p w14:paraId="50E4DDC7" w14:textId="77777777" w:rsidR="00510B11" w:rsidRPr="00D6619B" w:rsidRDefault="00510B11" w:rsidP="00510B11">
                  <w:pPr>
                    <w:ind w:left="323" w:hanging="283"/>
                    <w:rPr>
                      <w:rFonts w:asciiTheme="majorHAnsi" w:hAnsiTheme="majorHAnsi" w:cstheme="majorHAnsi"/>
                      <w:bCs/>
                      <w:color w:val="FFFFFF" w:themeColor="background1"/>
                    </w:rPr>
                  </w:pPr>
                  <w:r w:rsidRPr="00D6619B">
                    <w:rPr>
                      <w:rFonts w:asciiTheme="majorHAnsi" w:hAnsiTheme="majorHAnsi" w:cstheme="majorHAnsi"/>
                      <w:bCs/>
                      <w:color w:val="FFFFFF" w:themeColor="background1"/>
                    </w:rPr>
                    <w:t>Tier 3</w:t>
                  </w:r>
                </w:p>
              </w:tc>
            </w:tr>
            <w:tr w:rsidR="00510B11" w:rsidRPr="00504A71" w14:paraId="10263DB9" w14:textId="77777777" w:rsidTr="009E51C5">
              <w:tc>
                <w:tcPr>
                  <w:tcW w:w="2578" w:type="dxa"/>
                  <w:shd w:val="clear" w:color="auto" w:fill="auto"/>
                </w:tcPr>
                <w:p w14:paraId="1107B5C2" w14:textId="77777777" w:rsidR="00D73BA0" w:rsidRDefault="00D73BA0" w:rsidP="00D73BA0">
                  <w:pPr>
                    <w:pStyle w:val="ListParagraph"/>
                    <w:numPr>
                      <w:ilvl w:val="0"/>
                      <w:numId w:val="14"/>
                    </w:numPr>
                    <w:rPr>
                      <w:rFonts w:asciiTheme="majorHAnsi" w:hAnsiTheme="majorHAnsi" w:cstheme="majorHAnsi"/>
                      <w:bCs/>
                    </w:rPr>
                  </w:pPr>
                  <w:r w:rsidRPr="00D73BA0">
                    <w:rPr>
                      <w:rFonts w:asciiTheme="majorHAnsi" w:hAnsiTheme="majorHAnsi" w:cstheme="majorHAnsi"/>
                      <w:bCs/>
                    </w:rPr>
                    <w:t>Add</w:t>
                  </w:r>
                </w:p>
                <w:p w14:paraId="0CB3CCCA" w14:textId="77777777" w:rsidR="00D73BA0"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S</w:t>
                  </w:r>
                  <w:r w:rsidRPr="00D73BA0">
                    <w:rPr>
                      <w:rFonts w:asciiTheme="majorHAnsi" w:hAnsiTheme="majorHAnsi" w:cstheme="majorHAnsi"/>
                      <w:bCs/>
                    </w:rPr>
                    <w:t>ubtract</w:t>
                  </w:r>
                </w:p>
                <w:p w14:paraId="76E9602F" w14:textId="77777777" w:rsidR="00D73BA0"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M</w:t>
                  </w:r>
                  <w:r w:rsidRPr="00D73BA0">
                    <w:rPr>
                      <w:rFonts w:asciiTheme="majorHAnsi" w:hAnsiTheme="majorHAnsi" w:cstheme="majorHAnsi"/>
                      <w:bCs/>
                    </w:rPr>
                    <w:t>ultiply</w:t>
                  </w:r>
                </w:p>
                <w:p w14:paraId="1D4D57D7" w14:textId="77777777" w:rsidR="00D73BA0"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D</w:t>
                  </w:r>
                  <w:r w:rsidRPr="00D73BA0">
                    <w:rPr>
                      <w:rFonts w:asciiTheme="majorHAnsi" w:hAnsiTheme="majorHAnsi" w:cstheme="majorHAnsi"/>
                      <w:bCs/>
                    </w:rPr>
                    <w:t>ivide</w:t>
                  </w:r>
                </w:p>
                <w:p w14:paraId="31759603" w14:textId="77777777" w:rsidR="00D73BA0"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M</w:t>
                  </w:r>
                  <w:r w:rsidRPr="00D73BA0">
                    <w:rPr>
                      <w:rFonts w:asciiTheme="majorHAnsi" w:hAnsiTheme="majorHAnsi" w:cstheme="majorHAnsi"/>
                      <w:bCs/>
                    </w:rPr>
                    <w:t>ixed</w:t>
                  </w:r>
                </w:p>
                <w:p w14:paraId="1C751CF4" w14:textId="77777777" w:rsidR="00D73BA0"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I</w:t>
                  </w:r>
                  <w:r w:rsidRPr="00D73BA0">
                    <w:rPr>
                      <w:rFonts w:asciiTheme="majorHAnsi" w:hAnsiTheme="majorHAnsi" w:cstheme="majorHAnsi"/>
                      <w:bCs/>
                    </w:rPr>
                    <w:t>mproper</w:t>
                  </w:r>
                </w:p>
                <w:p w14:paraId="32955A1E" w14:textId="77777777" w:rsidR="00D73BA0"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F</w:t>
                  </w:r>
                  <w:r w:rsidRPr="00D73BA0">
                    <w:rPr>
                      <w:rFonts w:asciiTheme="majorHAnsi" w:hAnsiTheme="majorHAnsi" w:cstheme="majorHAnsi"/>
                      <w:bCs/>
                    </w:rPr>
                    <w:t>raction</w:t>
                  </w:r>
                </w:p>
                <w:p w14:paraId="30673819" w14:textId="77777777" w:rsidR="00D73BA0"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D</w:t>
                  </w:r>
                  <w:r w:rsidRPr="00D73BA0">
                    <w:rPr>
                      <w:rFonts w:asciiTheme="majorHAnsi" w:hAnsiTheme="majorHAnsi" w:cstheme="majorHAnsi"/>
                      <w:bCs/>
                    </w:rPr>
                    <w:t>ecimal</w:t>
                  </w:r>
                </w:p>
                <w:p w14:paraId="34D9FC6D" w14:textId="77777777" w:rsidR="00D73BA0"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P</w:t>
                  </w:r>
                  <w:r w:rsidRPr="00D73BA0">
                    <w:rPr>
                      <w:rFonts w:asciiTheme="majorHAnsi" w:hAnsiTheme="majorHAnsi" w:cstheme="majorHAnsi"/>
                      <w:bCs/>
                    </w:rPr>
                    <w:t>ower</w:t>
                  </w:r>
                </w:p>
                <w:p w14:paraId="78C64D34" w14:textId="77777777" w:rsidR="00D73BA0"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R</w:t>
                  </w:r>
                  <w:r w:rsidRPr="00D73BA0">
                    <w:rPr>
                      <w:rFonts w:asciiTheme="majorHAnsi" w:hAnsiTheme="majorHAnsi" w:cstheme="majorHAnsi"/>
                      <w:bCs/>
                    </w:rPr>
                    <w:t>eciprocal</w:t>
                  </w:r>
                </w:p>
                <w:p w14:paraId="4EE5D8DA" w14:textId="77777777" w:rsidR="00C1356B"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I</w:t>
                  </w:r>
                  <w:r w:rsidRPr="00D73BA0">
                    <w:rPr>
                      <w:rFonts w:asciiTheme="majorHAnsi" w:hAnsiTheme="majorHAnsi" w:cstheme="majorHAnsi"/>
                      <w:bCs/>
                    </w:rPr>
                    <w:t>ndex</w:t>
                  </w:r>
                </w:p>
                <w:p w14:paraId="7D8F9974" w14:textId="33549506" w:rsidR="00D73BA0" w:rsidRPr="001C2073" w:rsidRDefault="00D73BA0" w:rsidP="00D73BA0">
                  <w:pPr>
                    <w:pStyle w:val="ListParagraph"/>
                    <w:rPr>
                      <w:rFonts w:asciiTheme="majorHAnsi" w:hAnsiTheme="majorHAnsi" w:cstheme="majorHAnsi"/>
                      <w:bCs/>
                    </w:rPr>
                  </w:pPr>
                </w:p>
              </w:tc>
              <w:tc>
                <w:tcPr>
                  <w:tcW w:w="2578" w:type="dxa"/>
                  <w:shd w:val="clear" w:color="auto" w:fill="auto"/>
                </w:tcPr>
                <w:p w14:paraId="32FBFC8E" w14:textId="77777777" w:rsidR="00D73BA0" w:rsidRDefault="00D73BA0" w:rsidP="00D73BA0">
                  <w:pPr>
                    <w:pStyle w:val="ListParagraph"/>
                    <w:numPr>
                      <w:ilvl w:val="0"/>
                      <w:numId w:val="14"/>
                    </w:numPr>
                    <w:rPr>
                      <w:rFonts w:asciiTheme="majorHAnsi" w:hAnsiTheme="majorHAnsi" w:cstheme="majorHAnsi"/>
                      <w:bCs/>
                    </w:rPr>
                  </w:pPr>
                  <w:r>
                    <w:rPr>
                      <w:rFonts w:asciiTheme="majorHAnsi" w:hAnsiTheme="majorHAnsi" w:cstheme="majorHAnsi"/>
                      <w:bCs/>
                    </w:rPr>
                    <w:t>S</w:t>
                  </w:r>
                  <w:r w:rsidRPr="00D73BA0">
                    <w:rPr>
                      <w:rFonts w:asciiTheme="majorHAnsi" w:hAnsiTheme="majorHAnsi" w:cstheme="majorHAnsi"/>
                      <w:bCs/>
                    </w:rPr>
                    <w:t>tandard form</w:t>
                  </w:r>
                </w:p>
                <w:p w14:paraId="5B2AB31D" w14:textId="4D91EE05" w:rsidR="00F351E6" w:rsidRPr="00A06FFC" w:rsidRDefault="00D73BA0" w:rsidP="00A06FFC">
                  <w:pPr>
                    <w:pStyle w:val="ListParagraph"/>
                    <w:numPr>
                      <w:ilvl w:val="0"/>
                      <w:numId w:val="14"/>
                    </w:numPr>
                    <w:rPr>
                      <w:rFonts w:asciiTheme="majorHAnsi" w:hAnsiTheme="majorHAnsi" w:cstheme="majorHAnsi"/>
                      <w:bCs/>
                    </w:rPr>
                  </w:pPr>
                  <w:r>
                    <w:rPr>
                      <w:rFonts w:asciiTheme="majorHAnsi" w:hAnsiTheme="majorHAnsi" w:cstheme="majorHAnsi"/>
                      <w:bCs/>
                    </w:rPr>
                    <w:t>I</w:t>
                  </w:r>
                  <w:r w:rsidRPr="00D73BA0">
                    <w:rPr>
                      <w:rFonts w:asciiTheme="majorHAnsi" w:hAnsiTheme="majorHAnsi" w:cstheme="majorHAnsi"/>
                      <w:bCs/>
                    </w:rPr>
                    <w:t>ndices</w:t>
                  </w:r>
                </w:p>
              </w:tc>
            </w:tr>
          </w:tbl>
          <w:p w14:paraId="420A7412" w14:textId="5AFE4DD9" w:rsidR="00510B11" w:rsidRPr="00504A71" w:rsidRDefault="00510B11" w:rsidP="00D46651">
            <w:pPr>
              <w:ind w:left="306" w:hanging="284"/>
              <w:rPr>
                <w:rFonts w:asciiTheme="majorHAnsi" w:hAnsiTheme="majorHAnsi" w:cstheme="majorHAnsi"/>
              </w:rPr>
            </w:pPr>
          </w:p>
        </w:tc>
        <w:tc>
          <w:tcPr>
            <w:tcW w:w="5670" w:type="dxa"/>
            <w:shd w:val="clear" w:color="auto" w:fill="BDD6EE" w:themeFill="accent1" w:themeFillTint="66"/>
          </w:tcPr>
          <w:p w14:paraId="26139E8C" w14:textId="489AA460" w:rsidR="008C5092" w:rsidRPr="00FB749C" w:rsidRDefault="008C5092" w:rsidP="00227B3F">
            <w:pPr>
              <w:ind w:left="323" w:hanging="283"/>
              <w:rPr>
                <w:rFonts w:asciiTheme="majorHAnsi" w:hAnsiTheme="majorHAnsi" w:cstheme="majorHAnsi"/>
                <w:b/>
              </w:rPr>
            </w:pPr>
            <w:r w:rsidRPr="00FB749C">
              <w:rPr>
                <w:rFonts w:asciiTheme="majorHAnsi" w:hAnsiTheme="majorHAnsi" w:cstheme="majorHAnsi"/>
                <w:b/>
              </w:rPr>
              <w:t>Key skills:</w:t>
            </w:r>
            <w:r w:rsidR="008F43BF">
              <w:rPr>
                <w:rFonts w:asciiTheme="majorHAnsi" w:hAnsiTheme="majorHAnsi" w:cstheme="majorHAnsi"/>
                <w:b/>
              </w:rPr>
              <w:t xml:space="preserve"> </w:t>
            </w:r>
          </w:p>
          <w:p w14:paraId="59B629B0" w14:textId="77777777" w:rsidR="008C5092" w:rsidRPr="00FB749C" w:rsidRDefault="008C5092" w:rsidP="00227B3F">
            <w:pPr>
              <w:ind w:left="323" w:hanging="283"/>
              <w:rPr>
                <w:rFonts w:asciiTheme="majorHAnsi" w:hAnsiTheme="majorHAnsi" w:cstheme="majorHAnsi"/>
              </w:rPr>
            </w:pPr>
          </w:p>
          <w:p w14:paraId="3523FCA9" w14:textId="77777777" w:rsidR="001D0FCB" w:rsidRPr="001D0FCB" w:rsidRDefault="001D0FCB" w:rsidP="001D0FCB">
            <w:pPr>
              <w:pStyle w:val="ListParagraph"/>
              <w:numPr>
                <w:ilvl w:val="0"/>
                <w:numId w:val="10"/>
              </w:numPr>
              <w:ind w:left="323" w:hanging="283"/>
              <w:rPr>
                <w:rFonts w:asciiTheme="majorHAnsi" w:hAnsiTheme="majorHAnsi" w:cstheme="majorHAnsi"/>
              </w:rPr>
            </w:pPr>
            <w:r w:rsidRPr="001D0FCB">
              <w:rPr>
                <w:rFonts w:asciiTheme="majorHAnsi" w:hAnsiTheme="majorHAnsi" w:cstheme="majorHAnsi"/>
              </w:rPr>
              <w:t xml:space="preserve">Add and subtract mixed number </w:t>
            </w:r>
            <w:proofErr w:type="gramStart"/>
            <w:r w:rsidRPr="001D0FCB">
              <w:rPr>
                <w:rFonts w:asciiTheme="majorHAnsi" w:hAnsiTheme="majorHAnsi" w:cstheme="majorHAnsi"/>
              </w:rPr>
              <w:t>fractions;</w:t>
            </w:r>
            <w:proofErr w:type="gramEnd"/>
          </w:p>
          <w:p w14:paraId="40A09E09" w14:textId="77777777" w:rsidR="001D0FCB" w:rsidRPr="001D0FCB" w:rsidRDefault="001D0FCB" w:rsidP="001D0FCB">
            <w:pPr>
              <w:pStyle w:val="ListParagraph"/>
              <w:numPr>
                <w:ilvl w:val="0"/>
                <w:numId w:val="10"/>
              </w:numPr>
              <w:ind w:left="323" w:hanging="283"/>
              <w:rPr>
                <w:rFonts w:asciiTheme="majorHAnsi" w:hAnsiTheme="majorHAnsi" w:cstheme="majorHAnsi"/>
              </w:rPr>
            </w:pPr>
            <w:r w:rsidRPr="001D0FCB">
              <w:rPr>
                <w:rFonts w:asciiTheme="majorHAnsi" w:hAnsiTheme="majorHAnsi" w:cstheme="majorHAnsi"/>
              </w:rPr>
              <w:t xml:space="preserve">Multiply mixed number </w:t>
            </w:r>
            <w:proofErr w:type="gramStart"/>
            <w:r w:rsidRPr="001D0FCB">
              <w:rPr>
                <w:rFonts w:asciiTheme="majorHAnsi" w:hAnsiTheme="majorHAnsi" w:cstheme="majorHAnsi"/>
              </w:rPr>
              <w:t>fractions;</w:t>
            </w:r>
            <w:proofErr w:type="gramEnd"/>
          </w:p>
          <w:p w14:paraId="6CDB9369" w14:textId="77777777" w:rsidR="001D0FCB" w:rsidRPr="001D0FCB" w:rsidRDefault="001D0FCB" w:rsidP="001D0FCB">
            <w:pPr>
              <w:pStyle w:val="ListParagraph"/>
              <w:numPr>
                <w:ilvl w:val="0"/>
                <w:numId w:val="10"/>
              </w:numPr>
              <w:ind w:left="323" w:hanging="283"/>
              <w:rPr>
                <w:rFonts w:asciiTheme="majorHAnsi" w:hAnsiTheme="majorHAnsi" w:cstheme="majorHAnsi"/>
              </w:rPr>
            </w:pPr>
            <w:r w:rsidRPr="001D0FCB">
              <w:rPr>
                <w:rFonts w:asciiTheme="majorHAnsi" w:hAnsiTheme="majorHAnsi" w:cstheme="majorHAnsi"/>
              </w:rPr>
              <w:t xml:space="preserve">Divide mixed numbers by whole numbers and </w:t>
            </w:r>
            <w:proofErr w:type="gramStart"/>
            <w:r w:rsidRPr="001D0FCB">
              <w:rPr>
                <w:rFonts w:asciiTheme="majorHAnsi" w:hAnsiTheme="majorHAnsi" w:cstheme="majorHAnsi"/>
              </w:rPr>
              <w:t>vice versa;</w:t>
            </w:r>
            <w:proofErr w:type="gramEnd"/>
          </w:p>
          <w:p w14:paraId="3EB322AC" w14:textId="77777777" w:rsidR="001D0FCB" w:rsidRPr="001D0FCB" w:rsidRDefault="001D0FCB" w:rsidP="001D0FCB">
            <w:pPr>
              <w:pStyle w:val="ListParagraph"/>
              <w:numPr>
                <w:ilvl w:val="0"/>
                <w:numId w:val="10"/>
              </w:numPr>
              <w:ind w:left="323" w:hanging="283"/>
              <w:rPr>
                <w:rFonts w:asciiTheme="majorHAnsi" w:hAnsiTheme="majorHAnsi" w:cstheme="majorHAnsi"/>
              </w:rPr>
            </w:pPr>
            <w:r w:rsidRPr="001D0FCB">
              <w:rPr>
                <w:rFonts w:asciiTheme="majorHAnsi" w:hAnsiTheme="majorHAnsi" w:cstheme="majorHAnsi"/>
              </w:rPr>
              <w:t xml:space="preserve">Find the reciprocal of an integer, decimal or </w:t>
            </w:r>
            <w:proofErr w:type="gramStart"/>
            <w:r w:rsidRPr="001D0FCB">
              <w:rPr>
                <w:rFonts w:asciiTheme="majorHAnsi" w:hAnsiTheme="majorHAnsi" w:cstheme="majorHAnsi"/>
              </w:rPr>
              <w:t>fraction;</w:t>
            </w:r>
            <w:proofErr w:type="gramEnd"/>
          </w:p>
          <w:p w14:paraId="431D6261" w14:textId="5E24B71B" w:rsidR="003A3426" w:rsidRDefault="001D0FCB" w:rsidP="001D0FCB">
            <w:pPr>
              <w:pStyle w:val="ListParagraph"/>
              <w:numPr>
                <w:ilvl w:val="0"/>
                <w:numId w:val="10"/>
              </w:numPr>
              <w:ind w:left="323" w:hanging="283"/>
              <w:rPr>
                <w:rFonts w:asciiTheme="majorHAnsi" w:hAnsiTheme="majorHAnsi" w:cstheme="majorHAnsi"/>
              </w:rPr>
            </w:pPr>
            <w:r w:rsidRPr="001D0FCB">
              <w:rPr>
                <w:rFonts w:asciiTheme="majorHAnsi" w:hAnsiTheme="majorHAnsi" w:cstheme="majorHAnsi"/>
              </w:rPr>
              <w:t>Understand ‘reciprocal’ as multiplicative inverse, knowing that any non-zero number multiplied by its reciprocal is 1 (and that zero has no reciprocal because division by zero is not defined).</w:t>
            </w:r>
          </w:p>
          <w:p w14:paraId="23124A29" w14:textId="77777777" w:rsidR="003056A9" w:rsidRPr="003056A9" w:rsidRDefault="003056A9" w:rsidP="003056A9">
            <w:pPr>
              <w:pStyle w:val="ListParagraph"/>
              <w:numPr>
                <w:ilvl w:val="0"/>
                <w:numId w:val="10"/>
              </w:numPr>
              <w:ind w:left="323" w:hanging="283"/>
              <w:rPr>
                <w:rFonts w:asciiTheme="majorHAnsi" w:hAnsiTheme="majorHAnsi" w:cstheme="majorHAnsi"/>
              </w:rPr>
            </w:pPr>
            <w:r w:rsidRPr="003056A9">
              <w:rPr>
                <w:rFonts w:asciiTheme="majorHAnsi" w:hAnsiTheme="majorHAnsi" w:cstheme="majorHAnsi"/>
              </w:rPr>
              <w:t xml:space="preserve">Use index laws to simplify and calculate the value of numerical expressions involving multiplication and division of integer powers, fractions and powers of a </w:t>
            </w:r>
            <w:proofErr w:type="gramStart"/>
            <w:r w:rsidRPr="003056A9">
              <w:rPr>
                <w:rFonts w:asciiTheme="majorHAnsi" w:hAnsiTheme="majorHAnsi" w:cstheme="majorHAnsi"/>
              </w:rPr>
              <w:t>power;</w:t>
            </w:r>
            <w:proofErr w:type="gramEnd"/>
          </w:p>
          <w:p w14:paraId="0FB3C491" w14:textId="77777777" w:rsidR="003056A9" w:rsidRPr="003056A9" w:rsidRDefault="003056A9" w:rsidP="003056A9">
            <w:pPr>
              <w:pStyle w:val="ListParagraph"/>
              <w:numPr>
                <w:ilvl w:val="0"/>
                <w:numId w:val="10"/>
              </w:numPr>
              <w:ind w:left="323" w:hanging="283"/>
              <w:rPr>
                <w:rFonts w:asciiTheme="majorHAnsi" w:hAnsiTheme="majorHAnsi" w:cstheme="majorHAnsi"/>
              </w:rPr>
            </w:pPr>
            <w:r w:rsidRPr="003056A9">
              <w:rPr>
                <w:rFonts w:asciiTheme="majorHAnsi" w:hAnsiTheme="majorHAnsi" w:cstheme="majorHAnsi"/>
              </w:rPr>
              <w:t xml:space="preserve">Use numbers raised to the power zero, including the zero power of </w:t>
            </w:r>
            <w:proofErr w:type="gramStart"/>
            <w:r w:rsidRPr="003056A9">
              <w:rPr>
                <w:rFonts w:asciiTheme="majorHAnsi" w:hAnsiTheme="majorHAnsi" w:cstheme="majorHAnsi"/>
              </w:rPr>
              <w:t>10;</w:t>
            </w:r>
            <w:proofErr w:type="gramEnd"/>
          </w:p>
          <w:p w14:paraId="7E889A18" w14:textId="77777777" w:rsidR="003056A9" w:rsidRPr="003056A9" w:rsidRDefault="003056A9" w:rsidP="003056A9">
            <w:pPr>
              <w:pStyle w:val="ListParagraph"/>
              <w:numPr>
                <w:ilvl w:val="0"/>
                <w:numId w:val="10"/>
              </w:numPr>
              <w:ind w:left="323" w:hanging="283"/>
              <w:rPr>
                <w:rFonts w:asciiTheme="majorHAnsi" w:hAnsiTheme="majorHAnsi" w:cstheme="majorHAnsi"/>
              </w:rPr>
            </w:pPr>
            <w:r w:rsidRPr="003056A9">
              <w:rPr>
                <w:rFonts w:asciiTheme="majorHAnsi" w:hAnsiTheme="majorHAnsi" w:cstheme="majorHAnsi"/>
              </w:rPr>
              <w:t xml:space="preserve">Convert large and small numbers into standard form and </w:t>
            </w:r>
            <w:proofErr w:type="gramStart"/>
            <w:r w:rsidRPr="003056A9">
              <w:rPr>
                <w:rFonts w:asciiTheme="majorHAnsi" w:hAnsiTheme="majorHAnsi" w:cstheme="majorHAnsi"/>
              </w:rPr>
              <w:t>vice versa;</w:t>
            </w:r>
            <w:proofErr w:type="gramEnd"/>
          </w:p>
          <w:p w14:paraId="598C81BE" w14:textId="77777777" w:rsidR="003056A9" w:rsidRPr="003056A9" w:rsidRDefault="003056A9" w:rsidP="003056A9">
            <w:pPr>
              <w:pStyle w:val="ListParagraph"/>
              <w:numPr>
                <w:ilvl w:val="0"/>
                <w:numId w:val="10"/>
              </w:numPr>
              <w:ind w:left="323" w:hanging="283"/>
              <w:rPr>
                <w:rFonts w:asciiTheme="majorHAnsi" w:hAnsiTheme="majorHAnsi" w:cstheme="majorHAnsi"/>
              </w:rPr>
            </w:pPr>
            <w:r w:rsidRPr="003056A9">
              <w:rPr>
                <w:rFonts w:asciiTheme="majorHAnsi" w:hAnsiTheme="majorHAnsi" w:cstheme="majorHAnsi"/>
              </w:rPr>
              <w:t xml:space="preserve">Add, subtract, multiply and divide numbers in standard </w:t>
            </w:r>
            <w:proofErr w:type="gramStart"/>
            <w:r w:rsidRPr="003056A9">
              <w:rPr>
                <w:rFonts w:asciiTheme="majorHAnsi" w:hAnsiTheme="majorHAnsi" w:cstheme="majorHAnsi"/>
              </w:rPr>
              <w:t>form;</w:t>
            </w:r>
            <w:proofErr w:type="gramEnd"/>
          </w:p>
          <w:p w14:paraId="41915DF3" w14:textId="7E5A315C" w:rsidR="003056A9" w:rsidRDefault="003056A9" w:rsidP="003056A9">
            <w:pPr>
              <w:pStyle w:val="ListParagraph"/>
              <w:numPr>
                <w:ilvl w:val="0"/>
                <w:numId w:val="10"/>
              </w:numPr>
              <w:ind w:left="323" w:hanging="283"/>
              <w:rPr>
                <w:rFonts w:asciiTheme="majorHAnsi" w:hAnsiTheme="majorHAnsi" w:cstheme="majorHAnsi"/>
              </w:rPr>
            </w:pPr>
            <w:r w:rsidRPr="003056A9">
              <w:rPr>
                <w:rFonts w:asciiTheme="majorHAnsi" w:hAnsiTheme="majorHAnsi" w:cstheme="majorHAnsi"/>
              </w:rPr>
              <w:t>Interpret a calculator display using standard form and know how to enter numbers in standard form.</w:t>
            </w:r>
          </w:p>
          <w:p w14:paraId="08B01C74" w14:textId="77777777" w:rsidR="00217A32" w:rsidRDefault="00217A32" w:rsidP="003A3426">
            <w:pPr>
              <w:pStyle w:val="ListParagraph"/>
              <w:ind w:left="323"/>
              <w:rPr>
                <w:rFonts w:asciiTheme="majorHAnsi" w:hAnsiTheme="majorHAnsi" w:cstheme="majorHAnsi"/>
              </w:rPr>
            </w:pPr>
          </w:p>
          <w:p w14:paraId="29FC3B39" w14:textId="77777777" w:rsidR="00217A32" w:rsidRDefault="00217A32" w:rsidP="003A3426">
            <w:pPr>
              <w:pStyle w:val="ListParagraph"/>
              <w:ind w:left="323"/>
              <w:rPr>
                <w:rFonts w:asciiTheme="majorHAnsi" w:hAnsiTheme="majorHAnsi" w:cstheme="majorHAnsi"/>
              </w:rPr>
            </w:pPr>
          </w:p>
          <w:p w14:paraId="6495E680" w14:textId="77777777" w:rsidR="00217A32" w:rsidRDefault="00217A32" w:rsidP="00217A32">
            <w:pPr>
              <w:rPr>
                <w:rFonts w:asciiTheme="majorHAnsi" w:hAnsiTheme="majorHAnsi" w:cstheme="majorHAnsi"/>
              </w:rPr>
            </w:pPr>
          </w:p>
          <w:p w14:paraId="758ED7B9" w14:textId="77777777" w:rsidR="00510522" w:rsidRDefault="00510522" w:rsidP="00217A32">
            <w:pPr>
              <w:rPr>
                <w:rFonts w:asciiTheme="majorHAnsi" w:hAnsiTheme="majorHAnsi" w:cstheme="majorHAnsi"/>
              </w:rPr>
            </w:pPr>
          </w:p>
          <w:p w14:paraId="2D84E5CF" w14:textId="77777777" w:rsidR="00510522" w:rsidRDefault="00510522" w:rsidP="00217A32">
            <w:pPr>
              <w:rPr>
                <w:rFonts w:asciiTheme="majorHAnsi" w:hAnsiTheme="majorHAnsi" w:cstheme="majorHAnsi"/>
              </w:rPr>
            </w:pPr>
          </w:p>
          <w:p w14:paraId="30DA9451" w14:textId="77777777" w:rsidR="00510522" w:rsidRDefault="00510522" w:rsidP="00217A32">
            <w:pPr>
              <w:rPr>
                <w:rFonts w:asciiTheme="majorHAnsi" w:hAnsiTheme="majorHAnsi" w:cstheme="majorHAnsi"/>
              </w:rPr>
            </w:pPr>
          </w:p>
          <w:p w14:paraId="4E564DFD" w14:textId="77777777" w:rsidR="00510522" w:rsidRDefault="00510522" w:rsidP="00217A32">
            <w:pPr>
              <w:rPr>
                <w:rFonts w:asciiTheme="majorHAnsi" w:hAnsiTheme="majorHAnsi" w:cstheme="majorHAnsi"/>
              </w:rPr>
            </w:pPr>
          </w:p>
          <w:p w14:paraId="31E2BB04" w14:textId="77777777" w:rsidR="00510522" w:rsidRDefault="00510522" w:rsidP="00217A32">
            <w:pPr>
              <w:rPr>
                <w:rFonts w:asciiTheme="majorHAnsi" w:hAnsiTheme="majorHAnsi" w:cstheme="majorHAnsi"/>
              </w:rPr>
            </w:pPr>
          </w:p>
          <w:p w14:paraId="02294889" w14:textId="77777777" w:rsidR="00510522" w:rsidRDefault="00510522" w:rsidP="00217A32">
            <w:pPr>
              <w:rPr>
                <w:rFonts w:asciiTheme="majorHAnsi" w:hAnsiTheme="majorHAnsi" w:cstheme="majorHAnsi"/>
              </w:rPr>
            </w:pPr>
          </w:p>
          <w:p w14:paraId="4790AFAD" w14:textId="77777777" w:rsidR="00510522" w:rsidRDefault="00510522" w:rsidP="00217A32">
            <w:pPr>
              <w:rPr>
                <w:rFonts w:asciiTheme="majorHAnsi" w:hAnsiTheme="majorHAnsi" w:cstheme="majorHAnsi"/>
              </w:rPr>
            </w:pPr>
          </w:p>
          <w:p w14:paraId="4C2DED71" w14:textId="77777777" w:rsidR="00510522" w:rsidRDefault="00510522" w:rsidP="00217A32">
            <w:pPr>
              <w:rPr>
                <w:rFonts w:asciiTheme="majorHAnsi" w:hAnsiTheme="majorHAnsi" w:cstheme="majorHAnsi"/>
              </w:rPr>
            </w:pPr>
          </w:p>
          <w:p w14:paraId="6D6DA5D7" w14:textId="77777777" w:rsidR="00510522" w:rsidRDefault="00510522" w:rsidP="00217A32">
            <w:pPr>
              <w:rPr>
                <w:rFonts w:asciiTheme="majorHAnsi" w:hAnsiTheme="majorHAnsi" w:cstheme="majorHAnsi"/>
              </w:rPr>
            </w:pPr>
          </w:p>
          <w:p w14:paraId="27C963F3" w14:textId="77777777" w:rsidR="00510522" w:rsidRDefault="00510522" w:rsidP="00217A32">
            <w:pPr>
              <w:rPr>
                <w:rFonts w:asciiTheme="majorHAnsi" w:hAnsiTheme="majorHAnsi" w:cstheme="majorHAnsi"/>
              </w:rPr>
            </w:pPr>
          </w:p>
          <w:p w14:paraId="4D761B11" w14:textId="22801C46" w:rsidR="00510522" w:rsidRPr="00217A32" w:rsidRDefault="00510522" w:rsidP="00217A32">
            <w:pPr>
              <w:rPr>
                <w:rFonts w:asciiTheme="majorHAnsi" w:hAnsiTheme="majorHAnsi" w:cstheme="majorHAnsi"/>
              </w:rPr>
            </w:pPr>
          </w:p>
        </w:tc>
      </w:tr>
      <w:tr w:rsidR="008C5092" w:rsidRPr="00FB749C" w14:paraId="598C0350" w14:textId="77777777" w:rsidTr="008C5092">
        <w:tc>
          <w:tcPr>
            <w:tcW w:w="5382" w:type="dxa"/>
          </w:tcPr>
          <w:p w14:paraId="314AF53A" w14:textId="6C694BD5" w:rsidR="00217A32" w:rsidRDefault="008C5092">
            <w:pPr>
              <w:rPr>
                <w:rFonts w:asciiTheme="majorHAnsi" w:hAnsiTheme="majorHAnsi" w:cstheme="majorHAnsi"/>
                <w:bCs/>
              </w:rPr>
            </w:pPr>
            <w:r w:rsidRPr="00FB749C">
              <w:rPr>
                <w:rFonts w:asciiTheme="majorHAnsi" w:hAnsiTheme="majorHAnsi" w:cstheme="majorHAnsi"/>
                <w:b/>
              </w:rPr>
              <w:lastRenderedPageBreak/>
              <w:t>Co-curricular opportunities:</w:t>
            </w:r>
            <w:r w:rsidR="008F43BF">
              <w:rPr>
                <w:rFonts w:asciiTheme="majorHAnsi" w:hAnsiTheme="majorHAnsi" w:cstheme="majorHAnsi"/>
                <w:b/>
              </w:rPr>
              <w:t xml:space="preserve"> </w:t>
            </w:r>
            <w:r w:rsidR="00A06FFC">
              <w:rPr>
                <w:rFonts w:asciiTheme="majorHAnsi" w:hAnsiTheme="majorHAnsi" w:cstheme="majorHAnsi"/>
                <w:bCs/>
              </w:rPr>
              <w:t xml:space="preserve">Standard form is used throughout the scientific disciplines of Biology, Chemistry and Physics, </w:t>
            </w:r>
            <w:r w:rsidR="005C6FFA">
              <w:rPr>
                <w:rFonts w:asciiTheme="majorHAnsi" w:hAnsiTheme="majorHAnsi" w:cstheme="majorHAnsi"/>
                <w:bCs/>
              </w:rPr>
              <w:t xml:space="preserve">and in technology subjects such as engineering and electronics to express and work with very large and very small </w:t>
            </w:r>
            <w:r w:rsidR="004D2CF3">
              <w:rPr>
                <w:rFonts w:asciiTheme="majorHAnsi" w:hAnsiTheme="majorHAnsi" w:cstheme="majorHAnsi"/>
                <w:bCs/>
              </w:rPr>
              <w:t>values – such as the distance between planets or the size of tiny electrical charges.</w:t>
            </w:r>
          </w:p>
          <w:p w14:paraId="1E8F288F" w14:textId="77777777" w:rsidR="004D2CF3" w:rsidRPr="00217A32" w:rsidRDefault="004D2CF3">
            <w:pPr>
              <w:rPr>
                <w:rFonts w:asciiTheme="majorHAnsi" w:hAnsiTheme="majorHAnsi" w:cstheme="majorHAnsi"/>
                <w:bCs/>
              </w:rPr>
            </w:pPr>
          </w:p>
          <w:p w14:paraId="1607F2F8" w14:textId="77777777" w:rsidR="008C5092" w:rsidRPr="00FB749C" w:rsidRDefault="008C5092">
            <w:pPr>
              <w:rPr>
                <w:rFonts w:asciiTheme="majorHAnsi" w:hAnsiTheme="majorHAnsi" w:cstheme="majorHAnsi"/>
              </w:rPr>
            </w:pPr>
          </w:p>
        </w:tc>
        <w:tc>
          <w:tcPr>
            <w:tcW w:w="5670" w:type="dxa"/>
          </w:tcPr>
          <w:p w14:paraId="4A00D608" w14:textId="1D1BC565" w:rsidR="008C5092" w:rsidRDefault="008C5092">
            <w:pPr>
              <w:rPr>
                <w:rFonts w:asciiTheme="majorHAnsi" w:hAnsiTheme="majorHAnsi" w:cstheme="majorHAnsi"/>
                <w:b/>
              </w:rPr>
            </w:pPr>
            <w:r w:rsidRPr="00FB749C">
              <w:rPr>
                <w:rFonts w:asciiTheme="majorHAnsi" w:hAnsiTheme="majorHAnsi" w:cstheme="majorHAnsi"/>
                <w:b/>
              </w:rPr>
              <w:t>Key reading skills taught and key texts:</w:t>
            </w:r>
          </w:p>
          <w:p w14:paraId="1B18A30F" w14:textId="77777777" w:rsidR="00510522" w:rsidRDefault="00510522" w:rsidP="00510522">
            <w:pPr>
              <w:rPr>
                <w:rFonts w:asciiTheme="majorHAnsi" w:hAnsiTheme="majorHAnsi" w:cstheme="majorHAnsi"/>
                <w:bCs/>
              </w:rPr>
            </w:pPr>
            <w:r>
              <w:rPr>
                <w:rFonts w:asciiTheme="majorHAnsi" w:hAnsiTheme="majorHAnsi" w:cstheme="majorHAnsi"/>
                <w:bCs/>
              </w:rPr>
              <w:t>Clarify – identify key vocabulary in questions and be fluent in understanding the meanings</w:t>
            </w:r>
          </w:p>
          <w:p w14:paraId="1B3424C2" w14:textId="77777777" w:rsidR="00510522" w:rsidRDefault="00510522" w:rsidP="00510522">
            <w:pPr>
              <w:rPr>
                <w:rFonts w:asciiTheme="majorHAnsi" w:hAnsiTheme="majorHAnsi" w:cstheme="majorHAnsi"/>
                <w:bCs/>
              </w:rPr>
            </w:pPr>
            <w:r>
              <w:rPr>
                <w:rFonts w:asciiTheme="majorHAnsi" w:hAnsiTheme="majorHAnsi" w:cstheme="majorHAnsi"/>
                <w:bCs/>
              </w:rPr>
              <w:t xml:space="preserve">Question – from a worded question, what Maths is required to be done </w:t>
            </w:r>
            <w:proofErr w:type="gramStart"/>
            <w:r>
              <w:rPr>
                <w:rFonts w:asciiTheme="majorHAnsi" w:hAnsiTheme="majorHAnsi" w:cstheme="majorHAnsi"/>
                <w:bCs/>
              </w:rPr>
              <w:t>in order to</w:t>
            </w:r>
            <w:proofErr w:type="gramEnd"/>
            <w:r>
              <w:rPr>
                <w:rFonts w:asciiTheme="majorHAnsi" w:hAnsiTheme="majorHAnsi" w:cstheme="majorHAnsi"/>
                <w:bCs/>
              </w:rPr>
              <w:t xml:space="preserve"> get a solution?</w:t>
            </w:r>
          </w:p>
          <w:p w14:paraId="5C9635A9" w14:textId="09956A1E" w:rsidR="00FB053D" w:rsidRDefault="00FB053D">
            <w:pPr>
              <w:rPr>
                <w:rFonts w:asciiTheme="majorHAnsi" w:hAnsiTheme="majorHAnsi" w:cstheme="majorHAnsi"/>
                <w:b/>
              </w:rPr>
            </w:pPr>
          </w:p>
          <w:p w14:paraId="4414B80C" w14:textId="3BA66914" w:rsidR="00FB053D" w:rsidRPr="00FB749C" w:rsidRDefault="00FB053D">
            <w:pPr>
              <w:rPr>
                <w:rFonts w:asciiTheme="majorHAnsi" w:hAnsiTheme="majorHAnsi" w:cstheme="majorHAnsi"/>
                <w:b/>
              </w:rPr>
            </w:pPr>
            <w:r>
              <w:rPr>
                <w:rFonts w:asciiTheme="majorHAnsi" w:hAnsiTheme="majorHAnsi" w:cstheme="majorHAnsi"/>
                <w:b/>
              </w:rPr>
              <w:t>Wider Reading Opportunities/Links:</w:t>
            </w:r>
          </w:p>
          <w:p w14:paraId="1D1FC4C1" w14:textId="77777777" w:rsidR="008C5092" w:rsidRPr="00FB749C" w:rsidRDefault="008C5092">
            <w:pPr>
              <w:rPr>
                <w:rFonts w:asciiTheme="majorHAnsi" w:hAnsiTheme="majorHAnsi" w:cstheme="majorHAnsi"/>
              </w:rPr>
            </w:pPr>
          </w:p>
          <w:p w14:paraId="3EF8601D" w14:textId="77777777" w:rsidR="008C5092" w:rsidRPr="00FB749C" w:rsidRDefault="008C5092">
            <w:pPr>
              <w:rPr>
                <w:rFonts w:asciiTheme="majorHAnsi" w:hAnsiTheme="majorHAnsi" w:cstheme="majorHAnsi"/>
              </w:rPr>
            </w:pPr>
          </w:p>
        </w:tc>
      </w:tr>
      <w:tr w:rsidR="008C5092" w:rsidRPr="00FB749C" w14:paraId="5112E56F" w14:textId="77777777" w:rsidTr="00FB749C">
        <w:tc>
          <w:tcPr>
            <w:tcW w:w="11052"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 xml:space="preserve">Visit your local library (or </w:t>
            </w:r>
            <w:proofErr w:type="spellStart"/>
            <w:r w:rsidRPr="00FB749C">
              <w:rPr>
                <w:rFonts w:asciiTheme="majorHAnsi" w:hAnsiTheme="majorHAnsi" w:cstheme="majorHAnsi"/>
              </w:rPr>
              <w:t>BorrowBox</w:t>
            </w:r>
            <w:proofErr w:type="spellEnd"/>
            <w:r w:rsidRPr="00FB749C">
              <w:rPr>
                <w:rFonts w:asciiTheme="majorHAnsi" w:hAnsiTheme="majorHAnsi" w:cstheme="majorHAnsi"/>
              </w:rPr>
              <w:t>),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5541016C" w:rsidR="008C5092"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5241E4E4" w14:textId="77777777" w:rsidR="00D6619B" w:rsidRDefault="00D6619B" w:rsidP="008C5092">
            <w:pPr>
              <w:pStyle w:val="ListParagraph"/>
              <w:numPr>
                <w:ilvl w:val="0"/>
                <w:numId w:val="2"/>
              </w:numPr>
              <w:rPr>
                <w:rFonts w:asciiTheme="majorHAnsi" w:hAnsiTheme="majorHAnsi" w:cstheme="majorHAnsi"/>
              </w:rPr>
            </w:pPr>
            <w:r>
              <w:rPr>
                <w:rFonts w:asciiTheme="majorHAnsi" w:hAnsiTheme="majorHAnsi" w:cstheme="majorHAnsi"/>
              </w:rPr>
              <w:t xml:space="preserve">Encourage practice and consolidation through completion of homework, </w:t>
            </w:r>
            <w:proofErr w:type="spellStart"/>
            <w:r>
              <w:rPr>
                <w:rFonts w:asciiTheme="majorHAnsi" w:hAnsiTheme="majorHAnsi" w:cstheme="majorHAnsi"/>
              </w:rPr>
              <w:t>TTRockStars</w:t>
            </w:r>
            <w:proofErr w:type="spellEnd"/>
            <w:r>
              <w:rPr>
                <w:rFonts w:asciiTheme="majorHAnsi" w:hAnsiTheme="majorHAnsi" w:cstheme="majorHAnsi"/>
              </w:rPr>
              <w:t xml:space="preserve"> and using other online learning platforms</w:t>
            </w:r>
          </w:p>
          <w:p w14:paraId="39E060AE" w14:textId="2ECFBA55" w:rsidR="00D6619B" w:rsidRPr="00FB749C" w:rsidRDefault="00D6619B" w:rsidP="008C5092">
            <w:pPr>
              <w:pStyle w:val="ListParagraph"/>
              <w:numPr>
                <w:ilvl w:val="0"/>
                <w:numId w:val="2"/>
              </w:numPr>
              <w:rPr>
                <w:rFonts w:asciiTheme="majorHAnsi" w:hAnsiTheme="majorHAnsi" w:cstheme="majorHAnsi"/>
              </w:rPr>
            </w:pPr>
            <w:r>
              <w:rPr>
                <w:rFonts w:asciiTheme="majorHAnsi" w:hAnsiTheme="majorHAnsi" w:cstheme="majorHAnsi"/>
              </w:rPr>
              <w:t>Encourage them to practice their mathematical skills in a variety of everyday situations wherever the opportunity arises.</w:t>
            </w:r>
          </w:p>
          <w:p w14:paraId="0CCA89BE" w14:textId="77777777" w:rsidR="008C5092" w:rsidRPr="00FB749C" w:rsidRDefault="008C5092">
            <w:pPr>
              <w:rPr>
                <w:rFonts w:asciiTheme="majorHAnsi" w:hAnsiTheme="majorHAnsi" w:cstheme="majorHAnsi"/>
              </w:rPr>
            </w:pPr>
          </w:p>
        </w:tc>
      </w:tr>
    </w:tbl>
    <w:p w14:paraId="5CF8C1FE" w14:textId="77777777" w:rsidR="00242B8E" w:rsidRDefault="00242B8E"/>
    <w:sectPr w:rsidR="00242B8E"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CA0"/>
    <w:multiLevelType w:val="hybridMultilevel"/>
    <w:tmpl w:val="E7CC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2B9B"/>
    <w:multiLevelType w:val="hybridMultilevel"/>
    <w:tmpl w:val="126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67EF4"/>
    <w:multiLevelType w:val="multilevel"/>
    <w:tmpl w:val="5A722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3CA30B2"/>
    <w:multiLevelType w:val="hybridMultilevel"/>
    <w:tmpl w:val="AAA0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9133C"/>
    <w:multiLevelType w:val="multilevel"/>
    <w:tmpl w:val="4D22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C77FAB"/>
    <w:multiLevelType w:val="multilevel"/>
    <w:tmpl w:val="4788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8411D2"/>
    <w:multiLevelType w:val="multilevel"/>
    <w:tmpl w:val="9BF0D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5B74A9A"/>
    <w:multiLevelType w:val="hybridMultilevel"/>
    <w:tmpl w:val="074E9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444D8"/>
    <w:multiLevelType w:val="hybridMultilevel"/>
    <w:tmpl w:val="B588C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50F4D"/>
    <w:multiLevelType w:val="multilevel"/>
    <w:tmpl w:val="53CC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C24E50"/>
    <w:multiLevelType w:val="multilevel"/>
    <w:tmpl w:val="16A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8400CB"/>
    <w:multiLevelType w:val="hybridMultilevel"/>
    <w:tmpl w:val="1772EAA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4" w15:restartNumberingAfterBreak="0">
    <w:nsid w:val="7DD5181D"/>
    <w:multiLevelType w:val="multilevel"/>
    <w:tmpl w:val="A39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4"/>
  </w:num>
  <w:num w:numId="4">
    <w:abstractNumId w:val="2"/>
  </w:num>
  <w:num w:numId="5">
    <w:abstractNumId w:val="5"/>
  </w:num>
  <w:num w:numId="6">
    <w:abstractNumId w:val="6"/>
  </w:num>
  <w:num w:numId="7">
    <w:abstractNumId w:val="10"/>
  </w:num>
  <w:num w:numId="8">
    <w:abstractNumId w:val="12"/>
  </w:num>
  <w:num w:numId="9">
    <w:abstractNumId w:val="14"/>
  </w:num>
  <w:num w:numId="10">
    <w:abstractNumId w:val="8"/>
  </w:num>
  <w:num w:numId="11">
    <w:abstractNumId w:val="0"/>
  </w:num>
  <w:num w:numId="12">
    <w:abstractNumId w:val="7"/>
  </w:num>
  <w:num w:numId="13">
    <w:abstractNumId w:val="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007E7"/>
    <w:rsid w:val="0000551D"/>
    <w:rsid w:val="00006888"/>
    <w:rsid w:val="00033081"/>
    <w:rsid w:val="00035689"/>
    <w:rsid w:val="000606DD"/>
    <w:rsid w:val="00096D42"/>
    <w:rsid w:val="000A2A98"/>
    <w:rsid w:val="000A3E09"/>
    <w:rsid w:val="000E62F0"/>
    <w:rsid w:val="00106899"/>
    <w:rsid w:val="00136235"/>
    <w:rsid w:val="0015700E"/>
    <w:rsid w:val="001624EF"/>
    <w:rsid w:val="001645B3"/>
    <w:rsid w:val="001836E6"/>
    <w:rsid w:val="001B3FA3"/>
    <w:rsid w:val="001C2073"/>
    <w:rsid w:val="001D0FCB"/>
    <w:rsid w:val="001D658C"/>
    <w:rsid w:val="001D78BF"/>
    <w:rsid w:val="001E049E"/>
    <w:rsid w:val="001E3779"/>
    <w:rsid w:val="001F7596"/>
    <w:rsid w:val="00217A32"/>
    <w:rsid w:val="00227B3F"/>
    <w:rsid w:val="00242B8E"/>
    <w:rsid w:val="00247C9C"/>
    <w:rsid w:val="00250470"/>
    <w:rsid w:val="002706F0"/>
    <w:rsid w:val="0028185F"/>
    <w:rsid w:val="00290D0F"/>
    <w:rsid w:val="002F1A4B"/>
    <w:rsid w:val="00305372"/>
    <w:rsid w:val="003056A9"/>
    <w:rsid w:val="00330805"/>
    <w:rsid w:val="00343518"/>
    <w:rsid w:val="003579EE"/>
    <w:rsid w:val="00396AD4"/>
    <w:rsid w:val="003A0A1A"/>
    <w:rsid w:val="003A3426"/>
    <w:rsid w:val="0041589B"/>
    <w:rsid w:val="004430B6"/>
    <w:rsid w:val="004453D7"/>
    <w:rsid w:val="004634EB"/>
    <w:rsid w:val="004840F4"/>
    <w:rsid w:val="004B20C0"/>
    <w:rsid w:val="004C6EEA"/>
    <w:rsid w:val="004D2CF3"/>
    <w:rsid w:val="00504A71"/>
    <w:rsid w:val="00510522"/>
    <w:rsid w:val="00510B11"/>
    <w:rsid w:val="0051608B"/>
    <w:rsid w:val="00556EC6"/>
    <w:rsid w:val="005C6FFA"/>
    <w:rsid w:val="006746F3"/>
    <w:rsid w:val="0070631D"/>
    <w:rsid w:val="007351BF"/>
    <w:rsid w:val="00740CB3"/>
    <w:rsid w:val="00772284"/>
    <w:rsid w:val="007C3C64"/>
    <w:rsid w:val="007E0739"/>
    <w:rsid w:val="00813926"/>
    <w:rsid w:val="008312DB"/>
    <w:rsid w:val="00832B61"/>
    <w:rsid w:val="008C5092"/>
    <w:rsid w:val="008E086B"/>
    <w:rsid w:val="008E7BBF"/>
    <w:rsid w:val="008F43BF"/>
    <w:rsid w:val="00920A1C"/>
    <w:rsid w:val="00953CB9"/>
    <w:rsid w:val="00972141"/>
    <w:rsid w:val="0098082C"/>
    <w:rsid w:val="009B255D"/>
    <w:rsid w:val="00A06FFC"/>
    <w:rsid w:val="00A262E6"/>
    <w:rsid w:val="00A70280"/>
    <w:rsid w:val="00AA0000"/>
    <w:rsid w:val="00AD2E15"/>
    <w:rsid w:val="00B1506B"/>
    <w:rsid w:val="00B30D9D"/>
    <w:rsid w:val="00B4223C"/>
    <w:rsid w:val="00B42D3C"/>
    <w:rsid w:val="00B724F4"/>
    <w:rsid w:val="00B85013"/>
    <w:rsid w:val="00B978BF"/>
    <w:rsid w:val="00BA1067"/>
    <w:rsid w:val="00BB085E"/>
    <w:rsid w:val="00BE059D"/>
    <w:rsid w:val="00BE6CC9"/>
    <w:rsid w:val="00BE7F7D"/>
    <w:rsid w:val="00C0450C"/>
    <w:rsid w:val="00C1356B"/>
    <w:rsid w:val="00C33A86"/>
    <w:rsid w:val="00C62353"/>
    <w:rsid w:val="00CB42CA"/>
    <w:rsid w:val="00CB783E"/>
    <w:rsid w:val="00D12574"/>
    <w:rsid w:val="00D12D6D"/>
    <w:rsid w:val="00D46651"/>
    <w:rsid w:val="00D6619B"/>
    <w:rsid w:val="00D73BA0"/>
    <w:rsid w:val="00D76861"/>
    <w:rsid w:val="00D91452"/>
    <w:rsid w:val="00DB051F"/>
    <w:rsid w:val="00DC1889"/>
    <w:rsid w:val="00DD6063"/>
    <w:rsid w:val="00DF5800"/>
    <w:rsid w:val="00E25397"/>
    <w:rsid w:val="00E37F75"/>
    <w:rsid w:val="00E5225D"/>
    <w:rsid w:val="00E755EB"/>
    <w:rsid w:val="00EB4470"/>
    <w:rsid w:val="00F121E0"/>
    <w:rsid w:val="00F1591E"/>
    <w:rsid w:val="00F279B1"/>
    <w:rsid w:val="00F351E6"/>
    <w:rsid w:val="00F55364"/>
    <w:rsid w:val="00F658B0"/>
    <w:rsid w:val="00FA618B"/>
    <w:rsid w:val="00FB053D"/>
    <w:rsid w:val="00FB749C"/>
    <w:rsid w:val="00FE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paragraph" w:customStyle="1" w:styleId="paragraph">
    <w:name w:val="paragraph"/>
    <w:basedOn w:val="Normal"/>
    <w:rsid w:val="00504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4A71"/>
  </w:style>
  <w:style w:type="character" w:customStyle="1" w:styleId="eop">
    <w:name w:val="eop"/>
    <w:basedOn w:val="DefaultParagraphFont"/>
    <w:rsid w:val="00504A71"/>
  </w:style>
  <w:style w:type="character" w:customStyle="1" w:styleId="scxw255519768">
    <w:name w:val="scxw255519768"/>
    <w:basedOn w:val="DefaultParagraphFont"/>
    <w:rsid w:val="00504A71"/>
  </w:style>
  <w:style w:type="character" w:styleId="PlaceholderText">
    <w:name w:val="Placeholder Text"/>
    <w:basedOn w:val="DefaultParagraphFont"/>
    <w:uiPriority w:val="99"/>
    <w:semiHidden/>
    <w:rsid w:val="00920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 w:id="346710110">
      <w:bodyDiv w:val="1"/>
      <w:marLeft w:val="0"/>
      <w:marRight w:val="0"/>
      <w:marTop w:val="0"/>
      <w:marBottom w:val="0"/>
      <w:divBdr>
        <w:top w:val="none" w:sz="0" w:space="0" w:color="auto"/>
        <w:left w:val="none" w:sz="0" w:space="0" w:color="auto"/>
        <w:bottom w:val="none" w:sz="0" w:space="0" w:color="auto"/>
        <w:right w:val="none" w:sz="0" w:space="0" w:color="auto"/>
      </w:divBdr>
    </w:div>
    <w:div w:id="1029723013">
      <w:bodyDiv w:val="1"/>
      <w:marLeft w:val="0"/>
      <w:marRight w:val="0"/>
      <w:marTop w:val="0"/>
      <w:marBottom w:val="0"/>
      <w:divBdr>
        <w:top w:val="none" w:sz="0" w:space="0" w:color="auto"/>
        <w:left w:val="none" w:sz="0" w:space="0" w:color="auto"/>
        <w:bottom w:val="none" w:sz="0" w:space="0" w:color="auto"/>
        <w:right w:val="none" w:sz="0" w:space="0" w:color="auto"/>
      </w:divBdr>
    </w:div>
    <w:div w:id="1033767302">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504394648">
      <w:bodyDiv w:val="1"/>
      <w:marLeft w:val="0"/>
      <w:marRight w:val="0"/>
      <w:marTop w:val="0"/>
      <w:marBottom w:val="0"/>
      <w:divBdr>
        <w:top w:val="none" w:sz="0" w:space="0" w:color="auto"/>
        <w:left w:val="none" w:sz="0" w:space="0" w:color="auto"/>
        <w:bottom w:val="none" w:sz="0" w:space="0" w:color="auto"/>
        <w:right w:val="none" w:sz="0" w:space="0" w:color="auto"/>
      </w:divBdr>
    </w:div>
    <w:div w:id="1665818908">
      <w:bodyDiv w:val="1"/>
      <w:marLeft w:val="0"/>
      <w:marRight w:val="0"/>
      <w:marTop w:val="0"/>
      <w:marBottom w:val="0"/>
      <w:divBdr>
        <w:top w:val="none" w:sz="0" w:space="0" w:color="auto"/>
        <w:left w:val="none" w:sz="0" w:space="0" w:color="auto"/>
        <w:bottom w:val="none" w:sz="0" w:space="0" w:color="auto"/>
        <w:right w:val="none" w:sz="0" w:space="0" w:color="auto"/>
      </w:divBdr>
    </w:div>
    <w:div w:id="1987977229">
      <w:bodyDiv w:val="1"/>
      <w:marLeft w:val="0"/>
      <w:marRight w:val="0"/>
      <w:marTop w:val="0"/>
      <w:marBottom w:val="0"/>
      <w:divBdr>
        <w:top w:val="none" w:sz="0" w:space="0" w:color="auto"/>
        <w:left w:val="none" w:sz="0" w:space="0" w:color="auto"/>
        <w:bottom w:val="none" w:sz="0" w:space="0" w:color="auto"/>
        <w:right w:val="none" w:sz="0" w:space="0" w:color="auto"/>
      </w:divBdr>
      <w:divsChild>
        <w:div w:id="1044404491">
          <w:marLeft w:val="0"/>
          <w:marRight w:val="0"/>
          <w:marTop w:val="0"/>
          <w:marBottom w:val="0"/>
          <w:divBdr>
            <w:top w:val="none" w:sz="0" w:space="0" w:color="auto"/>
            <w:left w:val="none" w:sz="0" w:space="0" w:color="auto"/>
            <w:bottom w:val="none" w:sz="0" w:space="0" w:color="auto"/>
            <w:right w:val="none" w:sz="0" w:space="0" w:color="auto"/>
          </w:divBdr>
          <w:divsChild>
            <w:div w:id="753205456">
              <w:marLeft w:val="0"/>
              <w:marRight w:val="0"/>
              <w:marTop w:val="0"/>
              <w:marBottom w:val="0"/>
              <w:divBdr>
                <w:top w:val="none" w:sz="0" w:space="0" w:color="auto"/>
                <w:left w:val="none" w:sz="0" w:space="0" w:color="auto"/>
                <w:bottom w:val="none" w:sz="0" w:space="0" w:color="auto"/>
                <w:right w:val="none" w:sz="0" w:space="0" w:color="auto"/>
              </w:divBdr>
            </w:div>
          </w:divsChild>
        </w:div>
        <w:div w:id="861824440">
          <w:marLeft w:val="0"/>
          <w:marRight w:val="0"/>
          <w:marTop w:val="0"/>
          <w:marBottom w:val="0"/>
          <w:divBdr>
            <w:top w:val="none" w:sz="0" w:space="0" w:color="auto"/>
            <w:left w:val="none" w:sz="0" w:space="0" w:color="auto"/>
            <w:bottom w:val="none" w:sz="0" w:space="0" w:color="auto"/>
            <w:right w:val="none" w:sz="0" w:space="0" w:color="auto"/>
          </w:divBdr>
          <w:divsChild>
            <w:div w:id="367144251">
              <w:marLeft w:val="0"/>
              <w:marRight w:val="0"/>
              <w:marTop w:val="0"/>
              <w:marBottom w:val="0"/>
              <w:divBdr>
                <w:top w:val="none" w:sz="0" w:space="0" w:color="auto"/>
                <w:left w:val="none" w:sz="0" w:space="0" w:color="auto"/>
                <w:bottom w:val="none" w:sz="0" w:space="0" w:color="auto"/>
                <w:right w:val="none" w:sz="0" w:space="0" w:color="auto"/>
              </w:divBdr>
            </w:div>
          </w:divsChild>
        </w:div>
        <w:div w:id="1161043249">
          <w:marLeft w:val="0"/>
          <w:marRight w:val="0"/>
          <w:marTop w:val="0"/>
          <w:marBottom w:val="0"/>
          <w:divBdr>
            <w:top w:val="none" w:sz="0" w:space="0" w:color="auto"/>
            <w:left w:val="none" w:sz="0" w:space="0" w:color="auto"/>
            <w:bottom w:val="none" w:sz="0" w:space="0" w:color="auto"/>
            <w:right w:val="none" w:sz="0" w:space="0" w:color="auto"/>
          </w:divBdr>
          <w:divsChild>
            <w:div w:id="2064982620">
              <w:marLeft w:val="0"/>
              <w:marRight w:val="0"/>
              <w:marTop w:val="0"/>
              <w:marBottom w:val="0"/>
              <w:divBdr>
                <w:top w:val="none" w:sz="0" w:space="0" w:color="auto"/>
                <w:left w:val="none" w:sz="0" w:space="0" w:color="auto"/>
                <w:bottom w:val="none" w:sz="0" w:space="0" w:color="auto"/>
                <w:right w:val="none" w:sz="0" w:space="0" w:color="auto"/>
              </w:divBdr>
            </w:div>
          </w:divsChild>
        </w:div>
        <w:div w:id="71390004">
          <w:marLeft w:val="0"/>
          <w:marRight w:val="0"/>
          <w:marTop w:val="0"/>
          <w:marBottom w:val="0"/>
          <w:divBdr>
            <w:top w:val="none" w:sz="0" w:space="0" w:color="auto"/>
            <w:left w:val="none" w:sz="0" w:space="0" w:color="auto"/>
            <w:bottom w:val="none" w:sz="0" w:space="0" w:color="auto"/>
            <w:right w:val="none" w:sz="0" w:space="0" w:color="auto"/>
          </w:divBdr>
          <w:divsChild>
            <w:div w:id="1596547809">
              <w:marLeft w:val="0"/>
              <w:marRight w:val="0"/>
              <w:marTop w:val="0"/>
              <w:marBottom w:val="0"/>
              <w:divBdr>
                <w:top w:val="none" w:sz="0" w:space="0" w:color="auto"/>
                <w:left w:val="none" w:sz="0" w:space="0" w:color="auto"/>
                <w:bottom w:val="none" w:sz="0" w:space="0" w:color="auto"/>
                <w:right w:val="none" w:sz="0" w:space="0" w:color="auto"/>
              </w:divBdr>
            </w:div>
          </w:divsChild>
        </w:div>
        <w:div w:id="1174612144">
          <w:marLeft w:val="0"/>
          <w:marRight w:val="0"/>
          <w:marTop w:val="0"/>
          <w:marBottom w:val="0"/>
          <w:divBdr>
            <w:top w:val="none" w:sz="0" w:space="0" w:color="auto"/>
            <w:left w:val="none" w:sz="0" w:space="0" w:color="auto"/>
            <w:bottom w:val="none" w:sz="0" w:space="0" w:color="auto"/>
            <w:right w:val="none" w:sz="0" w:space="0" w:color="auto"/>
          </w:divBdr>
          <w:divsChild>
            <w:div w:id="863175492">
              <w:marLeft w:val="0"/>
              <w:marRight w:val="0"/>
              <w:marTop w:val="0"/>
              <w:marBottom w:val="0"/>
              <w:divBdr>
                <w:top w:val="none" w:sz="0" w:space="0" w:color="auto"/>
                <w:left w:val="none" w:sz="0" w:space="0" w:color="auto"/>
                <w:bottom w:val="none" w:sz="0" w:space="0" w:color="auto"/>
                <w:right w:val="none" w:sz="0" w:space="0" w:color="auto"/>
              </w:divBdr>
            </w:div>
            <w:div w:id="1568538809">
              <w:marLeft w:val="0"/>
              <w:marRight w:val="0"/>
              <w:marTop w:val="0"/>
              <w:marBottom w:val="0"/>
              <w:divBdr>
                <w:top w:val="none" w:sz="0" w:space="0" w:color="auto"/>
                <w:left w:val="none" w:sz="0" w:space="0" w:color="auto"/>
                <w:bottom w:val="none" w:sz="0" w:space="0" w:color="auto"/>
                <w:right w:val="none" w:sz="0" w:space="0" w:color="auto"/>
              </w:divBdr>
            </w:div>
          </w:divsChild>
        </w:div>
        <w:div w:id="892884819">
          <w:marLeft w:val="0"/>
          <w:marRight w:val="0"/>
          <w:marTop w:val="0"/>
          <w:marBottom w:val="0"/>
          <w:divBdr>
            <w:top w:val="none" w:sz="0" w:space="0" w:color="auto"/>
            <w:left w:val="none" w:sz="0" w:space="0" w:color="auto"/>
            <w:bottom w:val="none" w:sz="0" w:space="0" w:color="auto"/>
            <w:right w:val="none" w:sz="0" w:space="0" w:color="auto"/>
          </w:divBdr>
          <w:divsChild>
            <w:div w:id="393819221">
              <w:marLeft w:val="0"/>
              <w:marRight w:val="0"/>
              <w:marTop w:val="0"/>
              <w:marBottom w:val="0"/>
              <w:divBdr>
                <w:top w:val="none" w:sz="0" w:space="0" w:color="auto"/>
                <w:left w:val="none" w:sz="0" w:space="0" w:color="auto"/>
                <w:bottom w:val="none" w:sz="0" w:space="0" w:color="auto"/>
                <w:right w:val="none" w:sz="0" w:space="0" w:color="auto"/>
              </w:divBdr>
            </w:div>
          </w:divsChild>
        </w:div>
        <w:div w:id="1423063647">
          <w:marLeft w:val="0"/>
          <w:marRight w:val="0"/>
          <w:marTop w:val="0"/>
          <w:marBottom w:val="0"/>
          <w:divBdr>
            <w:top w:val="none" w:sz="0" w:space="0" w:color="auto"/>
            <w:left w:val="none" w:sz="0" w:space="0" w:color="auto"/>
            <w:bottom w:val="none" w:sz="0" w:space="0" w:color="auto"/>
            <w:right w:val="none" w:sz="0" w:space="0" w:color="auto"/>
          </w:divBdr>
          <w:divsChild>
            <w:div w:id="812796085">
              <w:marLeft w:val="0"/>
              <w:marRight w:val="0"/>
              <w:marTop w:val="0"/>
              <w:marBottom w:val="0"/>
              <w:divBdr>
                <w:top w:val="none" w:sz="0" w:space="0" w:color="auto"/>
                <w:left w:val="none" w:sz="0" w:space="0" w:color="auto"/>
                <w:bottom w:val="none" w:sz="0" w:space="0" w:color="auto"/>
                <w:right w:val="none" w:sz="0" w:space="0" w:color="auto"/>
              </w:divBdr>
            </w:div>
          </w:divsChild>
        </w:div>
        <w:div w:id="1282104926">
          <w:marLeft w:val="0"/>
          <w:marRight w:val="0"/>
          <w:marTop w:val="0"/>
          <w:marBottom w:val="0"/>
          <w:divBdr>
            <w:top w:val="none" w:sz="0" w:space="0" w:color="auto"/>
            <w:left w:val="none" w:sz="0" w:space="0" w:color="auto"/>
            <w:bottom w:val="none" w:sz="0" w:space="0" w:color="auto"/>
            <w:right w:val="none" w:sz="0" w:space="0" w:color="auto"/>
          </w:divBdr>
          <w:divsChild>
            <w:div w:id="508251303">
              <w:marLeft w:val="0"/>
              <w:marRight w:val="0"/>
              <w:marTop w:val="0"/>
              <w:marBottom w:val="0"/>
              <w:divBdr>
                <w:top w:val="none" w:sz="0" w:space="0" w:color="auto"/>
                <w:left w:val="none" w:sz="0" w:space="0" w:color="auto"/>
                <w:bottom w:val="none" w:sz="0" w:space="0" w:color="auto"/>
                <w:right w:val="none" w:sz="0" w:space="0" w:color="auto"/>
              </w:divBdr>
            </w:div>
          </w:divsChild>
        </w:div>
        <w:div w:id="433599101">
          <w:marLeft w:val="0"/>
          <w:marRight w:val="0"/>
          <w:marTop w:val="0"/>
          <w:marBottom w:val="0"/>
          <w:divBdr>
            <w:top w:val="none" w:sz="0" w:space="0" w:color="auto"/>
            <w:left w:val="none" w:sz="0" w:space="0" w:color="auto"/>
            <w:bottom w:val="none" w:sz="0" w:space="0" w:color="auto"/>
            <w:right w:val="none" w:sz="0" w:space="0" w:color="auto"/>
          </w:divBdr>
          <w:divsChild>
            <w:div w:id="888881631">
              <w:marLeft w:val="0"/>
              <w:marRight w:val="0"/>
              <w:marTop w:val="0"/>
              <w:marBottom w:val="0"/>
              <w:divBdr>
                <w:top w:val="none" w:sz="0" w:space="0" w:color="auto"/>
                <w:left w:val="none" w:sz="0" w:space="0" w:color="auto"/>
                <w:bottom w:val="none" w:sz="0" w:space="0" w:color="auto"/>
                <w:right w:val="none" w:sz="0" w:space="0" w:color="auto"/>
              </w:divBdr>
            </w:div>
          </w:divsChild>
        </w:div>
        <w:div w:id="162473705">
          <w:marLeft w:val="0"/>
          <w:marRight w:val="0"/>
          <w:marTop w:val="0"/>
          <w:marBottom w:val="0"/>
          <w:divBdr>
            <w:top w:val="none" w:sz="0" w:space="0" w:color="auto"/>
            <w:left w:val="none" w:sz="0" w:space="0" w:color="auto"/>
            <w:bottom w:val="none" w:sz="0" w:space="0" w:color="auto"/>
            <w:right w:val="none" w:sz="0" w:space="0" w:color="auto"/>
          </w:divBdr>
          <w:divsChild>
            <w:div w:id="96216337">
              <w:marLeft w:val="0"/>
              <w:marRight w:val="0"/>
              <w:marTop w:val="0"/>
              <w:marBottom w:val="0"/>
              <w:divBdr>
                <w:top w:val="none" w:sz="0" w:space="0" w:color="auto"/>
                <w:left w:val="none" w:sz="0" w:space="0" w:color="auto"/>
                <w:bottom w:val="none" w:sz="0" w:space="0" w:color="auto"/>
                <w:right w:val="none" w:sz="0" w:space="0" w:color="auto"/>
              </w:divBdr>
            </w:div>
          </w:divsChild>
        </w:div>
        <w:div w:id="1487749157">
          <w:marLeft w:val="0"/>
          <w:marRight w:val="0"/>
          <w:marTop w:val="0"/>
          <w:marBottom w:val="0"/>
          <w:divBdr>
            <w:top w:val="none" w:sz="0" w:space="0" w:color="auto"/>
            <w:left w:val="none" w:sz="0" w:space="0" w:color="auto"/>
            <w:bottom w:val="none" w:sz="0" w:space="0" w:color="auto"/>
            <w:right w:val="none" w:sz="0" w:space="0" w:color="auto"/>
          </w:divBdr>
          <w:divsChild>
            <w:div w:id="1422483522">
              <w:marLeft w:val="0"/>
              <w:marRight w:val="0"/>
              <w:marTop w:val="0"/>
              <w:marBottom w:val="0"/>
              <w:divBdr>
                <w:top w:val="none" w:sz="0" w:space="0" w:color="auto"/>
                <w:left w:val="none" w:sz="0" w:space="0" w:color="auto"/>
                <w:bottom w:val="none" w:sz="0" w:space="0" w:color="auto"/>
                <w:right w:val="none" w:sz="0" w:space="0" w:color="auto"/>
              </w:divBdr>
            </w:div>
          </w:divsChild>
        </w:div>
        <w:div w:id="1363552969">
          <w:marLeft w:val="0"/>
          <w:marRight w:val="0"/>
          <w:marTop w:val="0"/>
          <w:marBottom w:val="0"/>
          <w:divBdr>
            <w:top w:val="none" w:sz="0" w:space="0" w:color="auto"/>
            <w:left w:val="none" w:sz="0" w:space="0" w:color="auto"/>
            <w:bottom w:val="none" w:sz="0" w:space="0" w:color="auto"/>
            <w:right w:val="none" w:sz="0" w:space="0" w:color="auto"/>
          </w:divBdr>
          <w:divsChild>
            <w:div w:id="1922644604">
              <w:marLeft w:val="0"/>
              <w:marRight w:val="0"/>
              <w:marTop w:val="0"/>
              <w:marBottom w:val="0"/>
              <w:divBdr>
                <w:top w:val="none" w:sz="0" w:space="0" w:color="auto"/>
                <w:left w:val="none" w:sz="0" w:space="0" w:color="auto"/>
                <w:bottom w:val="none" w:sz="0" w:space="0" w:color="auto"/>
                <w:right w:val="none" w:sz="0" w:space="0" w:color="auto"/>
              </w:divBdr>
            </w:div>
          </w:divsChild>
        </w:div>
        <w:div w:id="1730956882">
          <w:marLeft w:val="0"/>
          <w:marRight w:val="0"/>
          <w:marTop w:val="0"/>
          <w:marBottom w:val="0"/>
          <w:divBdr>
            <w:top w:val="none" w:sz="0" w:space="0" w:color="auto"/>
            <w:left w:val="none" w:sz="0" w:space="0" w:color="auto"/>
            <w:bottom w:val="none" w:sz="0" w:space="0" w:color="auto"/>
            <w:right w:val="none" w:sz="0" w:space="0" w:color="auto"/>
          </w:divBdr>
          <w:divsChild>
            <w:div w:id="311761264">
              <w:marLeft w:val="0"/>
              <w:marRight w:val="0"/>
              <w:marTop w:val="0"/>
              <w:marBottom w:val="0"/>
              <w:divBdr>
                <w:top w:val="none" w:sz="0" w:space="0" w:color="auto"/>
                <w:left w:val="none" w:sz="0" w:space="0" w:color="auto"/>
                <w:bottom w:val="none" w:sz="0" w:space="0" w:color="auto"/>
                <w:right w:val="none" w:sz="0" w:space="0" w:color="auto"/>
              </w:divBdr>
            </w:div>
          </w:divsChild>
        </w:div>
        <w:div w:id="677851549">
          <w:marLeft w:val="0"/>
          <w:marRight w:val="0"/>
          <w:marTop w:val="0"/>
          <w:marBottom w:val="0"/>
          <w:divBdr>
            <w:top w:val="none" w:sz="0" w:space="0" w:color="auto"/>
            <w:left w:val="none" w:sz="0" w:space="0" w:color="auto"/>
            <w:bottom w:val="none" w:sz="0" w:space="0" w:color="auto"/>
            <w:right w:val="none" w:sz="0" w:space="0" w:color="auto"/>
          </w:divBdr>
          <w:divsChild>
            <w:div w:id="449276473">
              <w:marLeft w:val="0"/>
              <w:marRight w:val="0"/>
              <w:marTop w:val="0"/>
              <w:marBottom w:val="0"/>
              <w:divBdr>
                <w:top w:val="none" w:sz="0" w:space="0" w:color="auto"/>
                <w:left w:val="none" w:sz="0" w:space="0" w:color="auto"/>
                <w:bottom w:val="none" w:sz="0" w:space="0" w:color="auto"/>
                <w:right w:val="none" w:sz="0" w:space="0" w:color="auto"/>
              </w:divBdr>
            </w:div>
          </w:divsChild>
        </w:div>
        <w:div w:id="1430392413">
          <w:marLeft w:val="0"/>
          <w:marRight w:val="0"/>
          <w:marTop w:val="0"/>
          <w:marBottom w:val="0"/>
          <w:divBdr>
            <w:top w:val="none" w:sz="0" w:space="0" w:color="auto"/>
            <w:left w:val="none" w:sz="0" w:space="0" w:color="auto"/>
            <w:bottom w:val="none" w:sz="0" w:space="0" w:color="auto"/>
            <w:right w:val="none" w:sz="0" w:space="0" w:color="auto"/>
          </w:divBdr>
          <w:divsChild>
            <w:div w:id="1922180007">
              <w:marLeft w:val="0"/>
              <w:marRight w:val="0"/>
              <w:marTop w:val="0"/>
              <w:marBottom w:val="0"/>
              <w:divBdr>
                <w:top w:val="none" w:sz="0" w:space="0" w:color="auto"/>
                <w:left w:val="none" w:sz="0" w:space="0" w:color="auto"/>
                <w:bottom w:val="none" w:sz="0" w:space="0" w:color="auto"/>
                <w:right w:val="none" w:sz="0" w:space="0" w:color="auto"/>
              </w:divBdr>
            </w:div>
          </w:divsChild>
        </w:div>
        <w:div w:id="1137259216">
          <w:marLeft w:val="0"/>
          <w:marRight w:val="0"/>
          <w:marTop w:val="0"/>
          <w:marBottom w:val="0"/>
          <w:divBdr>
            <w:top w:val="none" w:sz="0" w:space="0" w:color="auto"/>
            <w:left w:val="none" w:sz="0" w:space="0" w:color="auto"/>
            <w:bottom w:val="none" w:sz="0" w:space="0" w:color="auto"/>
            <w:right w:val="none" w:sz="0" w:space="0" w:color="auto"/>
          </w:divBdr>
          <w:divsChild>
            <w:div w:id="3964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Paul Carr</cp:lastModifiedBy>
  <cp:revision>93</cp:revision>
  <dcterms:created xsi:type="dcterms:W3CDTF">2022-07-22T09:57:00Z</dcterms:created>
  <dcterms:modified xsi:type="dcterms:W3CDTF">2022-09-05T06:45:00Z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