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6327058F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6B386563" w:rsidRDefault="00FB749C" w14:paraId="425E38D5" w14:textId="3360CE18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6B386563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__</w:t>
            </w:r>
            <w:r w:rsidRPr="6B386563" w:rsidR="620D22C6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9</w:t>
            </w:r>
            <w:r w:rsidRPr="6B386563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00FB749C" w:rsidRDefault="00FB749C" w14:paraId="33B70C49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6327058F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6327058F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</w:p>
          <w:p w:rsidRPr="00FB749C" w:rsidR="008C5092" w:rsidP="6B386563" w:rsidRDefault="008C5092" w14:paraId="2638BFCF" w14:textId="07D81120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B386563" w:rsidR="6E84723B">
              <w:rPr>
                <w:rFonts w:ascii="Calibri Light" w:hAnsi="Calibri Light" w:cs="Calibri Light" w:asciiTheme="majorAscii" w:hAnsiTheme="majorAscii" w:cstheme="majorAscii"/>
              </w:rPr>
              <w:t>SKills</w:t>
            </w:r>
            <w:proofErr w:type="spellEnd"/>
            <w:r w:rsidRPr="6B386563" w:rsidR="6E84723B">
              <w:rPr>
                <w:rFonts w:ascii="Calibri Light" w:hAnsi="Calibri Light" w:cs="Calibri Light" w:asciiTheme="majorAscii" w:hAnsiTheme="majorAscii" w:cstheme="majorAscii"/>
              </w:rPr>
              <w:t xml:space="preserve"> refresh</w:t>
            </w:r>
            <w:r w:rsidRPr="6B386563" w:rsidR="7689EA07">
              <w:rPr>
                <w:rFonts w:ascii="Calibri Light" w:hAnsi="Calibri Light" w:cs="Calibri Light" w:asciiTheme="majorAscii" w:hAnsiTheme="majorAscii" w:cstheme="majorAscii"/>
              </w:rPr>
              <w:t>: Recap and reinforcing Knowledge and understanding of practical music making.</w:t>
            </w:r>
            <w:r w:rsidRPr="6B386563" w:rsidR="6CD6FF7C">
              <w:rPr>
                <w:rFonts w:ascii="Calibri Light" w:hAnsi="Calibri Light" w:cs="Calibri Light" w:asciiTheme="majorAscii" w:hAnsiTheme="majorAscii" w:cstheme="majorAscii"/>
              </w:rPr>
              <w:t xml:space="preserve"> Developing independent learning.</w:t>
            </w:r>
          </w:p>
          <w:p w:rsidRPr="00FB749C" w:rsidR="008C5092" w:rsidRDefault="008C5092" w14:paraId="6A23326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6350865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6327058F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RDefault="008C5092" w14:paraId="439F6ABE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6B386563" w:rsidRDefault="008C5092" w14:paraId="55CED0D1" w14:textId="140AD9AE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1E223FF5">
              <w:rPr>
                <w:rFonts w:ascii="Calibri Light" w:hAnsi="Calibri Light" w:cs="Calibri Light" w:asciiTheme="majorAscii" w:hAnsiTheme="majorAscii" w:cstheme="majorAscii"/>
              </w:rPr>
              <w:t xml:space="preserve">Engaging with all </w:t>
            </w:r>
            <w:r w:rsidRPr="6B386563" w:rsidR="1E223FF5">
              <w:rPr>
                <w:rFonts w:ascii="Calibri Light" w:hAnsi="Calibri Light" w:cs="Calibri Light" w:asciiTheme="majorAscii" w:hAnsiTheme="majorAscii" w:cstheme="majorAscii"/>
              </w:rPr>
              <w:t>genre</w:t>
            </w:r>
            <w:r w:rsidRPr="6B386563" w:rsidR="1E223FF5">
              <w:rPr>
                <w:rFonts w:ascii="Calibri Light" w:hAnsi="Calibri Light" w:cs="Calibri Light" w:asciiTheme="majorAscii" w:hAnsiTheme="majorAscii" w:cstheme="majorAscii"/>
              </w:rPr>
              <w:t xml:space="preserve"> of music making</w:t>
            </w:r>
            <w:r w:rsidRPr="6B386563" w:rsidR="72223453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  <w:p w:rsidR="6B386563" w:rsidP="6B386563" w:rsidRDefault="6B386563" w14:paraId="63FFECC0" w14:textId="1C3F7C01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08C5092" w:rsidRDefault="008C5092" w14:paraId="7A2DBAF0" w14:textId="6D50DB46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6B386563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6B386563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BE6CC9" w:rsidP="6B386563" w:rsidRDefault="00BE6CC9" w14:paraId="773F7010" w14:textId="382073E5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6B386563" w:rsidR="41FBFC01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Texture</w:t>
                  </w:r>
                </w:p>
                <w:p w:rsidR="6B386563" w:rsidP="6B386563" w:rsidRDefault="6B386563" w14:paraId="7B80789C" w14:textId="3C68A8EC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6B386563" w:rsidRDefault="00B978BF" w14:paraId="4015A664" w14:textId="3E79A8AF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6B386563" w:rsidR="41FBFC01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Instrumentation</w:t>
                  </w:r>
                </w:p>
                <w:p w:rsidR="00B978BF" w:rsidP="6B386563" w:rsidRDefault="00B978BF" w14:paraId="360D6970" w14:textId="440D2DFB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6B386563" w:rsidR="41FBFC01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Accelerando</w:t>
                  </w: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FB749C" w:rsidR="008C5092" w:rsidRDefault="008C5092" w14:paraId="59B629B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C6A340F" w14:textId="77777777">
            <w:pPr>
              <w:rPr>
                <w:rFonts w:asciiTheme="majorHAnsi" w:hAnsiTheme="majorHAnsi" w:cstheme="majorHAnsi"/>
                <w:b/>
                <w:i/>
              </w:rPr>
            </w:pPr>
            <w:r w:rsidRPr="00FB749C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6B386563" w:rsidRDefault="008C5092" w14:paraId="1EB87BEA" w14:textId="6B2F911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4D43C2C1">
              <w:rPr>
                <w:rFonts w:ascii="Calibri Light" w:hAnsi="Calibri Light" w:cs="Calibri Light" w:asciiTheme="majorAscii" w:hAnsiTheme="majorAscii" w:cstheme="majorAscii"/>
              </w:rPr>
              <w:t>Improve practical music playing and reading through guided learning.</w:t>
            </w:r>
          </w:p>
          <w:p w:rsidRPr="00FB749C" w:rsidR="008C5092" w:rsidP="6B386563" w:rsidRDefault="008C5092" w14:paraId="4D761B11" w14:textId="2A30F05E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6327058F" w:rsidR="415F955F">
              <w:rPr>
                <w:rFonts w:ascii="Calibri Light" w:hAnsi="Calibri Light" w:cs="Calibri Light" w:asciiTheme="majorAscii" w:hAnsiTheme="majorAscii" w:cstheme="majorAscii"/>
              </w:rPr>
              <w:t>Performing indepen</w:t>
            </w:r>
            <w:r w:rsidRPr="6327058F" w:rsidR="29763A69">
              <w:rPr>
                <w:rFonts w:ascii="Calibri Light" w:hAnsi="Calibri Light" w:cs="Calibri Light" w:asciiTheme="majorAscii" w:hAnsiTheme="majorAscii" w:cstheme="majorAscii"/>
              </w:rPr>
              <w:t>den</w:t>
            </w:r>
            <w:r w:rsidRPr="6327058F" w:rsidR="415F955F">
              <w:rPr>
                <w:rFonts w:ascii="Calibri Light" w:hAnsi="Calibri Light" w:cs="Calibri Light" w:asciiTheme="majorAscii" w:hAnsiTheme="majorAscii" w:cstheme="majorAscii"/>
              </w:rPr>
              <w:t>tly</w:t>
            </w:r>
          </w:p>
        </w:tc>
      </w:tr>
      <w:tr w:rsidRPr="00FB749C" w:rsidR="008C5092" w:rsidTr="6327058F" w14:paraId="598C0350" w14:textId="77777777">
        <w:tc>
          <w:tcPr>
            <w:tcW w:w="5382" w:type="dxa"/>
            <w:tcMar/>
          </w:tcPr>
          <w:p w:rsidRPr="00FB053D" w:rsidR="008C5092" w:rsidRDefault="008C5092" w14:paraId="64286CF5" w14:textId="290948E4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Pr="00FB053D" w:rsidR="008F43BF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Pr="00FB053D" w:rsid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:rsidRPr="00FB749C" w:rsidR="008C5092" w:rsidRDefault="008C5092" w14:paraId="7DE8D0A9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6B386563" w:rsidRDefault="008C5092" w14:paraId="6799E58B" w14:textId="28BC65B9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1831A299">
              <w:rPr>
                <w:rFonts w:ascii="Calibri Light" w:hAnsi="Calibri Light" w:cs="Calibri Light" w:asciiTheme="majorAscii" w:hAnsiTheme="majorAscii" w:cstheme="majorAscii"/>
              </w:rPr>
              <w:t>Open house music making</w:t>
            </w:r>
          </w:p>
          <w:p w:rsidR="1831A299" w:rsidP="6B386563" w:rsidRDefault="1831A299" w14:paraId="61C64372" w14:textId="0826ED3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1831A299">
              <w:rPr>
                <w:rFonts w:ascii="Calibri Light" w:hAnsi="Calibri Light" w:cs="Calibri Light" w:asciiTheme="majorAscii" w:hAnsiTheme="majorAscii" w:cstheme="majorAscii"/>
              </w:rPr>
              <w:t>Concerts</w:t>
            </w:r>
          </w:p>
          <w:p w:rsidR="1831A299" w:rsidP="6B386563" w:rsidRDefault="1831A299" w14:paraId="0711EADD" w14:textId="58335490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1831A299">
              <w:rPr>
                <w:rFonts w:ascii="Calibri Light" w:hAnsi="Calibri Light" w:cs="Calibri Light" w:asciiTheme="majorAscii" w:hAnsiTheme="majorAscii" w:cstheme="majorAscii"/>
              </w:rPr>
              <w:t>Choir</w:t>
            </w:r>
          </w:p>
          <w:p w:rsidR="1831A299" w:rsidP="6B386563" w:rsidRDefault="1831A299" w14:paraId="358630FE" w14:textId="48F99866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1831A299">
              <w:rPr>
                <w:rFonts w:ascii="Calibri Light" w:hAnsi="Calibri Light" w:cs="Calibri Light" w:asciiTheme="majorAscii" w:hAnsiTheme="majorAscii" w:cstheme="majorAscii"/>
              </w:rPr>
              <w:t>Bands</w:t>
            </w: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RDefault="008C5092" w14:paraId="4A00D608" w14:textId="0123FC64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FB749C" w:rsidR="008C5092" w:rsidP="6B386563" w:rsidRDefault="008C5092" w14:paraId="1D1FC4C1" w14:textId="4351B8C9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37700B01">
              <w:rPr>
                <w:rFonts w:ascii="Calibri Light" w:hAnsi="Calibri Light" w:cs="Calibri Light" w:asciiTheme="majorAscii" w:hAnsiTheme="majorAscii" w:cstheme="majorAscii"/>
              </w:rPr>
              <w:t>Appraising music genres</w:t>
            </w:r>
          </w:p>
          <w:p w:rsidR="37700B01" w:rsidP="6B386563" w:rsidRDefault="37700B01" w14:paraId="416AD824" w14:textId="4B793549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37700B01">
              <w:rPr>
                <w:rFonts w:ascii="Calibri Light" w:hAnsi="Calibri Light" w:cs="Calibri Light" w:asciiTheme="majorAscii" w:hAnsiTheme="majorAscii" w:cstheme="majorAscii"/>
              </w:rPr>
              <w:t>Music notation</w:t>
            </w:r>
          </w:p>
          <w:p w:rsidR="37700B01" w:rsidP="6B386563" w:rsidRDefault="37700B01" w14:paraId="62A7C149" w14:textId="2158E595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6B386563" w:rsidR="37700B01">
              <w:rPr>
                <w:rFonts w:ascii="Calibri Light" w:hAnsi="Calibri Light" w:cs="Calibri Light" w:asciiTheme="majorAscii" w:hAnsiTheme="majorAscii" w:cstheme="majorAscii"/>
              </w:rPr>
              <w:t>Rehearsal techniques.</w:t>
            </w: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6327058F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187A2F"/>
    <w:rsid w:val="00242B8E"/>
    <w:rsid w:val="008C5092"/>
    <w:rsid w:val="008F43BF"/>
    <w:rsid w:val="00B978BF"/>
    <w:rsid w:val="00BE6CC9"/>
    <w:rsid w:val="00D12D6D"/>
    <w:rsid w:val="00FB053D"/>
    <w:rsid w:val="00FB749C"/>
    <w:rsid w:val="08468046"/>
    <w:rsid w:val="11399010"/>
    <w:rsid w:val="12D56071"/>
    <w:rsid w:val="1831A299"/>
    <w:rsid w:val="1E223FF5"/>
    <w:rsid w:val="28257074"/>
    <w:rsid w:val="291145E1"/>
    <w:rsid w:val="29763A69"/>
    <w:rsid w:val="2AAD1642"/>
    <w:rsid w:val="33ABEB1A"/>
    <w:rsid w:val="37700B01"/>
    <w:rsid w:val="379386D0"/>
    <w:rsid w:val="3D52CD60"/>
    <w:rsid w:val="415F955F"/>
    <w:rsid w:val="41FBFC01"/>
    <w:rsid w:val="42D63977"/>
    <w:rsid w:val="4D43C2C1"/>
    <w:rsid w:val="5F09AA7E"/>
    <w:rsid w:val="608C5282"/>
    <w:rsid w:val="620D22C6"/>
    <w:rsid w:val="62A98968"/>
    <w:rsid w:val="6327058F"/>
    <w:rsid w:val="68087F56"/>
    <w:rsid w:val="6B386563"/>
    <w:rsid w:val="6CD6FF7C"/>
    <w:rsid w:val="6E6E51EC"/>
    <w:rsid w:val="6E84723B"/>
    <w:rsid w:val="72223453"/>
    <w:rsid w:val="7689EA07"/>
    <w:rsid w:val="79A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Long, Rachel</lastModifiedBy>
  <revision>3</revision>
  <dcterms:created xsi:type="dcterms:W3CDTF">2022-05-01T06:08:00.0000000Z</dcterms:created>
  <dcterms:modified xsi:type="dcterms:W3CDTF">2022-09-04T05:09:34.5652173Z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