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Pr="00FB749C" w:rsidR="008C5092" w:rsidTr="095EE047" w14:paraId="335DBFDF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095EE047" w:rsidRDefault="00FB749C" w14:paraId="1365856F" w14:textId="18E50FA5">
            <w:pPr>
              <w:jc w:val="center"/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</w:pPr>
            <w:r w:rsidRPr="095EE047" w:rsidR="00FB749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 xml:space="preserve">Year </w:t>
            </w:r>
            <w:r w:rsidRPr="095EE047" w:rsidR="6E819637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11</w:t>
            </w:r>
          </w:p>
          <w:p w:rsidRPr="00FB749C" w:rsidR="008C5092" w:rsidP="095EE047" w:rsidRDefault="00FB749C" w14:paraId="425E38D5" w14:textId="78CC6006">
            <w:pPr>
              <w:pStyle w:val="Normal"/>
              <w:jc w:val="center"/>
              <w:rPr>
                <w:rFonts w:ascii="Calibri Light" w:hAnsi="Calibri Light" w:eastAsia="Calibri Light" w:cs="Calibri Light"/>
                <w:noProof w:val="0"/>
                <w:sz w:val="48"/>
                <w:szCs w:val="48"/>
                <w:lang w:val="en-GB"/>
              </w:rPr>
            </w:pPr>
            <w:r w:rsidRPr="095EE047" w:rsidR="2C7D100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48"/>
                <w:szCs w:val="48"/>
                <w:u w:val="none"/>
                <w:lang w:val="en-GB"/>
              </w:rPr>
              <w:t>GCSE DT: Resistant Materials</w:t>
            </w: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FB749C" w:rsidP="52BEF038" w:rsidRDefault="00FB749C" w14:paraId="7359C8AD" w14:textId="624C9617">
            <w:pPr>
              <w:rPr>
                <w:rFonts w:ascii="Calibri Light" w:hAnsi="Calibri Light" w:cs="Calibri Light" w:asciiTheme="majorAscii" w:hAnsiTheme="majorAscii" w:cstheme="majorAscii"/>
                <w:sz w:val="28"/>
                <w:szCs w:val="28"/>
              </w:rPr>
            </w:pPr>
            <w:r w:rsidRPr="52BEF038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>Topic:</w:t>
            </w:r>
            <w:r w:rsidRPr="52BEF038" w:rsidR="06270CC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 AQA NEA (</w:t>
            </w:r>
            <w:proofErr w:type="gramStart"/>
            <w:r w:rsidRPr="52BEF038" w:rsidR="06270CC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>Non Exam</w:t>
            </w:r>
            <w:proofErr w:type="gramEnd"/>
            <w:r w:rsidRPr="52BEF038" w:rsidR="06270CC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 Assessment)</w:t>
            </w:r>
          </w:p>
          <w:p w:rsidRPr="00FB749C" w:rsidR="00FB749C" w:rsidP="52BEF038" w:rsidRDefault="00FB749C" w14:paraId="26CB186E" w14:textId="089E4691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</w:pPr>
            <w:r w:rsidRPr="52BEF038" w:rsidR="54A25F2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>Section AO1</w:t>
            </w:r>
          </w:p>
          <w:p w:rsidRPr="00FB749C" w:rsidR="00FB749C" w:rsidP="52BEF038" w:rsidRDefault="00FB749C" w14:paraId="33B70C49" w14:textId="547E37C0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</w:pPr>
            <w:r w:rsidRPr="52BEF038" w:rsidR="06270CC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>GCSE Coursework (50% Overall Grade)</w:t>
            </w:r>
            <w:r w:rsidRPr="52BEF038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 </w:t>
            </w:r>
          </w:p>
          <w:p w:rsidRPr="00FB749C" w:rsidR="00FB749C" w:rsidP="52BEF038" w:rsidRDefault="00FB749C" w14:paraId="2BCB5A8E" w14:textId="325AB174">
            <w:pPr>
              <w:rPr>
                <w:rFonts w:ascii="Calibri Light" w:hAnsi="Calibri Light" w:cs="Calibri Light" w:asciiTheme="majorAscii" w:hAnsiTheme="majorAscii" w:cstheme="majorAscii"/>
                <w:sz w:val="28"/>
                <w:szCs w:val="28"/>
              </w:rPr>
            </w:pPr>
            <w:r w:rsidRPr="52BEF038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Period: </w:t>
            </w:r>
            <w:r w:rsidRPr="52BEF038" w:rsidR="00FB749C">
              <w:rPr>
                <w:rFonts w:ascii="Calibri Light" w:hAnsi="Calibri Light" w:cs="Calibri Light" w:asciiTheme="majorAscii" w:hAnsiTheme="majorAscii" w:cstheme="majorAscii"/>
                <w:sz w:val="28"/>
                <w:szCs w:val="28"/>
              </w:rPr>
              <w:t>Autumn 1</w:t>
            </w:r>
          </w:p>
        </w:tc>
      </w:tr>
      <w:tr w:rsidRPr="00FB749C" w:rsidR="008C5092" w:rsidTr="095EE047" w14:paraId="233E5594" w14:textId="77777777">
        <w:tc>
          <w:tcPr>
            <w:tcW w:w="11052" w:type="dxa"/>
            <w:gridSpan w:val="2"/>
            <w:tcMar/>
          </w:tcPr>
          <w:p w:rsidRPr="00FB749C" w:rsidR="008C5092" w:rsidRDefault="008C5092" w14:paraId="2E969006" w14:textId="77777777">
            <w:pPr>
              <w:rPr>
                <w:rFonts w:asciiTheme="majorHAnsi" w:hAnsiTheme="majorHAnsi" w:cstheme="majorHAnsi"/>
                <w:b/>
              </w:rPr>
            </w:pPr>
            <w:r w:rsidRPr="52BEF038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Overview of topic:</w:t>
            </w:r>
          </w:p>
          <w:p w:rsidRPr="00FB749C" w:rsidR="008C5092" w:rsidP="52BEF038" w:rsidRDefault="008C5092" w14:paraId="2638BFCF" w14:textId="02AFDF9B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52BEF038" w:rsidR="60F26284">
              <w:rPr>
                <w:rFonts w:ascii="Calibri Light" w:hAnsi="Calibri Light" w:cs="Calibri Light" w:asciiTheme="majorAscii" w:hAnsiTheme="majorAscii" w:cstheme="majorAscii"/>
              </w:rPr>
              <w:t>Students will apply knowledge and making skills acquired in Year 10 to complete their NEA (</w:t>
            </w:r>
            <w:r w:rsidRPr="52BEF038" w:rsidR="29EC13AA">
              <w:rPr>
                <w:rFonts w:ascii="Calibri Light" w:hAnsi="Calibri Light" w:cs="Calibri Light" w:asciiTheme="majorAscii" w:hAnsiTheme="majorAscii" w:cstheme="majorAscii"/>
              </w:rPr>
              <w:t>GCSE Coursework). Students will investigate the 3 following contexts issued by the AQA exam board;</w:t>
            </w:r>
          </w:p>
          <w:p w:rsidRPr="00FB749C" w:rsidR="008C5092" w:rsidP="52BEF038" w:rsidRDefault="008C5092" w14:paraId="49FE4984" w14:textId="3410450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BEF038" w:rsidR="29EC13AA">
              <w:rPr>
                <w:rFonts w:ascii="Calibri Light" w:hAnsi="Calibri Light" w:cs="Calibri Light" w:asciiTheme="majorAscii" w:hAnsiTheme="majorAscii" w:cstheme="majorAscii"/>
              </w:rPr>
              <w:t xml:space="preserve">Caring for </w:t>
            </w:r>
            <w:r w:rsidRPr="52BEF038" w:rsidR="29EC13AA">
              <w:rPr>
                <w:rFonts w:ascii="Calibri Light" w:hAnsi="Calibri Light" w:cs="Calibri Light" w:asciiTheme="majorAscii" w:hAnsiTheme="majorAscii" w:cstheme="majorAscii"/>
              </w:rPr>
              <w:t>animals</w:t>
            </w:r>
          </w:p>
          <w:p w:rsidRPr="00FB749C" w:rsidR="008C5092" w:rsidP="52BEF038" w:rsidRDefault="008C5092" w14:paraId="5A816107" w14:textId="2778F88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52BEF038" w:rsidR="29EC13AA">
              <w:rPr>
                <w:rFonts w:ascii="Calibri Light" w:hAnsi="Calibri Light" w:cs="Calibri Light" w:asciiTheme="majorAscii" w:hAnsiTheme="majorAscii" w:cstheme="majorAscii"/>
              </w:rPr>
              <w:t>Souvenir for a place of interest</w:t>
            </w:r>
          </w:p>
          <w:p w:rsidRPr="00FB749C" w:rsidR="008C5092" w:rsidP="52BEF038" w:rsidRDefault="008C5092" w14:paraId="44F66BFC" w14:textId="109A551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52BEF038" w:rsidR="29EC13AA">
              <w:rPr>
                <w:rFonts w:ascii="Calibri Light" w:hAnsi="Calibri Light" w:cs="Calibri Light" w:asciiTheme="majorAscii" w:hAnsiTheme="majorAscii" w:cstheme="majorAscii"/>
              </w:rPr>
              <w:t>Working or studying from home</w:t>
            </w:r>
          </w:p>
          <w:p w:rsidRPr="00FB749C" w:rsidR="008C5092" w:rsidP="52BEF038" w:rsidRDefault="008C5092" w14:paraId="63508655" w14:textId="4F61EDE6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</w:rPr>
            </w:pPr>
            <w:r w:rsidRPr="52BEF038" w:rsidR="068850A6">
              <w:rPr>
                <w:rFonts w:ascii="Calibri Light" w:hAnsi="Calibri Light" w:cs="Calibri Light" w:asciiTheme="majorAscii" w:hAnsiTheme="majorAscii" w:cstheme="majorAscii"/>
              </w:rPr>
              <w:t xml:space="preserve">After investigating each context students will choose a single context and </w:t>
            </w:r>
            <w:r w:rsidRPr="52BEF038" w:rsidR="6C4159A2">
              <w:rPr>
                <w:rFonts w:ascii="Calibri Light" w:hAnsi="Calibri Light" w:cs="Calibri Light" w:asciiTheme="majorAscii" w:hAnsiTheme="majorAscii" w:cstheme="majorAscii"/>
              </w:rPr>
              <w:t xml:space="preserve">begin to </w:t>
            </w:r>
            <w:r w:rsidRPr="52BEF038" w:rsidR="1F903EFA">
              <w:rPr>
                <w:rFonts w:ascii="Calibri Light" w:hAnsi="Calibri Light" w:cs="Calibri Light" w:asciiTheme="majorAscii" w:hAnsiTheme="majorAscii" w:cstheme="majorAscii"/>
              </w:rPr>
              <w:t xml:space="preserve">Identify and outline design </w:t>
            </w:r>
            <w:r w:rsidRPr="52BEF038" w:rsidR="28300937">
              <w:rPr>
                <w:rFonts w:ascii="Calibri Light" w:hAnsi="Calibri Light" w:cs="Calibri Light" w:asciiTheme="majorAscii" w:hAnsiTheme="majorAscii" w:cstheme="majorAscii"/>
              </w:rPr>
              <w:t>possibilities</w:t>
            </w:r>
            <w:r w:rsidRPr="52BEF038" w:rsidR="1F903EFA">
              <w:rPr>
                <w:rFonts w:ascii="Calibri Light" w:hAnsi="Calibri Light" w:cs="Calibri Light" w:asciiTheme="majorAscii" w:hAnsiTheme="majorAscii" w:cstheme="majorAscii"/>
              </w:rPr>
              <w:t>.</w:t>
            </w:r>
          </w:p>
        </w:tc>
      </w:tr>
      <w:tr w:rsidRPr="00FB749C" w:rsidR="008C5092" w:rsidTr="095EE047" w14:paraId="46F94713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RDefault="008C5092" w14:paraId="2965DB6B" w14:textId="77777777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:rsidRPr="00FB749C" w:rsidR="008C5092" w:rsidP="52BEF038" w:rsidRDefault="008C5092" w14:paraId="55CED0D1" w14:textId="351A7799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52BEF038" w:rsidR="07827BD0">
              <w:rPr>
                <w:rFonts w:ascii="Calibri Light" w:hAnsi="Calibri Light" w:cs="Calibri Light" w:asciiTheme="majorAscii" w:hAnsiTheme="majorAscii" w:cstheme="majorAscii"/>
              </w:rPr>
              <w:t>Students investigate each topic</w:t>
            </w:r>
            <w:r w:rsidRPr="52BEF038" w:rsidR="07827BD0">
              <w:rPr>
                <w:rFonts w:ascii="Calibri Light" w:hAnsi="Calibri Light" w:cs="Calibri Light" w:asciiTheme="majorAscii" w:hAnsiTheme="majorAscii" w:cstheme="majorAscii"/>
              </w:rPr>
              <w:t xml:space="preserve"> before they decide to choose </w:t>
            </w:r>
            <w:r w:rsidRPr="52BEF038" w:rsidR="5C0320B0">
              <w:rPr>
                <w:rFonts w:ascii="Calibri Light" w:hAnsi="Calibri Light" w:cs="Calibri Light" w:asciiTheme="majorAscii" w:hAnsiTheme="majorAscii" w:cstheme="majorAscii"/>
              </w:rPr>
              <w:t>one,</w:t>
            </w:r>
            <w:r w:rsidRPr="52BEF038" w:rsidR="07827BD0">
              <w:rPr>
                <w:rFonts w:ascii="Calibri Light" w:hAnsi="Calibri Light" w:cs="Calibri Light" w:asciiTheme="majorAscii" w:hAnsiTheme="majorAscii" w:cstheme="majorAscii"/>
              </w:rPr>
              <w:t xml:space="preserve"> they would like to research into further</w:t>
            </w:r>
            <w:r w:rsidRPr="52BEF038" w:rsidR="46276101">
              <w:rPr>
                <w:rFonts w:ascii="Calibri Light" w:hAnsi="Calibri Light" w:cs="Calibri Light" w:asciiTheme="majorAscii" w:hAnsiTheme="majorAscii" w:cstheme="majorAscii"/>
              </w:rPr>
              <w:t>. Students need to identify a problem within their chosen context</w:t>
            </w:r>
            <w:r w:rsidRPr="52BEF038" w:rsidR="551CB882">
              <w:rPr>
                <w:rFonts w:ascii="Calibri Light" w:hAnsi="Calibri Light" w:cs="Calibri Light" w:asciiTheme="majorAscii" w:hAnsiTheme="majorAscii" w:cstheme="majorAscii"/>
              </w:rPr>
              <w:t xml:space="preserve"> and </w:t>
            </w:r>
            <w:r w:rsidRPr="52BEF038" w:rsidR="7BAF7A31">
              <w:rPr>
                <w:rFonts w:ascii="Calibri Light" w:hAnsi="Calibri Light" w:cs="Calibri Light" w:asciiTheme="majorAscii" w:hAnsiTheme="majorAscii" w:cstheme="majorAscii"/>
              </w:rPr>
              <w:t xml:space="preserve">address the needs of the target market by </w:t>
            </w:r>
            <w:r w:rsidRPr="52BEF038" w:rsidR="551CB882">
              <w:rPr>
                <w:rFonts w:ascii="Calibri Light" w:hAnsi="Calibri Light" w:cs="Calibri Light" w:asciiTheme="majorAscii" w:hAnsiTheme="majorAscii" w:cstheme="majorAscii"/>
              </w:rPr>
              <w:t>analys</w:t>
            </w:r>
            <w:r w:rsidRPr="52BEF038" w:rsidR="7393E216">
              <w:rPr>
                <w:rFonts w:ascii="Calibri Light" w:hAnsi="Calibri Light" w:cs="Calibri Light" w:asciiTheme="majorAscii" w:hAnsiTheme="majorAscii" w:cstheme="majorAscii"/>
              </w:rPr>
              <w:t>ing</w:t>
            </w:r>
            <w:r w:rsidRPr="52BEF038" w:rsidR="551CB882">
              <w:rPr>
                <w:rFonts w:ascii="Calibri Light" w:hAnsi="Calibri Light" w:cs="Calibri Light" w:asciiTheme="majorAscii" w:hAnsiTheme="majorAscii" w:cstheme="majorAscii"/>
              </w:rPr>
              <w:t xml:space="preserve"> existing products, evaluate their functionality </w:t>
            </w:r>
            <w:r w:rsidRPr="52BEF038" w:rsidR="57D5BE25">
              <w:rPr>
                <w:rFonts w:ascii="Calibri Light" w:hAnsi="Calibri Light" w:cs="Calibri Light" w:asciiTheme="majorAscii" w:hAnsiTheme="majorAscii" w:cstheme="majorAscii"/>
              </w:rPr>
              <w:t xml:space="preserve">before suggesting developments that will meet the specific </w:t>
            </w:r>
            <w:r w:rsidRPr="52BEF038" w:rsidR="52E654AF">
              <w:rPr>
                <w:rFonts w:ascii="Calibri Light" w:hAnsi="Calibri Light" w:cs="Calibri Light" w:asciiTheme="majorAscii" w:hAnsiTheme="majorAscii" w:cstheme="majorAscii"/>
              </w:rPr>
              <w:t>requirements</w:t>
            </w:r>
            <w:r w:rsidRPr="52BEF038" w:rsidR="57D5BE25">
              <w:rPr>
                <w:rFonts w:ascii="Calibri Light" w:hAnsi="Calibri Light" w:cs="Calibri Light" w:asciiTheme="majorAscii" w:hAnsiTheme="majorAscii" w:cstheme="majorAscii"/>
              </w:rPr>
              <w:t xml:space="preserve"> for their chosen user/client.</w:t>
            </w:r>
            <w:bookmarkStart w:name="_GoBack" w:id="0"/>
            <w:bookmarkEnd w:id="0"/>
          </w:p>
          <w:p w:rsidR="52BEF038" w:rsidP="52BEF038" w:rsidRDefault="52BEF038" w14:paraId="4CFA9E63" w14:textId="35AA28F4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="00B978BF" w:rsidP="52BEF038" w:rsidRDefault="00B978BF" w14:paraId="51F8FD92" w14:textId="08261AC7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2BEF038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vocabulary:</w:t>
            </w:r>
          </w:p>
          <w:tbl>
            <w:tblPr>
              <w:tblStyle w:val="TableGrid"/>
              <w:tblW w:w="0" w:type="auto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Tr="52BEF038" w14:paraId="2AFF7F64" w14:textId="77777777">
              <w:tc>
                <w:tcPr>
                  <w:tcW w:w="2578" w:type="dxa"/>
                  <w:shd w:val="clear" w:color="auto" w:fill="2E74B5" w:themeFill="accent1" w:themeFillShade="BF"/>
                  <w:tcMar/>
                </w:tcPr>
                <w:p w:rsidRPr="00B978BF" w:rsidR="00B978BF" w:rsidRDefault="00B978BF" w14:paraId="26C6FB79" w14:textId="66710CE4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  <w:tcMar/>
                </w:tcPr>
                <w:p w:rsidRPr="00B978BF" w:rsidR="00B978BF" w:rsidRDefault="00B978BF" w14:paraId="3AAA1BF6" w14:textId="60B07A4E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:rsidTr="52BEF038" w14:paraId="3B92C02F" w14:textId="77777777">
              <w:tc>
                <w:tcPr>
                  <w:tcW w:w="2578" w:type="dxa"/>
                  <w:shd w:val="clear" w:color="auto" w:fill="auto"/>
                  <w:tcMar/>
                </w:tcPr>
                <w:p w:rsidR="001624EF" w:rsidP="52BEF038" w:rsidRDefault="001624EF" w14:paraId="4E03C9EF" w14:textId="372BF9A1">
                  <w:pPr>
                    <w:spacing w:line="259" w:lineRule="auto"/>
                    <w:rPr>
                      <w:rFonts w:ascii="Calibri Light" w:hAnsi="Calibri Light" w:eastAsia="Calibri Light" w:cs="Calibri Light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00E4AF4D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Analyse</w:t>
                  </w:r>
                </w:p>
                <w:p w:rsidR="001624EF" w:rsidP="52BEF038" w:rsidRDefault="001624EF" w14:paraId="27C4C940" w14:textId="3128D736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00E4AF4D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 xml:space="preserve">Apply </w:t>
                  </w:r>
                </w:p>
                <w:p w:rsidR="001624EF" w:rsidP="52BEF038" w:rsidRDefault="001624EF" w14:paraId="52EA7275" w14:textId="3ABA37D4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3C5D65D9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Compare</w:t>
                  </w:r>
                </w:p>
                <w:p w:rsidR="001624EF" w:rsidP="52BEF038" w:rsidRDefault="001624EF" w14:paraId="5D469508" w14:textId="11BA37EE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3C5D65D9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Complete</w:t>
                  </w:r>
                </w:p>
                <w:p w:rsidR="001624EF" w:rsidP="52BEF038" w:rsidRDefault="001624EF" w14:paraId="71F1B31F" w14:textId="46EF93B6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3C5D65D9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Consider</w:t>
                  </w:r>
                </w:p>
                <w:p w:rsidR="001624EF" w:rsidP="52BEF038" w:rsidRDefault="001624EF" w14:paraId="01BEF76F" w14:textId="5F412574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0984798A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Define</w:t>
                  </w:r>
                </w:p>
                <w:p w:rsidR="001624EF" w:rsidP="52BEF038" w:rsidRDefault="001624EF" w14:paraId="76645330" w14:textId="70FD254D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0984798A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Describe</w:t>
                  </w:r>
                </w:p>
                <w:p w:rsidR="001624EF" w:rsidP="52BEF038" w:rsidRDefault="001624EF" w14:paraId="0C25A20A" w14:textId="6C3CFBB3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0984798A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Discuss</w:t>
                  </w:r>
                </w:p>
                <w:p w:rsidR="001624EF" w:rsidP="52BEF038" w:rsidRDefault="001624EF" w14:paraId="436D56BD" w14:textId="2AD9AB34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39A7303C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Evaluate</w:t>
                  </w:r>
                </w:p>
                <w:p w:rsidR="001624EF" w:rsidP="52BEF038" w:rsidRDefault="001624EF" w14:paraId="15B1F40C" w14:textId="6B375F15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39A7303C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Examine</w:t>
                  </w:r>
                </w:p>
                <w:p w:rsidR="001624EF" w:rsidP="52BEF038" w:rsidRDefault="001624EF" w14:paraId="4596E583" w14:textId="612945D9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39A7303C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Explain</w:t>
                  </w:r>
                  <w:r w:rsidRPr="52BEF038" w:rsidR="39A7303C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1624EF" w:rsidP="52BEF038" w:rsidRDefault="001624EF" w14:paraId="221B698C" w14:textId="3A5C98C8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40BAF5C7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Identify</w:t>
                  </w:r>
                </w:p>
                <w:p w:rsidR="001624EF" w:rsidP="52BEF038" w:rsidRDefault="001624EF" w14:paraId="5D8D8089" w14:textId="7756BA1E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33C4CBFA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Justify</w:t>
                  </w:r>
                </w:p>
                <w:p w:rsidR="001624EF" w:rsidP="52BEF038" w:rsidRDefault="001624EF" w14:paraId="626C3528" w14:textId="23B586A5">
                  <w:pPr>
                    <w:pStyle w:val="Normal"/>
                    <w:spacing w:line="259" w:lineRule="auto"/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</w:pPr>
                  <w:r w:rsidRPr="52BEF038" w:rsidR="33C4CBFA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Name</w:t>
                  </w:r>
                </w:p>
                <w:p w:rsidR="001624EF" w:rsidP="52BEF038" w:rsidRDefault="001624EF" w14:paraId="26C6DCB2" w14:textId="50FF91F4">
                  <w:pPr>
                    <w:pStyle w:val="Normal"/>
                    <w:spacing w:line="259" w:lineRule="auto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0BAF5C7">
                    <w:rPr>
                      <w:rFonts w:ascii="Calibri Light" w:hAnsi="Calibri Light" w:eastAsia="Calibri Light" w:cs="Calibri Light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GB"/>
                    </w:rPr>
                    <w:t>State</w:t>
                  </w:r>
                </w:p>
              </w:tc>
              <w:tc>
                <w:tcPr>
                  <w:tcW w:w="2578" w:type="dxa"/>
                  <w:shd w:val="clear" w:color="auto" w:fill="auto"/>
                  <w:tcMar/>
                </w:tcPr>
                <w:p w:rsidR="00B978BF" w:rsidP="52BEF038" w:rsidRDefault="00B978BF" w14:paraId="7BC6FB76" w14:textId="7AC9E81C">
                  <w:pPr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1C9D113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Client</w:t>
                  </w:r>
                </w:p>
                <w:p w:rsidR="00B978BF" w:rsidP="52BEF038" w:rsidRDefault="00B978BF" w14:paraId="73772ABC" w14:textId="2470F0C8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1C9D113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Commercial product</w:t>
                  </w:r>
                </w:p>
                <w:p w:rsidR="00B978BF" w:rsidP="52BEF038" w:rsidRDefault="00B978BF" w14:paraId="25A22F93" w14:textId="6C320AA0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1C9D113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Ecological</w:t>
                  </w:r>
                </w:p>
                <w:p w:rsidR="00B978BF" w:rsidP="52BEF038" w:rsidRDefault="00B978BF" w14:paraId="20B755BD" w14:textId="2E5063E8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1C9D113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Ethics</w:t>
                  </w:r>
                </w:p>
                <w:p w:rsidR="00B978BF" w:rsidP="52BEF038" w:rsidRDefault="00B978BF" w14:paraId="54AE8B0A" w14:textId="062A9D4A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1C9D113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Finite</w:t>
                  </w:r>
                </w:p>
                <w:p w:rsidR="00B978BF" w:rsidP="52BEF038" w:rsidRDefault="00B978BF" w14:paraId="7DE0613A" w14:textId="2F3749A2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1C9D113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Lean manufacturing</w:t>
                  </w:r>
                </w:p>
                <w:p w:rsidR="00B978BF" w:rsidP="52BEF038" w:rsidRDefault="00B978BF" w14:paraId="25C0FDF3" w14:textId="0486600D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1C9D113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Life cycle assessment</w:t>
                  </w:r>
                </w:p>
                <w:p w:rsidR="00B978BF" w:rsidP="52BEF038" w:rsidRDefault="00B978BF" w14:paraId="3F531C57" w14:textId="474B0E43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1C9D113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Market pull</w:t>
                  </w:r>
                </w:p>
                <w:p w:rsidR="00B978BF" w:rsidP="52BEF038" w:rsidRDefault="00B978BF" w14:paraId="16587896" w14:textId="6908C992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1C9D113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Planned obsolescence</w:t>
                  </w:r>
                </w:p>
                <w:p w:rsidR="00B978BF" w:rsidP="52BEF038" w:rsidRDefault="00B978BF" w14:paraId="7C1CBC42" w14:textId="3EDDE1A3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1C9D113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Primary source</w:t>
                  </w:r>
                </w:p>
                <w:p w:rsidR="00B978BF" w:rsidP="52BEF038" w:rsidRDefault="00B978BF" w14:paraId="5F959504" w14:textId="35F21171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1C9D113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Social footprint</w:t>
                  </w:r>
                </w:p>
                <w:p w:rsidR="00B978BF" w:rsidP="52BEF038" w:rsidRDefault="00B978BF" w14:paraId="1091AB55" w14:textId="16706E71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1C9D113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Technology push</w:t>
                  </w:r>
                </w:p>
                <w:p w:rsidR="00B978BF" w:rsidP="52BEF038" w:rsidRDefault="00B978BF" w14:paraId="2F0F4B0B" w14:textId="69AF8003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1C9D113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User</w:t>
                  </w:r>
                </w:p>
                <w:p w:rsidR="00B978BF" w:rsidP="52BEF038" w:rsidRDefault="00B978BF" w14:paraId="24397C67" w14:textId="04385B8C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1C9D113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User centred design</w:t>
                  </w:r>
                </w:p>
                <w:p w:rsidR="00B978BF" w:rsidP="52BEF038" w:rsidRDefault="00B978BF" w14:paraId="360D6970" w14:textId="24B0F616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2BEF038" w:rsidR="41C9D113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Working properties</w:t>
                  </w:r>
                </w:p>
              </w:tc>
            </w:tr>
          </w:tbl>
          <w:p w:rsidRPr="00FB749C" w:rsidR="008C5092" w:rsidP="52BEF038" w:rsidRDefault="008C5092" w14:paraId="420A7412" w14:textId="381ABE2A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8C5092" w:rsidRDefault="008C5092" w14:paraId="26139E8C" w14:textId="489AA460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FB749C" w:rsidR="008C5092" w:rsidRDefault="008C5092" w14:paraId="59B629B0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P="52BEF038" w:rsidRDefault="008C5092" w14:paraId="2E96866F" w14:textId="4C2439D2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2BEF038" w:rsidR="0FDCD6D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Students develop their skills of working to a set timeframe to produce a piece of coursework.</w:t>
            </w:r>
          </w:p>
          <w:p w:rsidRPr="00FB749C" w:rsidR="008C5092" w:rsidP="52BEF038" w:rsidRDefault="008C5092" w14:paraId="647190B4" w14:textId="120BD2C3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749C" w:rsidR="008C5092" w:rsidP="52BEF038" w:rsidRDefault="008C5092" w14:paraId="3F06B477" w14:textId="555CA603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2BEF038" w:rsidR="0FDCD6D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Students will use the skill of choosing relevant research to use for their coursework.</w:t>
            </w:r>
          </w:p>
          <w:p w:rsidRPr="00FB749C" w:rsidR="008C5092" w:rsidP="52BEF038" w:rsidRDefault="008C5092" w14:paraId="08DF8BF3" w14:textId="364C9867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749C" w:rsidR="008C5092" w:rsidP="52BEF038" w:rsidRDefault="008C5092" w14:paraId="7D76CEEB" w14:textId="228CFC92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2BEF038" w:rsidR="0FDCD6D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Students will use their ICT skills to produce a concise coursework document that includes photographic and written evidence.  </w:t>
            </w:r>
          </w:p>
          <w:p w:rsidRPr="00FB749C" w:rsidR="008C5092" w:rsidP="52BEF038" w:rsidRDefault="008C5092" w14:paraId="4D761B11" w14:textId="3B887531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</w:tc>
      </w:tr>
      <w:tr w:rsidRPr="00FB749C" w:rsidR="008C5092" w:rsidTr="095EE047" w14:paraId="598C0350" w14:textId="77777777">
        <w:tc>
          <w:tcPr>
            <w:tcW w:w="5382" w:type="dxa"/>
            <w:tcMar/>
          </w:tcPr>
          <w:p w:rsidRPr="00FB053D" w:rsidR="008C5092" w:rsidP="52BEF038" w:rsidRDefault="008C5092" w14:paraId="64286CF5" w14:textId="35345B31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Shade="A6"/>
              </w:rPr>
            </w:pPr>
            <w:r w:rsidRPr="52BEF038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Co-curricular opportunities:</w:t>
            </w:r>
            <w:r w:rsidRPr="52BEF038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</w:p>
          <w:p w:rsidR="52BEF038" w:rsidP="52BEF038" w:rsidRDefault="52BEF038" w14:paraId="01E4CA4A" w14:textId="3A057BFC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="5D03EA84" w:rsidP="52BEF038" w:rsidRDefault="5D03EA84" w14:paraId="4E9053E4" w14:textId="1857FA80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  <w:color w:val="auto"/>
              </w:rPr>
            </w:pPr>
            <w:r w:rsidRPr="52BEF038" w:rsidR="5D03EA8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  <w:color w:val="auto"/>
              </w:rPr>
              <w:t>Break and dinner ICT access in DT department for NEA work</w:t>
            </w:r>
            <w:r w:rsidRPr="52BEF038" w:rsidR="7AFB424E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  <w:color w:val="auto"/>
              </w:rPr>
              <w:t>.</w:t>
            </w:r>
          </w:p>
          <w:p w:rsidR="52BEF038" w:rsidP="52BEF038" w:rsidRDefault="52BEF038" w14:paraId="6CF2B83A" w14:textId="121ACCAB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  <w:color w:val="auto"/>
              </w:rPr>
            </w:pPr>
          </w:p>
          <w:p w:rsidR="5D03EA84" w:rsidP="52BEF038" w:rsidRDefault="5D03EA84" w14:paraId="71E63EF3" w14:textId="47817CC4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  <w:color w:val="auto"/>
              </w:rPr>
            </w:pPr>
            <w:r w:rsidRPr="52BEF038" w:rsidR="5D03EA8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  <w:color w:val="auto"/>
              </w:rPr>
              <w:t>Wednesday afterschool DT intervention sessions (voluntary to begin</w:t>
            </w:r>
            <w:r w:rsidRPr="52BEF038" w:rsidR="00942B3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  <w:color w:val="auto"/>
              </w:rPr>
              <w:t xml:space="preserve"> with</w:t>
            </w:r>
            <w:r w:rsidRPr="52BEF038" w:rsidR="5D03EA8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  <w:color w:val="auto"/>
              </w:rPr>
              <w:t>)</w:t>
            </w:r>
          </w:p>
          <w:p w:rsidRPr="00FB749C" w:rsidR="008C5092" w:rsidP="52BEF038" w:rsidRDefault="008C5092" w14:paraId="1607F2F8" w14:textId="382812FA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</w:tc>
        <w:tc>
          <w:tcPr>
            <w:tcW w:w="5670" w:type="dxa"/>
            <w:tcMar/>
          </w:tcPr>
          <w:p w:rsidR="008C5092" w:rsidP="52BEF038" w:rsidRDefault="008C5092" w14:paraId="4A00D608" w14:textId="5CA33A58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2BEF038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Key reading skills taught </w:t>
            </w:r>
            <w:r w:rsidRPr="52BEF038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and key texts:</w:t>
            </w:r>
          </w:p>
          <w:p w:rsidR="0DAAD359" w:rsidP="52BEF038" w:rsidRDefault="0DAAD359" w14:paraId="569AC299" w14:textId="3062B898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</w:pPr>
            <w:r w:rsidRPr="52BEF038" w:rsidR="0DAAD359"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  <w:t>Skimming and Scanning</w:t>
            </w:r>
          </w:p>
          <w:p w:rsidR="0DAAD359" w:rsidP="52BEF038" w:rsidRDefault="0DAAD359" w14:paraId="04D8E981" w14:textId="51A5DCBE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</w:pPr>
            <w:r w:rsidRPr="52BEF038" w:rsidR="0DAAD359"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  <w:t>Frayer's model for new keywords</w:t>
            </w:r>
          </w:p>
          <w:p w:rsidRPr="00FB749C" w:rsidR="00FB053D" w:rsidRDefault="00FB053D" w14:paraId="4414B80C" w14:textId="3BA669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:rsidRPr="00FB749C" w:rsidR="008C5092" w:rsidP="52BEF038" w:rsidRDefault="008C5092" w14:paraId="1D1FC4C1" w14:textId="7E765456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52BEF038" w:rsidR="7BEE3D1A">
              <w:rPr>
                <w:rFonts w:ascii="Calibri Light" w:hAnsi="Calibri Light" w:cs="Calibri Light" w:asciiTheme="majorAscii" w:hAnsiTheme="majorAscii" w:cstheme="majorAscii"/>
              </w:rPr>
              <w:t>Knowledge Organisers</w:t>
            </w:r>
          </w:p>
          <w:p w:rsidRPr="00FB749C" w:rsidR="008C5092" w:rsidP="52BEF038" w:rsidRDefault="008C5092" w14:paraId="5C198A90" w14:textId="21B88379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52BEF038" w:rsidR="7B308E5D">
              <w:rPr>
                <w:rFonts w:ascii="Calibri Light" w:hAnsi="Calibri Light" w:cs="Calibri Light" w:asciiTheme="majorAscii" w:hAnsiTheme="majorAscii" w:cstheme="majorAscii"/>
              </w:rPr>
              <w:t>AQA GCSE 9-1 Design &amp; Technology</w:t>
            </w:r>
          </w:p>
          <w:p w:rsidRPr="00FB749C" w:rsidR="008C5092" w:rsidP="52BEF038" w:rsidRDefault="008C5092" w14:paraId="2D65614A" w14:textId="5F9DF161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52BEF038" w:rsidR="044D5A5F">
              <w:rPr>
                <w:rFonts w:ascii="Calibri Light" w:hAnsi="Calibri Light" w:cs="Calibri Light" w:asciiTheme="majorAscii" w:hAnsiTheme="majorAscii" w:cstheme="majorAscii"/>
              </w:rPr>
              <w:t>CGP GCSE AQA Design &amp; Technology</w:t>
            </w:r>
          </w:p>
          <w:p w:rsidRPr="00FB749C" w:rsidR="008C5092" w:rsidP="52BEF038" w:rsidRDefault="008C5092" w14:paraId="3EF8601D" w14:textId="4DFEB77F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52BEF038" w:rsidR="044D5A5F">
              <w:rPr>
                <w:rFonts w:ascii="Calibri Light" w:hAnsi="Calibri Light" w:cs="Calibri Light" w:asciiTheme="majorAscii" w:hAnsiTheme="majorAscii" w:cstheme="majorAscii"/>
              </w:rPr>
              <w:t>PG Online Clear Revise AQA GCSE Design &amp; Technology</w:t>
            </w:r>
          </w:p>
        </w:tc>
      </w:tr>
      <w:tr w:rsidRPr="00FB749C" w:rsidR="008C5092" w:rsidTr="095EE047" w14:paraId="5112E56F" w14:textId="77777777">
        <w:tc>
          <w:tcPr>
            <w:tcW w:w="11052" w:type="dxa"/>
            <w:gridSpan w:val="2"/>
            <w:shd w:val="clear" w:color="auto" w:fill="BDD6EE" w:themeFill="accent1" w:themeFillTint="66"/>
            <w:tcMar/>
          </w:tcPr>
          <w:p w:rsidRPr="00FB749C" w:rsidR="008C5092" w:rsidRDefault="008C5092" w14:paraId="6B67F88A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:rsidRPr="00FB749C" w:rsidR="008C5092" w:rsidP="008C5092" w:rsidRDefault="008C5092" w14:paraId="0EB6B63B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:rsidRPr="00FB749C" w:rsidR="008C5092" w:rsidP="52BEF038" w:rsidRDefault="008C5092" w14:paraId="12799EB9" w14:textId="4A1B345A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 w:asciiTheme="majorAscii" w:hAnsiTheme="majorAscii" w:cstheme="majorAscii"/>
              </w:rPr>
            </w:pPr>
            <w:r w:rsidRPr="52BEF038" w:rsidR="008C5092">
              <w:rPr>
                <w:rFonts w:ascii="Calibri Light" w:hAnsi="Calibri Light" w:cs="Calibri Light" w:asciiTheme="majorAscii" w:hAnsiTheme="majorAscii" w:cstheme="majorAscii"/>
              </w:rPr>
              <w:t>Support your child in carry</w:t>
            </w:r>
            <w:r w:rsidRPr="52BEF038" w:rsidR="00FB749C">
              <w:rPr>
                <w:rFonts w:ascii="Calibri Light" w:hAnsi="Calibri Light" w:cs="Calibri Light" w:asciiTheme="majorAscii" w:hAnsiTheme="majorAscii" w:cstheme="majorAscii"/>
              </w:rPr>
              <w:t>i</w:t>
            </w:r>
            <w:r w:rsidRPr="52BEF038" w:rsidR="008C5092">
              <w:rPr>
                <w:rFonts w:ascii="Calibri Light" w:hAnsi="Calibri Light" w:cs="Calibri Light" w:asciiTheme="majorAscii" w:hAnsiTheme="majorAscii" w:cstheme="majorAscii"/>
              </w:rPr>
              <w:t>ng out independent research around the</w:t>
            </w:r>
            <w:r w:rsidRPr="52BEF038" w:rsidR="115CC146">
              <w:rPr>
                <w:rFonts w:ascii="Calibri Light" w:hAnsi="Calibri Light" w:cs="Calibri Light" w:asciiTheme="majorAscii" w:hAnsiTheme="majorAscii" w:cstheme="majorAscii"/>
              </w:rPr>
              <w:t>ir chosen context</w:t>
            </w:r>
            <w:r w:rsidRPr="52BEF038" w:rsidR="4BF9C9BB">
              <w:rPr>
                <w:rFonts w:ascii="Calibri Light" w:hAnsi="Calibri Light" w:cs="Calibri Light" w:asciiTheme="majorAscii" w:hAnsiTheme="majorAscii" w:cstheme="majorAscii"/>
              </w:rPr>
              <w:t xml:space="preserve"> (</w:t>
            </w:r>
            <w:r w:rsidRPr="52BEF038" w:rsidR="3DFBCD5E">
              <w:rPr>
                <w:rFonts w:ascii="Calibri Light" w:hAnsi="Calibri Light" w:cs="Calibri Light" w:asciiTheme="majorAscii" w:hAnsiTheme="majorAscii" w:cstheme="majorAscii"/>
              </w:rPr>
              <w:t xml:space="preserve">Encourage them to </w:t>
            </w:r>
            <w:r w:rsidRPr="52BEF038" w:rsidR="4BF9C9BB">
              <w:rPr>
                <w:rFonts w:ascii="Calibri Light" w:hAnsi="Calibri Light" w:cs="Calibri Light" w:asciiTheme="majorAscii" w:hAnsiTheme="majorAscii" w:cstheme="majorAscii"/>
              </w:rPr>
              <w:t>photograph, record and interview areas of interest)</w:t>
            </w:r>
          </w:p>
          <w:p w:rsidRPr="00FB749C" w:rsidR="008C5092" w:rsidP="52BEF038" w:rsidRDefault="008C5092" w14:paraId="5ECAD5E7" w14:textId="7D788A7A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 w:asciiTheme="majorAscii" w:hAnsiTheme="majorAscii" w:cstheme="majorAscii"/>
              </w:rPr>
            </w:pPr>
            <w:r w:rsidRPr="52BEF038" w:rsidR="008C5092">
              <w:rPr>
                <w:rFonts w:ascii="Calibri Light" w:hAnsi="Calibri Light" w:cs="Calibri Light" w:asciiTheme="majorAscii" w:hAnsiTheme="majorAscii" w:cstheme="majorAscii"/>
              </w:rPr>
              <w:t xml:space="preserve">Visit your local library (or </w:t>
            </w:r>
            <w:proofErr w:type="spellStart"/>
            <w:r w:rsidRPr="52BEF038" w:rsidR="008C5092">
              <w:rPr>
                <w:rFonts w:ascii="Calibri Light" w:hAnsi="Calibri Light" w:cs="Calibri Light" w:asciiTheme="majorAscii" w:hAnsiTheme="majorAscii" w:cstheme="majorAscii"/>
              </w:rPr>
              <w:t>BorrowBox</w:t>
            </w:r>
            <w:proofErr w:type="spellEnd"/>
            <w:r w:rsidRPr="52BEF038" w:rsidR="008C5092">
              <w:rPr>
                <w:rFonts w:ascii="Calibri Light" w:hAnsi="Calibri Light" w:cs="Calibri Light" w:asciiTheme="majorAscii" w:hAnsiTheme="majorAscii" w:cstheme="majorAscii"/>
              </w:rPr>
              <w:t>), museums, or other locations to explore th</w:t>
            </w:r>
            <w:r w:rsidRPr="52BEF038" w:rsidR="3D52156D">
              <w:rPr>
                <w:rFonts w:ascii="Calibri Light" w:hAnsi="Calibri Light" w:cs="Calibri Light" w:asciiTheme="majorAscii" w:hAnsiTheme="majorAscii" w:cstheme="majorAscii"/>
              </w:rPr>
              <w:t>eir chosen context</w:t>
            </w:r>
          </w:p>
          <w:p w:rsidRPr="00FB749C" w:rsidR="008C5092" w:rsidP="008C5092" w:rsidRDefault="008C5092" w14:paraId="267CEFB0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:rsidRPr="00FB749C" w:rsidR="008C5092" w:rsidP="008C5092" w:rsidRDefault="008C5092" w14:paraId="2203F494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:rsidRPr="00FB749C" w:rsidR="008C5092" w:rsidRDefault="008C5092" w14:paraId="0CCA89B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242B8E" w:rsidRDefault="00242B8E" w14:paraId="5CF8C1FE" w14:textId="77777777"/>
    <w:sectPr w:rsidR="00242B8E" w:rsidSect="008C5092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nsid w:val="4a19d0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242B8E"/>
    <w:rsid w:val="008C5092"/>
    <w:rsid w:val="008F43BF"/>
    <w:rsid w:val="00942B3B"/>
    <w:rsid w:val="00B978BF"/>
    <w:rsid w:val="00BE6CC9"/>
    <w:rsid w:val="00D12D6D"/>
    <w:rsid w:val="00E4AF4D"/>
    <w:rsid w:val="00FB053D"/>
    <w:rsid w:val="00FB749C"/>
    <w:rsid w:val="036BA0E6"/>
    <w:rsid w:val="044D5A5F"/>
    <w:rsid w:val="06270CCB"/>
    <w:rsid w:val="068850A6"/>
    <w:rsid w:val="06AD8C13"/>
    <w:rsid w:val="07827BD0"/>
    <w:rsid w:val="08495C74"/>
    <w:rsid w:val="095EE047"/>
    <w:rsid w:val="0984798A"/>
    <w:rsid w:val="09E52CD5"/>
    <w:rsid w:val="0AAEAA75"/>
    <w:rsid w:val="0ABD6A86"/>
    <w:rsid w:val="0D1CCD97"/>
    <w:rsid w:val="0DAAD359"/>
    <w:rsid w:val="0F77B34C"/>
    <w:rsid w:val="0FDCD6D4"/>
    <w:rsid w:val="10546E59"/>
    <w:rsid w:val="106388B9"/>
    <w:rsid w:val="115CC146"/>
    <w:rsid w:val="12C87C6B"/>
    <w:rsid w:val="16EBF29A"/>
    <w:rsid w:val="186E9A9E"/>
    <w:rsid w:val="1C6F5EB1"/>
    <w:rsid w:val="1D4C562C"/>
    <w:rsid w:val="1D5D9103"/>
    <w:rsid w:val="1F903EFA"/>
    <w:rsid w:val="20819A09"/>
    <w:rsid w:val="233DBAA5"/>
    <w:rsid w:val="24D98B06"/>
    <w:rsid w:val="2580DC56"/>
    <w:rsid w:val="28300937"/>
    <w:rsid w:val="28379D85"/>
    <w:rsid w:val="29ACFC29"/>
    <w:rsid w:val="29EC13AA"/>
    <w:rsid w:val="2A2AD934"/>
    <w:rsid w:val="2B48CC8A"/>
    <w:rsid w:val="2C7D1005"/>
    <w:rsid w:val="2C85827B"/>
    <w:rsid w:val="2DD85FDE"/>
    <w:rsid w:val="2EF3FFEC"/>
    <w:rsid w:val="309A1AB8"/>
    <w:rsid w:val="33B63638"/>
    <w:rsid w:val="33C4CBFA"/>
    <w:rsid w:val="33D1BB7A"/>
    <w:rsid w:val="33F9FE37"/>
    <w:rsid w:val="371149C2"/>
    <w:rsid w:val="38274F92"/>
    <w:rsid w:val="39A7303C"/>
    <w:rsid w:val="3A48EA84"/>
    <w:rsid w:val="3C5D65D9"/>
    <w:rsid w:val="3D52156D"/>
    <w:rsid w:val="3DFBCD5E"/>
    <w:rsid w:val="3EC4F059"/>
    <w:rsid w:val="3F03334A"/>
    <w:rsid w:val="3F12113C"/>
    <w:rsid w:val="40ADE19D"/>
    <w:rsid w:val="40BAF5C7"/>
    <w:rsid w:val="41C9D113"/>
    <w:rsid w:val="46276101"/>
    <w:rsid w:val="4703FAC4"/>
    <w:rsid w:val="470E452F"/>
    <w:rsid w:val="4BF9C9BB"/>
    <w:rsid w:val="4D7D86B3"/>
    <w:rsid w:val="4F195714"/>
    <w:rsid w:val="4F8F3CFC"/>
    <w:rsid w:val="51BA253F"/>
    <w:rsid w:val="52BEF038"/>
    <w:rsid w:val="52E654AF"/>
    <w:rsid w:val="54A25F22"/>
    <w:rsid w:val="551CB882"/>
    <w:rsid w:val="55FE7E80"/>
    <w:rsid w:val="57D5BE25"/>
    <w:rsid w:val="599AD3F0"/>
    <w:rsid w:val="5C0320B0"/>
    <w:rsid w:val="5D03EA84"/>
    <w:rsid w:val="6007B88F"/>
    <w:rsid w:val="6018F366"/>
    <w:rsid w:val="60F26284"/>
    <w:rsid w:val="61B4C3C7"/>
    <w:rsid w:val="6264BEBB"/>
    <w:rsid w:val="6478D1E9"/>
    <w:rsid w:val="64EC6489"/>
    <w:rsid w:val="64F6AEF4"/>
    <w:rsid w:val="65CEECA5"/>
    <w:rsid w:val="6812CA74"/>
    <w:rsid w:val="69AE9AD5"/>
    <w:rsid w:val="6B4A6B36"/>
    <w:rsid w:val="6B4CC81B"/>
    <w:rsid w:val="6C4159A2"/>
    <w:rsid w:val="6E819637"/>
    <w:rsid w:val="6E8468DD"/>
    <w:rsid w:val="707CF6C9"/>
    <w:rsid w:val="71B9ACBA"/>
    <w:rsid w:val="71C3F725"/>
    <w:rsid w:val="72AFCC92"/>
    <w:rsid w:val="73557D1B"/>
    <w:rsid w:val="7393E216"/>
    <w:rsid w:val="768D1DDD"/>
    <w:rsid w:val="76976848"/>
    <w:rsid w:val="788808AE"/>
    <w:rsid w:val="79C71B84"/>
    <w:rsid w:val="7AB88192"/>
    <w:rsid w:val="7AFB424E"/>
    <w:rsid w:val="7B308E5D"/>
    <w:rsid w:val="7BAF7A31"/>
    <w:rsid w:val="7BEE3D1A"/>
    <w:rsid w:val="7C3B2996"/>
    <w:rsid w:val="7DB1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8C5092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E19171-186D-4FC5-9B2B-AC33C3104B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Long, Rachel</dc:creator>
  <keywords/>
  <dc:description/>
  <lastModifiedBy>Long, Rachel</lastModifiedBy>
  <revision>3</revision>
  <dcterms:created xsi:type="dcterms:W3CDTF">2022-05-01T06:08:00.0000000Z</dcterms:created>
  <dcterms:modified xsi:type="dcterms:W3CDTF">2022-09-25T05:32:59.7020901Z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