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2" w:type="dxa"/>
        <w:tblLook w:val="04A0" w:firstRow="1" w:lastRow="0" w:firstColumn="1" w:lastColumn="0" w:noHBand="0" w:noVBand="1"/>
      </w:tblPr>
      <w:tblGrid>
        <w:gridCol w:w="5382"/>
        <w:gridCol w:w="5670"/>
      </w:tblGrid>
      <w:tr w:rsidRPr="00FB749C" w:rsidR="008C5092" w:rsidTr="2D042867" w14:paraId="335DBFDF" w14:textId="77777777">
        <w:tc>
          <w:tcPr>
            <w:tcW w:w="5382" w:type="dxa"/>
            <w:shd w:val="clear" w:color="auto" w:fill="BDD6EE" w:themeFill="accent1" w:themeFillTint="66"/>
            <w:tcMar/>
          </w:tcPr>
          <w:p w:rsidRPr="00FB749C" w:rsidR="008C5092" w:rsidP="2D042867" w:rsidRDefault="00FB749C" w14:paraId="425E38D5" w14:textId="100489E9">
            <w:pPr>
              <w:jc w:val="center"/>
              <w:rPr>
                <w:rFonts w:ascii="Calibri Light" w:hAnsi="Calibri Light" w:cs="Calibri Light" w:asciiTheme="majorAscii" w:hAnsiTheme="majorAscii" w:cstheme="majorAscii"/>
                <w:sz w:val="48"/>
                <w:szCs w:val="48"/>
              </w:rPr>
            </w:pPr>
            <w:r w:rsidRPr="2D042867" w:rsidR="00FB749C">
              <w:rPr>
                <w:rFonts w:ascii="Calibri Light" w:hAnsi="Calibri Light" w:cs="Calibri Light" w:asciiTheme="majorAscii" w:hAnsiTheme="majorAscii" w:cstheme="majorAscii"/>
                <w:sz w:val="48"/>
                <w:szCs w:val="48"/>
              </w:rPr>
              <w:t>Year 9</w:t>
            </w:r>
          </w:p>
        </w:tc>
        <w:tc>
          <w:tcPr>
            <w:tcW w:w="5670" w:type="dxa"/>
            <w:shd w:val="clear" w:color="auto" w:fill="BDD6EE" w:themeFill="accent1" w:themeFillTint="66"/>
            <w:tcMar/>
          </w:tcPr>
          <w:p w:rsidRPr="00FB749C" w:rsidR="00FB749C" w:rsidP="2D042867" w:rsidRDefault="00FB749C" w14:paraId="33B70C49" w14:textId="32ACC962">
            <w:pPr>
              <w:rPr>
                <w:rFonts w:ascii="Calibri Light" w:hAnsi="Calibri Light" w:cs="Calibri Light" w:asciiTheme="majorAscii" w:hAnsiTheme="majorAscii" w:cstheme="majorAscii"/>
                <w:sz w:val="28"/>
                <w:szCs w:val="28"/>
              </w:rPr>
            </w:pPr>
            <w:r w:rsidRPr="2D042867" w:rsidR="00FB749C">
              <w:rPr>
                <w:rFonts w:ascii="Calibri Light" w:hAnsi="Calibri Light" w:cs="Calibri Light" w:asciiTheme="majorAscii" w:hAnsiTheme="majorAscii" w:cstheme="majorAscii"/>
                <w:b w:val="1"/>
                <w:bCs w:val="1"/>
                <w:sz w:val="28"/>
                <w:szCs w:val="28"/>
              </w:rPr>
              <w:t>Topic: B7 – Inheritance, evolution and variation</w:t>
            </w:r>
          </w:p>
          <w:p w:rsidR="2D042867" w:rsidP="2D042867" w:rsidRDefault="2D042867" w14:paraId="3D644373" w14:textId="7F14BB48">
            <w:pPr>
              <w:pStyle w:val="Normal"/>
              <w:rPr>
                <w:rFonts w:ascii="Calibri Light" w:hAnsi="Calibri Light" w:cs="Calibri Light" w:asciiTheme="majorAscii" w:hAnsiTheme="majorAscii" w:cstheme="majorAscii"/>
                <w:b w:val="1"/>
                <w:bCs w:val="1"/>
                <w:sz w:val="28"/>
                <w:szCs w:val="28"/>
              </w:rPr>
            </w:pPr>
            <w:r w:rsidRPr="2D042867" w:rsidR="2D042867">
              <w:rPr>
                <w:rFonts w:ascii="Calibri Light" w:hAnsi="Calibri Light" w:cs="Calibri Light" w:asciiTheme="majorAscii" w:hAnsiTheme="majorAscii" w:cstheme="majorAscii"/>
                <w:b w:val="1"/>
                <w:bCs w:val="1"/>
                <w:sz w:val="28"/>
                <w:szCs w:val="28"/>
              </w:rPr>
              <w:t xml:space="preserve">            C7 – Energetics and Rate </w:t>
            </w:r>
          </w:p>
          <w:p w:rsidRPr="00FB749C" w:rsidR="00FB749C" w:rsidP="00FB749C" w:rsidRDefault="00FB749C" w14:paraId="105F1C3F" w14:textId="77777777">
            <w:pPr>
              <w:rPr>
                <w:rFonts w:asciiTheme="majorHAnsi" w:hAnsiTheme="majorHAnsi" w:cstheme="majorHAnsi"/>
                <w:sz w:val="28"/>
              </w:rPr>
            </w:pPr>
            <w:r w:rsidRPr="00FB749C">
              <w:rPr>
                <w:rFonts w:asciiTheme="majorHAnsi" w:hAnsiTheme="majorHAnsi" w:cstheme="majorHAnsi"/>
                <w:b/>
                <w:sz w:val="28"/>
              </w:rPr>
              <w:t xml:space="preserve">Period: </w:t>
            </w:r>
            <w:r w:rsidRPr="00FB749C">
              <w:rPr>
                <w:rFonts w:asciiTheme="majorHAnsi" w:hAnsiTheme="majorHAnsi" w:cstheme="majorHAnsi"/>
                <w:sz w:val="28"/>
              </w:rPr>
              <w:t>Autumn 1</w:t>
            </w:r>
          </w:p>
          <w:p w:rsidRPr="00FB749C" w:rsidR="00FB749C" w:rsidP="00FB749C" w:rsidRDefault="00FB749C" w14:paraId="2BCB5A8E" w14:textId="77777777">
            <w:pPr>
              <w:jc w:val="center"/>
              <w:rPr>
                <w:rFonts w:asciiTheme="majorHAnsi" w:hAnsiTheme="majorHAnsi" w:cstheme="majorHAnsi"/>
                <w:sz w:val="48"/>
              </w:rPr>
            </w:pPr>
          </w:p>
        </w:tc>
      </w:tr>
      <w:tr w:rsidRPr="00FB749C" w:rsidR="008C5092" w:rsidTr="2D042867" w14:paraId="233E5594" w14:textId="77777777">
        <w:tc>
          <w:tcPr>
            <w:tcW w:w="11052" w:type="dxa"/>
            <w:gridSpan w:val="2"/>
            <w:tcMar/>
          </w:tcPr>
          <w:p w:rsidRPr="00FB749C" w:rsidR="008C5092" w:rsidRDefault="008C5092" w14:paraId="2E969006" w14:textId="77777777">
            <w:pPr>
              <w:rPr>
                <w:rFonts w:asciiTheme="majorHAnsi" w:hAnsiTheme="majorHAnsi" w:cstheme="majorHAnsi"/>
                <w:b/>
              </w:rPr>
            </w:pPr>
            <w:r w:rsidRPr="2D042867" w:rsidR="008C5092">
              <w:rPr>
                <w:rFonts w:ascii="Calibri Light" w:hAnsi="Calibri Light" w:cs="Calibri Light" w:asciiTheme="majorAscii" w:hAnsiTheme="majorAscii" w:cstheme="majorAscii"/>
                <w:b w:val="1"/>
                <w:bCs w:val="1"/>
              </w:rPr>
              <w:t>Overview of topic:</w:t>
            </w:r>
          </w:p>
          <w:p w:rsidRPr="00FB749C" w:rsidR="008C5092" w:rsidP="2D042867" w:rsidRDefault="008C5092" w14:paraId="52A6763B" w14:textId="1A03AADD">
            <w:pPr>
              <w:pStyle w:val="Normal"/>
              <w:bidi w:val="0"/>
              <w:spacing w:before="0" w:beforeAutospacing="off" w:after="0" w:afterAutospacing="off" w:line="259" w:lineRule="auto"/>
              <w:ind w:left="0" w:right="0"/>
              <w:jc w:val="left"/>
              <w:rPr>
                <w:rFonts w:ascii="Calibri Light" w:hAnsi="Calibri Light" w:cs="Calibri Light" w:asciiTheme="majorAscii" w:hAnsiTheme="majorAscii" w:cstheme="majorAscii"/>
                <w:color w:val="7B7B7B" w:themeColor="accent3" w:themeTint="FF" w:themeShade="BF"/>
              </w:rPr>
            </w:pPr>
            <w:r w:rsidRPr="2D042867" w:rsidR="2D042867">
              <w:rPr>
                <w:rFonts w:ascii="Calibri Light" w:hAnsi="Calibri Light" w:cs="Calibri Light" w:asciiTheme="majorAscii" w:hAnsiTheme="majorAscii" w:cstheme="majorAscii"/>
                <w:color w:val="7B7B7B" w:themeColor="accent3" w:themeTint="FF" w:themeShade="BF"/>
              </w:rPr>
              <w:t xml:space="preserve">B7 – Natural selection will be the first lesson in this topic, this will then be built on as students learn about evolution and the evidence of evolution.  Students will then move into learning about DNA which will further build as they learn about the impact Franklin, Wilkins, Watson and Crick.  They will also cover the topic of inheritance. </w:t>
            </w:r>
          </w:p>
          <w:p w:rsidRPr="00FB749C" w:rsidR="008C5092" w:rsidP="2D042867" w:rsidRDefault="008C5092" w14:paraId="385E4CC1" w14:textId="50034EE9">
            <w:pPr>
              <w:pStyle w:val="Normal"/>
              <w:bidi w:val="0"/>
              <w:spacing w:before="0" w:beforeAutospacing="off" w:after="0" w:afterAutospacing="off" w:line="259" w:lineRule="auto"/>
              <w:ind w:left="0" w:right="0"/>
              <w:jc w:val="left"/>
            </w:pPr>
            <w:r w:rsidRPr="2D042867" w:rsidR="2D042867">
              <w:rPr>
                <w:rFonts w:ascii="Calibri Light" w:hAnsi="Calibri Light" w:cs="Calibri Light" w:asciiTheme="majorAscii" w:hAnsiTheme="majorAscii" w:cstheme="majorAscii"/>
                <w:color w:val="7B7B7B" w:themeColor="accent3" w:themeTint="FF" w:themeShade="BF"/>
              </w:rPr>
              <w:t xml:space="preserve">C7 </w:t>
            </w:r>
            <w:r w:rsidRPr="2D042867" w:rsidR="2D042867">
              <w:rPr>
                <w:rFonts w:ascii="Calibri Light" w:hAnsi="Calibri Light" w:cs="Calibri Light" w:asciiTheme="majorAscii" w:hAnsiTheme="majorAscii" w:cstheme="majorAscii"/>
                <w:color w:val="7B7B7B" w:themeColor="accent3" w:themeTint="FF" w:themeShade="BF"/>
              </w:rPr>
              <w:t>- Students</w:t>
            </w:r>
            <w:r w:rsidRPr="2D042867" w:rsidR="2D042867">
              <w:rPr>
                <w:rFonts w:ascii="Calibri Light" w:hAnsi="Calibri Light" w:cs="Calibri Light" w:asciiTheme="majorAscii" w:hAnsiTheme="majorAscii" w:cstheme="majorAscii"/>
                <w:color w:val="7B7B7B" w:themeColor="accent3" w:themeTint="FF" w:themeShade="BF"/>
              </w:rPr>
              <w:t xml:space="preserve"> will gain an understanding of rates of reaction, including the graph profiles associated with this. They will then move onto learning about catalysts.  Further learning will cover exothermic and endothermic reactions which will include a practical investigation, complete and incomplete combustion then thermal decomposition. </w:t>
            </w:r>
          </w:p>
          <w:p w:rsidRPr="00FB749C" w:rsidR="008C5092" w:rsidP="2D042867" w:rsidRDefault="008C5092" w14:paraId="63508655" w14:textId="343F91F2">
            <w:pPr>
              <w:pStyle w:val="Normal"/>
              <w:bidi w:val="0"/>
              <w:spacing w:before="0" w:beforeAutospacing="off" w:after="0" w:afterAutospacing="off" w:line="259" w:lineRule="auto"/>
              <w:ind w:left="0" w:right="0"/>
              <w:jc w:val="left"/>
              <w:rPr>
                <w:rFonts w:ascii="Calibri Light" w:hAnsi="Calibri Light" w:cs="Calibri Light" w:asciiTheme="majorAscii" w:hAnsiTheme="majorAscii" w:cstheme="majorAscii"/>
                <w:color w:val="7B7B7B" w:themeColor="accent3" w:themeTint="FF" w:themeShade="BF"/>
              </w:rPr>
            </w:pPr>
          </w:p>
        </w:tc>
      </w:tr>
      <w:tr w:rsidRPr="00FB749C" w:rsidR="008C5092" w:rsidTr="2D042867" w14:paraId="46F94713" w14:textId="77777777">
        <w:tc>
          <w:tcPr>
            <w:tcW w:w="5382" w:type="dxa"/>
            <w:shd w:val="clear" w:color="auto" w:fill="BDD6EE" w:themeFill="accent1" w:themeFillTint="66"/>
            <w:tcMar/>
          </w:tcPr>
          <w:p w:rsidRPr="00FB749C" w:rsidR="008C5092" w:rsidRDefault="008C5092" w14:paraId="2965DB6B" w14:textId="77777777">
            <w:pPr>
              <w:rPr>
                <w:rFonts w:asciiTheme="majorHAnsi" w:hAnsiTheme="majorHAnsi" w:cstheme="majorHAnsi"/>
              </w:rPr>
            </w:pPr>
            <w:r w:rsidRPr="00FB749C">
              <w:rPr>
                <w:rFonts w:asciiTheme="majorHAnsi" w:hAnsiTheme="majorHAnsi" w:cstheme="majorHAnsi"/>
                <w:b/>
              </w:rPr>
              <w:t>Key</w:t>
            </w:r>
            <w:r w:rsidRPr="00FB749C">
              <w:rPr>
                <w:rFonts w:asciiTheme="majorHAnsi" w:hAnsiTheme="majorHAnsi" w:cstheme="majorHAnsi"/>
              </w:rPr>
              <w:t xml:space="preserve"> </w:t>
            </w:r>
            <w:r w:rsidRPr="00FB749C">
              <w:rPr>
                <w:rFonts w:asciiTheme="majorHAnsi" w:hAnsiTheme="majorHAnsi" w:cstheme="majorHAnsi"/>
                <w:b/>
              </w:rPr>
              <w:t>knowledge:</w:t>
            </w:r>
          </w:p>
          <w:p w:rsidRPr="00FB749C" w:rsidR="008C5092" w:rsidP="2D042867" w:rsidRDefault="008C5092" w14:paraId="439F6ABE" w14:textId="466346C6">
            <w:pPr>
              <w:rPr>
                <w:rFonts w:ascii="Calibri Light" w:hAnsi="Calibri Light" w:cs="Calibri Light" w:asciiTheme="majorAscii" w:hAnsiTheme="majorAscii" w:cstheme="majorAscii"/>
              </w:rPr>
            </w:pPr>
            <w:r w:rsidRPr="2D042867" w:rsidR="2D042867">
              <w:rPr>
                <w:rFonts w:ascii="Calibri Light" w:hAnsi="Calibri Light" w:cs="Calibri Light" w:asciiTheme="majorAscii" w:hAnsiTheme="majorAscii" w:cstheme="majorAscii"/>
              </w:rPr>
              <w:t xml:space="preserve">B7 – Understanding how DNA is the basis of human life and the evidence of evolution. </w:t>
            </w:r>
          </w:p>
          <w:p w:rsidR="2D042867" w:rsidP="2D042867" w:rsidRDefault="2D042867" w14:paraId="3E65F587" w14:textId="68DF1192">
            <w:pPr>
              <w:pStyle w:val="Normal"/>
              <w:rPr>
                <w:rFonts w:ascii="Calibri Light" w:hAnsi="Calibri Light" w:cs="Calibri Light" w:asciiTheme="majorAscii" w:hAnsiTheme="majorAscii" w:cstheme="majorAscii"/>
              </w:rPr>
            </w:pPr>
            <w:r w:rsidRPr="2D042867" w:rsidR="2D042867">
              <w:rPr>
                <w:rFonts w:ascii="Calibri Light" w:hAnsi="Calibri Light" w:cs="Calibri Light" w:asciiTheme="majorAscii" w:hAnsiTheme="majorAscii" w:cstheme="majorAscii"/>
              </w:rPr>
              <w:t xml:space="preserve">C7 – Understanding of exothermic and </w:t>
            </w:r>
            <w:r w:rsidRPr="2D042867" w:rsidR="2D042867">
              <w:rPr>
                <w:rFonts w:ascii="Calibri Light" w:hAnsi="Calibri Light" w:cs="Calibri Light" w:asciiTheme="majorAscii" w:hAnsiTheme="majorAscii" w:cstheme="majorAscii"/>
              </w:rPr>
              <w:t>endothermic</w:t>
            </w:r>
            <w:r w:rsidRPr="2D042867" w:rsidR="2D042867">
              <w:rPr>
                <w:rFonts w:ascii="Calibri Light" w:hAnsi="Calibri Light" w:cs="Calibri Light" w:asciiTheme="majorAscii" w:hAnsiTheme="majorAscii" w:cstheme="majorAscii"/>
              </w:rPr>
              <w:t xml:space="preserve"> reactions, how they absorb and release energy. </w:t>
            </w:r>
          </w:p>
          <w:p w:rsidR="008C5092" w:rsidRDefault="008C5092" w14:paraId="7A2DBAF0" w14:textId="6D50DB46">
            <w:pPr>
              <w:rPr>
                <w:rFonts w:asciiTheme="majorHAnsi" w:hAnsiTheme="majorHAnsi" w:cstheme="majorHAnsi"/>
                <w:b/>
              </w:rPr>
            </w:pPr>
            <w:r w:rsidRPr="00FB749C">
              <w:rPr>
                <w:rFonts w:asciiTheme="majorHAnsi" w:hAnsiTheme="majorHAnsi" w:cstheme="majorHAnsi"/>
                <w:b/>
              </w:rPr>
              <w:t>Key vocabulary:</w:t>
            </w:r>
          </w:p>
          <w:p w:rsidR="00B978BF" w:rsidRDefault="00B978BF" w14:paraId="51F8FD92" w14:textId="77777777">
            <w:pPr>
              <w:rPr>
                <w:rFonts w:asciiTheme="majorHAnsi" w:hAnsiTheme="majorHAnsi" w:cstheme="majorHAnsi"/>
                <w:b/>
              </w:rPr>
            </w:pPr>
          </w:p>
          <w:tbl>
            <w:tblPr>
              <w:tblStyle w:val="TableGrid"/>
              <w:tblW w:w="0" w:type="auto"/>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ook w:val="04A0" w:firstRow="1" w:lastRow="0" w:firstColumn="1" w:lastColumn="0" w:noHBand="0" w:noVBand="1"/>
            </w:tblPr>
            <w:tblGrid>
              <w:gridCol w:w="2578"/>
              <w:gridCol w:w="2578"/>
            </w:tblGrid>
            <w:tr w:rsidR="00B978BF" w:rsidTr="2D042867" w14:paraId="2AFF7F64" w14:textId="77777777">
              <w:tc>
                <w:tcPr>
                  <w:tcW w:w="2578" w:type="dxa"/>
                  <w:shd w:val="clear" w:color="auto" w:fill="2E74B5" w:themeFill="accent1" w:themeFillShade="BF"/>
                  <w:tcMar/>
                </w:tcPr>
                <w:p w:rsidRPr="00B978BF" w:rsidR="00B978BF" w:rsidRDefault="00B978BF" w14:paraId="26C6FB79" w14:textId="66710CE4">
                  <w:pPr>
                    <w:rPr>
                      <w:rFonts w:asciiTheme="majorHAnsi" w:hAnsiTheme="majorHAnsi" w:cstheme="majorHAnsi"/>
                      <w:b/>
                      <w:color w:val="FFFFFF" w:themeColor="background1"/>
                    </w:rPr>
                  </w:pPr>
                  <w:r w:rsidRPr="00B978BF">
                    <w:rPr>
                      <w:rFonts w:asciiTheme="majorHAnsi" w:hAnsiTheme="majorHAnsi" w:cstheme="majorHAnsi"/>
                      <w:b/>
                      <w:color w:val="FFFFFF" w:themeColor="background1"/>
                    </w:rPr>
                    <w:t>Tier 2</w:t>
                  </w:r>
                </w:p>
              </w:tc>
              <w:tc>
                <w:tcPr>
                  <w:tcW w:w="2578" w:type="dxa"/>
                  <w:shd w:val="clear" w:color="auto" w:fill="2E74B5" w:themeFill="accent1" w:themeFillShade="BF"/>
                  <w:tcMar/>
                </w:tcPr>
                <w:p w:rsidRPr="00B978BF" w:rsidR="00B978BF" w:rsidRDefault="00B978BF" w14:paraId="3AAA1BF6" w14:textId="60B07A4E">
                  <w:pPr>
                    <w:rPr>
                      <w:rFonts w:asciiTheme="majorHAnsi" w:hAnsiTheme="majorHAnsi" w:cstheme="majorHAnsi"/>
                      <w:b/>
                      <w:color w:val="FFFFFF" w:themeColor="background1"/>
                    </w:rPr>
                  </w:pPr>
                  <w:r w:rsidRPr="00B978BF">
                    <w:rPr>
                      <w:rFonts w:asciiTheme="majorHAnsi" w:hAnsiTheme="majorHAnsi" w:cstheme="majorHAnsi"/>
                      <w:b/>
                      <w:color w:val="FFFFFF" w:themeColor="background1"/>
                    </w:rPr>
                    <w:t>Tier 3</w:t>
                  </w:r>
                </w:p>
              </w:tc>
            </w:tr>
            <w:tr w:rsidR="00B978BF" w:rsidTr="2D042867" w14:paraId="3B92C02F" w14:textId="77777777">
              <w:tc>
                <w:tcPr>
                  <w:tcW w:w="2578" w:type="dxa"/>
                  <w:shd w:val="clear" w:color="auto" w:fill="auto"/>
                  <w:tcMar/>
                </w:tcPr>
                <w:p w:rsidR="00B978BF" w:rsidP="2D042867" w:rsidRDefault="00B978BF" w14:paraId="733AF234" w14:textId="4699435A">
                  <w:pPr>
                    <w:rPr>
                      <w:rFonts w:ascii="Calibri Light" w:hAnsi="Calibri Light" w:cs="Calibri Light" w:asciiTheme="majorAscii" w:hAnsiTheme="majorAscii" w:cstheme="majorAscii"/>
                      <w:b w:val="1"/>
                      <w:bCs w:val="1"/>
                    </w:rPr>
                  </w:pPr>
                  <w:r w:rsidRPr="2D042867" w:rsidR="2D042867">
                    <w:rPr>
                      <w:rFonts w:ascii="Calibri Light" w:hAnsi="Calibri Light" w:cs="Calibri Light" w:asciiTheme="majorAscii" w:hAnsiTheme="majorAscii" w:cstheme="majorAscii"/>
                      <w:b w:val="1"/>
                      <w:bCs w:val="1"/>
                    </w:rPr>
                    <w:t>Probability</w:t>
                  </w:r>
                </w:p>
                <w:p w:rsidR="00BE6CC9" w:rsidRDefault="00BE6CC9" w14:paraId="773F7010" w14:textId="77777777">
                  <w:pPr>
                    <w:rPr>
                      <w:rFonts w:asciiTheme="majorHAnsi" w:hAnsiTheme="majorHAnsi" w:cstheme="majorHAnsi"/>
                      <w:b/>
                    </w:rPr>
                  </w:pPr>
                </w:p>
                <w:p w:rsidR="001624EF" w:rsidRDefault="001624EF" w14:paraId="26C6DCB2" w14:textId="2707F49A">
                  <w:pPr>
                    <w:rPr>
                      <w:rFonts w:asciiTheme="majorHAnsi" w:hAnsiTheme="majorHAnsi" w:cstheme="majorHAnsi"/>
                      <w:b/>
                    </w:rPr>
                  </w:pPr>
                </w:p>
              </w:tc>
              <w:tc>
                <w:tcPr>
                  <w:tcW w:w="2578" w:type="dxa"/>
                  <w:shd w:val="clear" w:color="auto" w:fill="auto"/>
                  <w:tcMar/>
                </w:tcPr>
                <w:p w:rsidR="00B978BF" w:rsidP="2D042867" w:rsidRDefault="00B978BF" w14:paraId="30978F29" w14:textId="0F91FE0F">
                  <w:pPr>
                    <w:rPr>
                      <w:rFonts w:ascii="Calibri Light" w:hAnsi="Calibri Light" w:cs="Calibri Light" w:asciiTheme="majorAscii" w:hAnsiTheme="majorAscii" w:cstheme="majorAscii"/>
                      <w:b w:val="1"/>
                      <w:bCs w:val="1"/>
                    </w:rPr>
                  </w:pPr>
                  <w:r w:rsidRPr="2D042867" w:rsidR="2D042867">
                    <w:rPr>
                      <w:rFonts w:ascii="Calibri Light" w:hAnsi="Calibri Light" w:cs="Calibri Light" w:asciiTheme="majorAscii" w:hAnsiTheme="majorAscii" w:cstheme="majorAscii"/>
                      <w:b w:val="1"/>
                      <w:bCs w:val="1"/>
                    </w:rPr>
                    <w:t xml:space="preserve">Species </w:t>
                  </w:r>
                </w:p>
                <w:p w:rsidR="00B978BF" w:rsidP="2D042867" w:rsidRDefault="00B978BF" w14:paraId="431B61AD" w14:textId="0C4D8F5E">
                  <w:pPr>
                    <w:pStyle w:val="Normal"/>
                    <w:rPr>
                      <w:rFonts w:ascii="Calibri Light" w:hAnsi="Calibri Light" w:cs="Calibri Light" w:asciiTheme="majorAscii" w:hAnsiTheme="majorAscii" w:cstheme="majorAscii"/>
                      <w:b w:val="1"/>
                      <w:bCs w:val="1"/>
                    </w:rPr>
                  </w:pPr>
                  <w:r w:rsidRPr="2D042867" w:rsidR="2D042867">
                    <w:rPr>
                      <w:rFonts w:ascii="Calibri Light" w:hAnsi="Calibri Light" w:cs="Calibri Light" w:asciiTheme="majorAscii" w:hAnsiTheme="majorAscii" w:cstheme="majorAscii"/>
                      <w:b w:val="1"/>
                      <w:bCs w:val="1"/>
                    </w:rPr>
                    <w:t xml:space="preserve">Fossil </w:t>
                  </w:r>
                </w:p>
                <w:p w:rsidR="00B978BF" w:rsidP="2D042867" w:rsidRDefault="00B978BF" w14:paraId="6AF16472" w14:textId="5BAB607D">
                  <w:pPr>
                    <w:pStyle w:val="Normal"/>
                    <w:rPr>
                      <w:rFonts w:ascii="Calibri Light" w:hAnsi="Calibri Light" w:cs="Calibri Light" w:asciiTheme="majorAscii" w:hAnsiTheme="majorAscii" w:cstheme="majorAscii"/>
                      <w:b w:val="1"/>
                      <w:bCs w:val="1"/>
                    </w:rPr>
                  </w:pPr>
                  <w:r w:rsidRPr="2D042867" w:rsidR="2D042867">
                    <w:rPr>
                      <w:rFonts w:ascii="Calibri Light" w:hAnsi="Calibri Light" w:cs="Calibri Light" w:asciiTheme="majorAscii" w:hAnsiTheme="majorAscii" w:cstheme="majorAscii"/>
                      <w:b w:val="1"/>
                      <w:bCs w:val="1"/>
                    </w:rPr>
                    <w:t xml:space="preserve">Chromosome </w:t>
                  </w:r>
                </w:p>
                <w:p w:rsidR="00B978BF" w:rsidP="2D042867" w:rsidRDefault="00B978BF" w14:paraId="360D6970" w14:textId="428E9C61">
                  <w:pPr>
                    <w:pStyle w:val="Normal"/>
                    <w:rPr>
                      <w:rFonts w:ascii="Calibri Light" w:hAnsi="Calibri Light" w:cs="Calibri Light" w:asciiTheme="majorAscii" w:hAnsiTheme="majorAscii" w:cstheme="majorAscii"/>
                      <w:b w:val="1"/>
                      <w:bCs w:val="1"/>
                    </w:rPr>
                  </w:pPr>
                  <w:r w:rsidRPr="2D042867" w:rsidR="2D042867">
                    <w:rPr>
                      <w:rFonts w:ascii="Calibri Light" w:hAnsi="Calibri Light" w:cs="Calibri Light" w:asciiTheme="majorAscii" w:hAnsiTheme="majorAscii" w:cstheme="majorAscii"/>
                      <w:b w:val="1"/>
                      <w:bCs w:val="1"/>
                    </w:rPr>
                    <w:t>Genome</w:t>
                  </w:r>
                </w:p>
              </w:tc>
            </w:tr>
            <w:tr w:rsidR="2D042867" w:rsidTr="2D042867" w14:paraId="53987498">
              <w:tc>
                <w:tcPr>
                  <w:tcW w:w="2578" w:type="dxa"/>
                  <w:shd w:val="clear" w:color="auto" w:fill="auto"/>
                  <w:tcMar/>
                </w:tcPr>
                <w:p w:rsidR="2D042867" w:rsidP="2D042867" w:rsidRDefault="2D042867" w14:paraId="68D5B1A3" w14:textId="763D7AFF">
                  <w:pPr>
                    <w:pStyle w:val="Normal"/>
                    <w:rPr>
                      <w:rFonts w:ascii="Calibri Light" w:hAnsi="Calibri Light" w:cs="Calibri Light" w:asciiTheme="majorAscii" w:hAnsiTheme="majorAscii" w:cstheme="majorAscii"/>
                      <w:b w:val="1"/>
                      <w:bCs w:val="1"/>
                    </w:rPr>
                  </w:pPr>
                  <w:r w:rsidRPr="2D042867" w:rsidR="2D042867">
                    <w:rPr>
                      <w:rFonts w:ascii="Calibri Light" w:hAnsi="Calibri Light" w:cs="Calibri Light" w:asciiTheme="majorAscii" w:hAnsiTheme="majorAscii" w:cstheme="majorAscii"/>
                      <w:b w:val="1"/>
                      <w:bCs w:val="1"/>
                    </w:rPr>
                    <w:t>Rate</w:t>
                  </w:r>
                </w:p>
                <w:p w:rsidR="2D042867" w:rsidP="2D042867" w:rsidRDefault="2D042867" w14:paraId="3A1A65AA" w14:textId="458478A4">
                  <w:pPr>
                    <w:pStyle w:val="Normal"/>
                    <w:rPr>
                      <w:rFonts w:ascii="Calibri Light" w:hAnsi="Calibri Light" w:cs="Calibri Light" w:asciiTheme="majorAscii" w:hAnsiTheme="majorAscii" w:cstheme="majorAscii"/>
                      <w:b w:val="1"/>
                      <w:bCs w:val="1"/>
                    </w:rPr>
                  </w:pPr>
                  <w:r w:rsidRPr="2D042867" w:rsidR="2D042867">
                    <w:rPr>
                      <w:rFonts w:ascii="Calibri Light" w:hAnsi="Calibri Light" w:cs="Calibri Light" w:asciiTheme="majorAscii" w:hAnsiTheme="majorAscii" w:cstheme="majorAscii"/>
                      <w:b w:val="1"/>
                      <w:bCs w:val="1"/>
                    </w:rPr>
                    <w:t xml:space="preserve">Temperature </w:t>
                  </w:r>
                </w:p>
                <w:p w:rsidR="2D042867" w:rsidP="2D042867" w:rsidRDefault="2D042867" w14:paraId="43A72489" w14:textId="75985A43">
                  <w:pPr>
                    <w:pStyle w:val="Normal"/>
                    <w:rPr>
                      <w:rFonts w:ascii="Calibri Light" w:hAnsi="Calibri Light" w:cs="Calibri Light" w:asciiTheme="majorAscii" w:hAnsiTheme="majorAscii" w:cstheme="majorAscii"/>
                      <w:b w:val="1"/>
                      <w:bCs w:val="1"/>
                    </w:rPr>
                  </w:pPr>
                  <w:r w:rsidRPr="2D042867" w:rsidR="2D042867">
                    <w:rPr>
                      <w:rFonts w:ascii="Calibri Light" w:hAnsi="Calibri Light" w:cs="Calibri Light" w:asciiTheme="majorAscii" w:hAnsiTheme="majorAscii" w:cstheme="majorAscii"/>
                      <w:b w:val="1"/>
                      <w:bCs w:val="1"/>
                    </w:rPr>
                    <w:t>Fuel</w:t>
                  </w:r>
                </w:p>
                <w:p w:rsidR="2D042867" w:rsidP="2D042867" w:rsidRDefault="2D042867" w14:paraId="1E0E2CD0" w14:textId="4542D08C">
                  <w:pPr>
                    <w:pStyle w:val="Normal"/>
                    <w:rPr>
                      <w:rFonts w:ascii="Calibri Light" w:hAnsi="Calibri Light" w:cs="Calibri Light" w:asciiTheme="majorAscii" w:hAnsiTheme="majorAscii" w:cstheme="majorAscii"/>
                      <w:b w:val="1"/>
                      <w:bCs w:val="1"/>
                    </w:rPr>
                  </w:pPr>
                  <w:r w:rsidRPr="2D042867" w:rsidR="2D042867">
                    <w:rPr>
                      <w:rFonts w:ascii="Calibri Light" w:hAnsi="Calibri Light" w:cs="Calibri Light" w:asciiTheme="majorAscii" w:hAnsiTheme="majorAscii" w:cstheme="majorAscii"/>
                      <w:b w:val="1"/>
                      <w:bCs w:val="1"/>
                    </w:rPr>
                    <w:t xml:space="preserve">Measure </w:t>
                  </w:r>
                </w:p>
              </w:tc>
              <w:tc>
                <w:tcPr>
                  <w:tcW w:w="2578" w:type="dxa"/>
                  <w:shd w:val="clear" w:color="auto" w:fill="auto"/>
                  <w:tcMar/>
                </w:tcPr>
                <w:p w:rsidR="2D042867" w:rsidP="2D042867" w:rsidRDefault="2D042867" w14:paraId="68837D8A" w14:textId="15CC6D20">
                  <w:pPr>
                    <w:pStyle w:val="Normal"/>
                    <w:rPr>
                      <w:rFonts w:ascii="Calibri Light" w:hAnsi="Calibri Light" w:cs="Calibri Light" w:asciiTheme="majorAscii" w:hAnsiTheme="majorAscii" w:cstheme="majorAscii"/>
                      <w:b w:val="1"/>
                      <w:bCs w:val="1"/>
                    </w:rPr>
                  </w:pPr>
                  <w:r w:rsidRPr="2D042867" w:rsidR="2D042867">
                    <w:rPr>
                      <w:rFonts w:ascii="Calibri Light" w:hAnsi="Calibri Light" w:cs="Calibri Light" w:asciiTheme="majorAscii" w:hAnsiTheme="majorAscii" w:cstheme="majorAscii"/>
                      <w:b w:val="1"/>
                      <w:bCs w:val="1"/>
                    </w:rPr>
                    <w:t>Enthalpy</w:t>
                  </w:r>
                </w:p>
                <w:p w:rsidR="2D042867" w:rsidP="2D042867" w:rsidRDefault="2D042867" w14:paraId="49460F97" w14:textId="10C485EF">
                  <w:pPr>
                    <w:pStyle w:val="Normal"/>
                    <w:rPr>
                      <w:rFonts w:ascii="Calibri Light" w:hAnsi="Calibri Light" w:cs="Calibri Light" w:asciiTheme="majorAscii" w:hAnsiTheme="majorAscii" w:cstheme="majorAscii"/>
                      <w:b w:val="1"/>
                      <w:bCs w:val="1"/>
                    </w:rPr>
                  </w:pPr>
                  <w:r w:rsidRPr="2D042867" w:rsidR="2D042867">
                    <w:rPr>
                      <w:rFonts w:ascii="Calibri Light" w:hAnsi="Calibri Light" w:cs="Calibri Light" w:asciiTheme="majorAscii" w:hAnsiTheme="majorAscii" w:cstheme="majorAscii"/>
                      <w:b w:val="1"/>
                      <w:bCs w:val="1"/>
                    </w:rPr>
                    <w:t>Catalyst</w:t>
                  </w:r>
                </w:p>
                <w:p w:rsidR="2D042867" w:rsidP="2D042867" w:rsidRDefault="2D042867" w14:paraId="2A2EA54D" w14:textId="53344042">
                  <w:pPr>
                    <w:pStyle w:val="Normal"/>
                    <w:rPr>
                      <w:rFonts w:ascii="Calibri Light" w:hAnsi="Calibri Light" w:cs="Calibri Light" w:asciiTheme="majorAscii" w:hAnsiTheme="majorAscii" w:cstheme="majorAscii"/>
                      <w:b w:val="1"/>
                      <w:bCs w:val="1"/>
                    </w:rPr>
                  </w:pPr>
                  <w:r w:rsidRPr="2D042867" w:rsidR="2D042867">
                    <w:rPr>
                      <w:rFonts w:ascii="Calibri Light" w:hAnsi="Calibri Light" w:cs="Calibri Light" w:asciiTheme="majorAscii" w:hAnsiTheme="majorAscii" w:cstheme="majorAscii"/>
                      <w:b w:val="1"/>
                      <w:bCs w:val="1"/>
                    </w:rPr>
                    <w:t>Combust</w:t>
                  </w:r>
                </w:p>
                <w:p w:rsidR="2D042867" w:rsidP="2D042867" w:rsidRDefault="2D042867" w14:paraId="04E99287" w14:textId="71B70D55">
                  <w:pPr>
                    <w:pStyle w:val="Normal"/>
                    <w:rPr>
                      <w:rFonts w:ascii="Calibri Light" w:hAnsi="Calibri Light" w:cs="Calibri Light" w:asciiTheme="majorAscii" w:hAnsiTheme="majorAscii" w:cstheme="majorAscii"/>
                      <w:b w:val="1"/>
                      <w:bCs w:val="1"/>
                    </w:rPr>
                  </w:pPr>
                  <w:r w:rsidRPr="2D042867" w:rsidR="2D042867">
                    <w:rPr>
                      <w:rFonts w:ascii="Calibri Light" w:hAnsi="Calibri Light" w:cs="Calibri Light" w:asciiTheme="majorAscii" w:hAnsiTheme="majorAscii" w:cstheme="majorAscii"/>
                      <w:b w:val="1"/>
                      <w:bCs w:val="1"/>
                    </w:rPr>
                    <w:t xml:space="preserve">Decompose </w:t>
                  </w:r>
                </w:p>
              </w:tc>
            </w:tr>
          </w:tbl>
          <w:p w:rsidRPr="00FB749C" w:rsidR="008C5092" w:rsidP="2D042867" w:rsidRDefault="008C5092" w14:paraId="420A7412" w14:textId="0BECDE69">
            <w:pPr>
              <w:pStyle w:val="Normal"/>
              <w:rPr>
                <w:rFonts w:ascii="Calibri Light" w:hAnsi="Calibri Light" w:cs="Calibri Light" w:asciiTheme="majorAscii" w:hAnsiTheme="majorAscii" w:cstheme="majorAscii"/>
                <w:b w:val="1"/>
                <w:bCs w:val="1"/>
              </w:rPr>
            </w:pPr>
          </w:p>
        </w:tc>
        <w:tc>
          <w:tcPr>
            <w:tcW w:w="5670" w:type="dxa"/>
            <w:shd w:val="clear" w:color="auto" w:fill="BDD6EE" w:themeFill="accent1" w:themeFillTint="66"/>
            <w:tcMar/>
          </w:tcPr>
          <w:p w:rsidRPr="00FB749C" w:rsidR="008C5092" w:rsidP="2D042867" w:rsidRDefault="008C5092" w14:paraId="59B629B0" w14:textId="37F35747">
            <w:pPr>
              <w:rPr>
                <w:rFonts w:ascii="Calibri Light" w:hAnsi="Calibri Light" w:cs="Calibri Light" w:asciiTheme="majorAscii" w:hAnsiTheme="majorAscii" w:cstheme="majorAscii"/>
                <w:b w:val="1"/>
                <w:bCs w:val="1"/>
              </w:rPr>
            </w:pPr>
            <w:r w:rsidRPr="2D042867" w:rsidR="008C5092">
              <w:rPr>
                <w:rFonts w:ascii="Calibri Light" w:hAnsi="Calibri Light" w:cs="Calibri Light" w:asciiTheme="majorAscii" w:hAnsiTheme="majorAscii" w:cstheme="majorAscii"/>
                <w:b w:val="1"/>
                <w:bCs w:val="1"/>
              </w:rPr>
              <w:t>Key skills:</w:t>
            </w:r>
            <w:r w:rsidRPr="2D042867" w:rsidR="008F43BF">
              <w:rPr>
                <w:rFonts w:ascii="Calibri Light" w:hAnsi="Calibri Light" w:cs="Calibri Light" w:asciiTheme="majorAscii" w:hAnsiTheme="majorAscii" w:cstheme="majorAscii"/>
                <w:b w:val="1"/>
                <w:bCs w:val="1"/>
              </w:rPr>
              <w:t xml:space="preserve"> </w:t>
            </w:r>
          </w:p>
          <w:p w:rsidRPr="00FB749C" w:rsidR="008C5092" w:rsidP="2D042867" w:rsidRDefault="008C5092" w14:paraId="3C6A340F" w14:textId="77777777">
            <w:pPr>
              <w:rPr>
                <w:rFonts w:ascii="Calibri Light" w:hAnsi="Calibri Light" w:cs="Calibri Light" w:asciiTheme="majorAscii" w:hAnsiTheme="majorAscii" w:cstheme="majorAscii"/>
                <w:b w:val="1"/>
                <w:bCs w:val="1"/>
                <w:i w:val="1"/>
                <w:iCs w:val="1"/>
              </w:rPr>
            </w:pPr>
            <w:r w:rsidRPr="2D042867" w:rsidR="008C5092">
              <w:rPr>
                <w:rFonts w:ascii="Calibri Light" w:hAnsi="Calibri Light" w:cs="Calibri Light" w:asciiTheme="majorAscii" w:hAnsiTheme="majorAscii" w:cstheme="majorAscii"/>
                <w:b w:val="1"/>
                <w:bCs w:val="1"/>
                <w:i w:val="1"/>
                <w:iCs w:val="1"/>
              </w:rPr>
              <w:t>Know how to…</w:t>
            </w:r>
          </w:p>
          <w:p w:rsidR="2D042867" w:rsidP="2D042867" w:rsidRDefault="2D042867" w14:paraId="603FED9C" w14:textId="133DBD90">
            <w:pPr>
              <w:pStyle w:val="Normal"/>
              <w:rPr>
                <w:rFonts w:ascii="Calibri Light" w:hAnsi="Calibri Light" w:cs="Calibri Light" w:asciiTheme="majorAscii" w:hAnsiTheme="majorAscii" w:cstheme="majorAscii"/>
                <w:b w:val="1"/>
                <w:bCs w:val="1"/>
                <w:i w:val="1"/>
                <w:iCs w:val="1"/>
              </w:rPr>
            </w:pPr>
            <w:r w:rsidRPr="2D042867" w:rsidR="2D042867">
              <w:rPr>
                <w:rFonts w:ascii="Calibri Light" w:hAnsi="Calibri Light" w:cs="Calibri Light" w:asciiTheme="majorAscii" w:hAnsiTheme="majorAscii" w:cstheme="majorAscii"/>
                <w:b w:val="1"/>
                <w:bCs w:val="1"/>
                <w:i w:val="1"/>
                <w:iCs w:val="1"/>
              </w:rPr>
              <w:t xml:space="preserve">B7 – Use of punnet squares and probability to predict inheritance. </w:t>
            </w:r>
          </w:p>
          <w:p w:rsidR="2D042867" w:rsidP="2D042867" w:rsidRDefault="2D042867" w14:paraId="729D4428" w14:textId="1AB4487D">
            <w:pPr>
              <w:pStyle w:val="Normal"/>
              <w:rPr>
                <w:rFonts w:ascii="Calibri Light" w:hAnsi="Calibri Light" w:cs="Calibri Light" w:asciiTheme="majorAscii" w:hAnsiTheme="majorAscii" w:cstheme="majorAscii"/>
                <w:b w:val="1"/>
                <w:bCs w:val="1"/>
                <w:i w:val="1"/>
                <w:iCs w:val="1"/>
              </w:rPr>
            </w:pPr>
            <w:r w:rsidRPr="2D042867" w:rsidR="2D042867">
              <w:rPr>
                <w:rFonts w:ascii="Calibri Light" w:hAnsi="Calibri Light" w:cs="Calibri Light" w:asciiTheme="majorAscii" w:hAnsiTheme="majorAscii" w:cstheme="majorAscii"/>
                <w:b w:val="1"/>
                <w:bCs w:val="1"/>
                <w:i w:val="1"/>
                <w:iCs w:val="1"/>
              </w:rPr>
              <w:t xml:space="preserve">C7 – Identify the improvements within a practical.  Use equipment to measure temperature change. Collect and evaluate data. </w:t>
            </w:r>
          </w:p>
          <w:p w:rsidRPr="00FB749C" w:rsidR="008C5092" w:rsidRDefault="008C5092" w14:paraId="515BE53C" w14:textId="77777777">
            <w:pPr>
              <w:rPr>
                <w:rFonts w:asciiTheme="majorHAnsi" w:hAnsiTheme="majorHAnsi" w:cstheme="majorHAnsi"/>
              </w:rPr>
            </w:pPr>
          </w:p>
          <w:p w:rsidRPr="00FB749C" w:rsidR="008C5092" w:rsidRDefault="008C5092" w14:paraId="4D761B11" w14:textId="77777777">
            <w:pPr>
              <w:rPr>
                <w:rFonts w:asciiTheme="majorHAnsi" w:hAnsiTheme="majorHAnsi" w:cstheme="majorHAnsi"/>
              </w:rPr>
            </w:pPr>
          </w:p>
        </w:tc>
      </w:tr>
      <w:tr w:rsidRPr="00FB749C" w:rsidR="008C5092" w:rsidTr="2D042867" w14:paraId="598C0350" w14:textId="77777777">
        <w:tc>
          <w:tcPr>
            <w:tcW w:w="5382" w:type="dxa"/>
            <w:tcMar/>
          </w:tcPr>
          <w:p w:rsidRPr="00FB053D" w:rsidR="008C5092" w:rsidP="2D042867" w:rsidRDefault="008C5092" w14:paraId="64286CF5" w14:textId="663D3F90">
            <w:pPr>
              <w:rPr>
                <w:rFonts w:ascii="Calibri Light" w:hAnsi="Calibri Light" w:cs="Calibri Light" w:asciiTheme="majorAscii" w:hAnsiTheme="majorAscii" w:cstheme="majorAscii"/>
                <w:b w:val="1"/>
                <w:bCs w:val="1"/>
                <w:i w:val="1"/>
                <w:iCs w:val="1"/>
                <w:color w:val="A6A6A6" w:themeColor="background1" w:themeShade="A6"/>
              </w:rPr>
            </w:pPr>
            <w:r w:rsidRPr="2D042867" w:rsidR="008C5092">
              <w:rPr>
                <w:rFonts w:ascii="Calibri Light" w:hAnsi="Calibri Light" w:cs="Calibri Light" w:asciiTheme="majorAscii" w:hAnsiTheme="majorAscii" w:cstheme="majorAscii"/>
                <w:b w:val="1"/>
                <w:bCs w:val="1"/>
              </w:rPr>
              <w:t>Co-curricular opportunities:</w:t>
            </w:r>
            <w:r w:rsidRPr="2D042867" w:rsidR="008F43BF">
              <w:rPr>
                <w:rFonts w:ascii="Calibri Light" w:hAnsi="Calibri Light" w:cs="Calibri Light" w:asciiTheme="majorAscii" w:hAnsiTheme="majorAscii" w:cstheme="majorAscii"/>
                <w:b w:val="1"/>
                <w:bCs w:val="1"/>
              </w:rPr>
              <w:t xml:space="preserve"> </w:t>
            </w:r>
            <w:r w:rsidRPr="2D042867" w:rsidR="008F43BF">
              <w:rPr>
                <w:rFonts w:ascii="Calibri Light" w:hAnsi="Calibri Light" w:cs="Calibri Light" w:asciiTheme="majorAscii" w:hAnsiTheme="majorAscii" w:cstheme="majorAscii"/>
                <w:b w:val="1"/>
                <w:bCs w:val="1"/>
                <w:i w:val="1"/>
                <w:iCs w:val="1"/>
                <w:color w:val="A6A6A6" w:themeColor="background1" w:themeTint="FF" w:themeShade="A6"/>
              </w:rPr>
              <w:t xml:space="preserve">Understanding how cold packs and hand-warmers can be used. </w:t>
            </w:r>
          </w:p>
          <w:p w:rsidRPr="00FB749C" w:rsidR="008C5092" w:rsidRDefault="008C5092" w14:paraId="7DE8D0A9" w14:textId="77777777">
            <w:pPr>
              <w:rPr>
                <w:rFonts w:asciiTheme="majorHAnsi" w:hAnsiTheme="majorHAnsi" w:cstheme="majorHAnsi"/>
              </w:rPr>
            </w:pPr>
          </w:p>
          <w:p w:rsidRPr="00FB749C" w:rsidR="008C5092" w:rsidRDefault="008C5092" w14:paraId="6799E58B" w14:textId="77777777">
            <w:pPr>
              <w:rPr>
                <w:rFonts w:asciiTheme="majorHAnsi" w:hAnsiTheme="majorHAnsi" w:cstheme="majorHAnsi"/>
              </w:rPr>
            </w:pPr>
          </w:p>
          <w:p w:rsidRPr="00FB749C" w:rsidR="008C5092" w:rsidRDefault="008C5092" w14:paraId="1607F2F8" w14:textId="77777777">
            <w:pPr>
              <w:rPr>
                <w:rFonts w:asciiTheme="majorHAnsi" w:hAnsiTheme="majorHAnsi" w:cstheme="majorHAnsi"/>
              </w:rPr>
            </w:pPr>
          </w:p>
        </w:tc>
        <w:tc>
          <w:tcPr>
            <w:tcW w:w="5670" w:type="dxa"/>
            <w:tcMar/>
          </w:tcPr>
          <w:p w:rsidR="008C5092" w:rsidP="2D042867" w:rsidRDefault="008C5092" w14:paraId="7026E682" w14:textId="0A3DAAF4">
            <w:pPr>
              <w:rPr>
                <w:rFonts w:ascii="Calibri Light" w:hAnsi="Calibri Light" w:cs="Calibri Light" w:asciiTheme="majorAscii" w:hAnsiTheme="majorAscii" w:cstheme="majorAscii"/>
                <w:b w:val="1"/>
                <w:bCs w:val="1"/>
              </w:rPr>
            </w:pPr>
            <w:r w:rsidRPr="2D042867" w:rsidR="008C5092">
              <w:rPr>
                <w:rFonts w:ascii="Calibri Light" w:hAnsi="Calibri Light" w:cs="Calibri Light" w:asciiTheme="majorAscii" w:hAnsiTheme="majorAscii" w:cstheme="majorAscii"/>
                <w:b w:val="1"/>
                <w:bCs w:val="1"/>
              </w:rPr>
              <w:t xml:space="preserve">Key reading skills taught </w:t>
            </w:r>
            <w:r w:rsidRPr="2D042867" w:rsidR="008C5092">
              <w:rPr>
                <w:rFonts w:ascii="Calibri Light" w:hAnsi="Calibri Light" w:cs="Calibri Light" w:asciiTheme="majorAscii" w:hAnsiTheme="majorAscii" w:cstheme="majorAscii"/>
                <w:b w:val="1"/>
                <w:bCs w:val="1"/>
              </w:rPr>
              <w:t xml:space="preserve">and key texts: </w:t>
            </w:r>
          </w:p>
          <w:p w:rsidR="008C5092" w:rsidP="2D042867" w:rsidRDefault="008C5092" w14:paraId="4A00D608" w14:textId="3DC8B887">
            <w:pPr>
              <w:rPr>
                <w:rFonts w:ascii="Calibri Light" w:hAnsi="Calibri Light" w:cs="Calibri Light" w:asciiTheme="majorAscii" w:hAnsiTheme="majorAscii" w:cstheme="majorAscii"/>
                <w:b w:val="1"/>
                <w:bCs w:val="1"/>
              </w:rPr>
            </w:pPr>
            <w:r w:rsidRPr="2D042867" w:rsidR="008C5092">
              <w:rPr>
                <w:rFonts w:ascii="Calibri Light" w:hAnsi="Calibri Light" w:cs="Calibri Light" w:asciiTheme="majorAscii" w:hAnsiTheme="majorAscii" w:cstheme="majorAscii"/>
                <w:b w:val="1"/>
                <w:bCs w:val="1"/>
              </w:rPr>
              <w:t>B7 - the history of the discovery of DNA</w:t>
            </w:r>
          </w:p>
          <w:p w:rsidR="2D042867" w:rsidP="2D042867" w:rsidRDefault="2D042867" w14:paraId="1EF4DEB9" w14:textId="0D51ED44">
            <w:pPr>
              <w:pStyle w:val="Normal"/>
              <w:rPr>
                <w:rFonts w:ascii="Calibri Light" w:hAnsi="Calibri Light" w:cs="Calibri Light" w:asciiTheme="majorAscii" w:hAnsiTheme="majorAscii" w:cstheme="majorAscii"/>
                <w:b w:val="1"/>
                <w:bCs w:val="1"/>
              </w:rPr>
            </w:pPr>
            <w:r w:rsidRPr="2D042867" w:rsidR="2D042867">
              <w:rPr>
                <w:rFonts w:ascii="Calibri Light" w:hAnsi="Calibri Light" w:cs="Calibri Light" w:asciiTheme="majorAscii" w:hAnsiTheme="majorAscii" w:cstheme="majorAscii"/>
                <w:b w:val="1"/>
                <w:bCs w:val="1"/>
              </w:rPr>
              <w:t xml:space="preserve">C7 - Questioning combustion reading </w:t>
            </w:r>
          </w:p>
          <w:p w:rsidR="00FB053D" w:rsidRDefault="00FB053D" w14:paraId="5C9635A9" w14:textId="09956A1E">
            <w:pPr>
              <w:rPr>
                <w:rFonts w:asciiTheme="majorHAnsi" w:hAnsiTheme="majorHAnsi" w:cstheme="majorHAnsi"/>
                <w:b/>
              </w:rPr>
            </w:pPr>
          </w:p>
          <w:p w:rsidRPr="00FB749C" w:rsidR="00FB053D" w:rsidRDefault="00FB053D" w14:paraId="4414B80C" w14:textId="3BA66914">
            <w:pPr>
              <w:rPr>
                <w:rFonts w:asciiTheme="majorHAnsi" w:hAnsiTheme="majorHAnsi" w:cstheme="majorHAnsi"/>
                <w:b/>
              </w:rPr>
            </w:pPr>
            <w:r>
              <w:rPr>
                <w:rFonts w:asciiTheme="majorHAnsi" w:hAnsiTheme="majorHAnsi" w:cstheme="majorHAnsi"/>
                <w:b/>
              </w:rPr>
              <w:t>Wider Reading Opportunities/Links:</w:t>
            </w:r>
          </w:p>
          <w:p w:rsidRPr="00FB749C" w:rsidR="008C5092" w:rsidP="2D042867" w:rsidRDefault="008C5092" w14:paraId="1D1FC4C1" w14:textId="3E996D75">
            <w:pPr>
              <w:rPr>
                <w:rFonts w:ascii="Calibri Light" w:hAnsi="Calibri Light" w:cs="Calibri Light" w:asciiTheme="majorAscii" w:hAnsiTheme="majorAscii" w:cstheme="majorAscii"/>
              </w:rPr>
            </w:pPr>
            <w:r w:rsidRPr="2D042867" w:rsidR="2D042867">
              <w:rPr>
                <w:rFonts w:ascii="Calibri Light" w:hAnsi="Calibri Light" w:cs="Calibri Light" w:asciiTheme="majorAscii" w:hAnsiTheme="majorAscii" w:cstheme="majorAscii"/>
              </w:rPr>
              <w:t>B7 -</w:t>
            </w:r>
            <w:hyperlink r:id="R124fd480feaf49ed">
              <w:r w:rsidRPr="2D042867" w:rsidR="2D042867">
                <w:rPr>
                  <w:rStyle w:val="Hyperlink"/>
                  <w:rFonts w:ascii="Calibri Light" w:hAnsi="Calibri Light" w:cs="Calibri Light" w:asciiTheme="majorAscii" w:hAnsiTheme="majorAscii" w:cstheme="majorAscii"/>
                </w:rPr>
                <w:t>https://profiles.nlm.nih.gov/spotlight/kr/feature/biographical-overview</w:t>
              </w:r>
            </w:hyperlink>
            <w:r w:rsidRPr="2D042867" w:rsidR="2D042867">
              <w:rPr>
                <w:rFonts w:ascii="Calibri Light" w:hAnsi="Calibri Light" w:cs="Calibri Light" w:asciiTheme="majorAscii" w:hAnsiTheme="majorAscii" w:cstheme="majorAscii"/>
              </w:rPr>
              <w:t xml:space="preserve"> </w:t>
            </w:r>
          </w:p>
          <w:p w:rsidR="2D042867" w:rsidP="2D042867" w:rsidRDefault="2D042867" w14:paraId="445B6952" w14:textId="13EE4069">
            <w:pPr>
              <w:pStyle w:val="Normal"/>
              <w:rPr>
                <w:rFonts w:ascii="Calibri Light" w:hAnsi="Calibri Light" w:cs="Calibri Light" w:asciiTheme="majorAscii" w:hAnsiTheme="majorAscii" w:cstheme="majorAscii"/>
              </w:rPr>
            </w:pPr>
            <w:r w:rsidRPr="2D042867" w:rsidR="2D042867">
              <w:rPr>
                <w:rFonts w:ascii="Calibri Light" w:hAnsi="Calibri Light" w:cs="Calibri Light" w:asciiTheme="majorAscii" w:hAnsiTheme="majorAscii" w:cstheme="majorAscii"/>
              </w:rPr>
              <w:t xml:space="preserve">C7 - </w:t>
            </w:r>
            <w:hyperlink r:id="R4e2196caa21e4de2">
              <w:r w:rsidRPr="2D042867" w:rsidR="2D042867">
                <w:rPr>
                  <w:rStyle w:val="Hyperlink"/>
                  <w:rFonts w:ascii="Calibri Light" w:hAnsi="Calibri Light" w:cs="Calibri Light" w:asciiTheme="majorAscii" w:hAnsiTheme="majorAscii" w:cstheme="majorAscii"/>
                </w:rPr>
                <w:t>https://www.thoughtco.com/endothermic-and-exothermic-reactions-602105</w:t>
              </w:r>
            </w:hyperlink>
            <w:r w:rsidRPr="2D042867" w:rsidR="2D042867">
              <w:rPr>
                <w:rFonts w:ascii="Calibri Light" w:hAnsi="Calibri Light" w:cs="Calibri Light" w:asciiTheme="majorAscii" w:hAnsiTheme="majorAscii" w:cstheme="majorAscii"/>
              </w:rPr>
              <w:t xml:space="preserve"> </w:t>
            </w:r>
          </w:p>
          <w:p w:rsidRPr="00FB749C" w:rsidR="008C5092" w:rsidRDefault="008C5092" w14:paraId="3EF8601D" w14:textId="77777777">
            <w:pPr>
              <w:rPr>
                <w:rFonts w:asciiTheme="majorHAnsi" w:hAnsiTheme="majorHAnsi" w:cstheme="majorHAnsi"/>
              </w:rPr>
            </w:pPr>
          </w:p>
        </w:tc>
      </w:tr>
      <w:tr w:rsidRPr="00FB749C" w:rsidR="008C5092" w:rsidTr="2D042867" w14:paraId="5112E56F" w14:textId="77777777">
        <w:tc>
          <w:tcPr>
            <w:tcW w:w="11052" w:type="dxa"/>
            <w:gridSpan w:val="2"/>
            <w:shd w:val="clear" w:color="auto" w:fill="BDD6EE" w:themeFill="accent1" w:themeFillTint="66"/>
            <w:tcMar/>
          </w:tcPr>
          <w:p w:rsidRPr="00FB749C" w:rsidR="008C5092" w:rsidRDefault="008C5092" w14:paraId="6B67F88A" w14:textId="77777777">
            <w:pPr>
              <w:rPr>
                <w:rFonts w:asciiTheme="majorHAnsi" w:hAnsiTheme="majorHAnsi" w:cstheme="majorHAnsi"/>
                <w:b/>
              </w:rPr>
            </w:pPr>
            <w:r w:rsidRPr="00FB749C">
              <w:rPr>
                <w:rFonts w:asciiTheme="majorHAnsi" w:hAnsiTheme="majorHAnsi" w:cstheme="majorHAnsi"/>
                <w:b/>
              </w:rPr>
              <w:t>How can I use this information at home?</w:t>
            </w:r>
          </w:p>
          <w:p w:rsidRPr="00FB749C" w:rsidR="008C5092" w:rsidP="008C5092" w:rsidRDefault="008C5092" w14:paraId="0EB6B63B" w14:textId="77777777">
            <w:pPr>
              <w:pStyle w:val="ListParagraph"/>
              <w:numPr>
                <w:ilvl w:val="0"/>
                <w:numId w:val="2"/>
              </w:numPr>
              <w:rPr>
                <w:rFonts w:asciiTheme="majorHAnsi" w:hAnsiTheme="majorHAnsi" w:cstheme="majorHAnsi"/>
              </w:rPr>
            </w:pPr>
            <w:r w:rsidRPr="00FB749C">
              <w:rPr>
                <w:rFonts w:asciiTheme="majorHAnsi" w:hAnsiTheme="majorHAnsi" w:cstheme="majorHAnsi"/>
              </w:rPr>
              <w:t>Conversation starters with your children to discuss their learning</w:t>
            </w:r>
          </w:p>
          <w:p w:rsidRPr="00FB749C" w:rsidR="008C5092" w:rsidP="008C5092" w:rsidRDefault="008C5092" w14:paraId="12799EB9" w14:textId="77777777">
            <w:pPr>
              <w:pStyle w:val="ListParagraph"/>
              <w:numPr>
                <w:ilvl w:val="0"/>
                <w:numId w:val="2"/>
              </w:numPr>
              <w:rPr>
                <w:rFonts w:asciiTheme="majorHAnsi" w:hAnsiTheme="majorHAnsi" w:cstheme="majorHAnsi"/>
              </w:rPr>
            </w:pPr>
            <w:r w:rsidRPr="00FB749C">
              <w:rPr>
                <w:rFonts w:asciiTheme="majorHAnsi" w:hAnsiTheme="majorHAnsi" w:cstheme="majorHAnsi"/>
              </w:rPr>
              <w:t>Support your child in carry</w:t>
            </w:r>
            <w:r w:rsidR="00FB749C">
              <w:rPr>
                <w:rFonts w:asciiTheme="majorHAnsi" w:hAnsiTheme="majorHAnsi" w:cstheme="majorHAnsi"/>
              </w:rPr>
              <w:t>i</w:t>
            </w:r>
            <w:r w:rsidRPr="00FB749C">
              <w:rPr>
                <w:rFonts w:asciiTheme="majorHAnsi" w:hAnsiTheme="majorHAnsi" w:cstheme="majorHAnsi"/>
              </w:rPr>
              <w:t>ng out independent research around the topic</w:t>
            </w:r>
          </w:p>
          <w:p w:rsidRPr="00FB749C" w:rsidR="008C5092" w:rsidP="008C5092" w:rsidRDefault="008C5092" w14:paraId="5ECAD5E7" w14:textId="77777777">
            <w:pPr>
              <w:pStyle w:val="ListParagraph"/>
              <w:numPr>
                <w:ilvl w:val="0"/>
                <w:numId w:val="2"/>
              </w:numPr>
              <w:rPr>
                <w:rFonts w:asciiTheme="majorHAnsi" w:hAnsiTheme="majorHAnsi" w:cstheme="majorHAnsi"/>
              </w:rPr>
            </w:pPr>
            <w:r w:rsidRPr="00FB749C">
              <w:rPr>
                <w:rFonts w:asciiTheme="majorHAnsi" w:hAnsiTheme="majorHAnsi" w:cstheme="majorHAnsi"/>
              </w:rPr>
              <w:t>Visit your local library (or BorrowBox), museums, or other locations to explore the topic</w:t>
            </w:r>
          </w:p>
          <w:p w:rsidRPr="00FB749C" w:rsidR="008C5092" w:rsidP="008C5092" w:rsidRDefault="008C5092" w14:paraId="267CEFB0" w14:textId="77777777">
            <w:pPr>
              <w:pStyle w:val="ListParagraph"/>
              <w:numPr>
                <w:ilvl w:val="0"/>
                <w:numId w:val="2"/>
              </w:numPr>
              <w:rPr>
                <w:rFonts w:asciiTheme="majorHAnsi" w:hAnsiTheme="majorHAnsi" w:cstheme="majorHAnsi"/>
              </w:rPr>
            </w:pPr>
            <w:r w:rsidRPr="00FB749C">
              <w:rPr>
                <w:rFonts w:asciiTheme="majorHAnsi" w:hAnsiTheme="majorHAnsi" w:cstheme="majorHAnsi"/>
              </w:rPr>
              <w:t>Promote books/other texts that explore this topic (see reading section)</w:t>
            </w:r>
          </w:p>
          <w:p w:rsidRPr="00FB749C" w:rsidR="008C5092" w:rsidP="008C5092" w:rsidRDefault="008C5092" w14:paraId="2203F494" w14:textId="77777777">
            <w:pPr>
              <w:pStyle w:val="ListParagraph"/>
              <w:numPr>
                <w:ilvl w:val="0"/>
                <w:numId w:val="2"/>
              </w:numPr>
              <w:rPr>
                <w:rFonts w:asciiTheme="majorHAnsi" w:hAnsiTheme="majorHAnsi" w:cstheme="majorHAnsi"/>
              </w:rPr>
            </w:pPr>
            <w:r w:rsidRPr="00FB749C">
              <w:rPr>
                <w:rFonts w:asciiTheme="majorHAnsi" w:hAnsiTheme="majorHAnsi" w:cstheme="majorHAnsi"/>
              </w:rPr>
              <w:t>Help your child to learn the key vocabulary</w:t>
            </w:r>
          </w:p>
          <w:p w:rsidRPr="00FB749C" w:rsidR="008C5092" w:rsidRDefault="008C5092" w14:paraId="0CCA89BE" w14:textId="77777777">
            <w:pPr>
              <w:rPr>
                <w:rFonts w:asciiTheme="majorHAnsi" w:hAnsiTheme="majorHAnsi" w:cstheme="majorHAnsi"/>
              </w:rPr>
            </w:pPr>
          </w:p>
        </w:tc>
      </w:tr>
    </w:tbl>
    <w:p w:rsidR="00242B8E" w:rsidRDefault="00242B8E" w14:paraId="5CF8C1FE" w14:textId="77777777"/>
    <w:sectPr w:rsidR="00242B8E" w:rsidSect="008C5092">
      <w:pgSz w:w="11906" w:h="16838" w:orient="portrait"/>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D31FF"/>
    <w:multiLevelType w:val="hybridMultilevel"/>
    <w:tmpl w:val="82B8475E"/>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2E5590"/>
    <w:multiLevelType w:val="hybridMultilevel"/>
    <w:tmpl w:val="7E226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92"/>
    <w:rsid w:val="001624EF"/>
    <w:rsid w:val="00242B8E"/>
    <w:rsid w:val="008C5092"/>
    <w:rsid w:val="008F43BF"/>
    <w:rsid w:val="00B978BF"/>
    <w:rsid w:val="00BE6CC9"/>
    <w:rsid w:val="00D12D6D"/>
    <w:rsid w:val="00FB053D"/>
    <w:rsid w:val="00FB749C"/>
    <w:rsid w:val="089A50C0"/>
    <w:rsid w:val="09CE1274"/>
    <w:rsid w:val="13F4655C"/>
    <w:rsid w:val="13F4655C"/>
    <w:rsid w:val="159035BD"/>
    <w:rsid w:val="172C061E"/>
    <w:rsid w:val="1D9644DC"/>
    <w:rsid w:val="2C0E6D36"/>
    <w:rsid w:val="2D042867"/>
    <w:rsid w:val="39D60324"/>
    <w:rsid w:val="3CE92B62"/>
    <w:rsid w:val="3F9E0183"/>
    <w:rsid w:val="40E8F25B"/>
    <w:rsid w:val="4420931D"/>
    <w:rsid w:val="468F108E"/>
    <w:rsid w:val="47944129"/>
    <w:rsid w:val="49AE860D"/>
    <w:rsid w:val="511F441E"/>
    <w:rsid w:val="552E1047"/>
    <w:rsid w:val="5891BD04"/>
    <w:rsid w:val="5C6A3D5F"/>
    <w:rsid w:val="5FFADD06"/>
    <w:rsid w:val="603ADBC7"/>
    <w:rsid w:val="63727C89"/>
    <w:rsid w:val="66379CF5"/>
    <w:rsid w:val="68F3C829"/>
    <w:rsid w:val="723D883D"/>
    <w:rsid w:val="76786061"/>
    <w:rsid w:val="771D6442"/>
    <w:rsid w:val="7C497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6C01"/>
  <w15:chartTrackingRefBased/>
  <w15:docId w15:val="{B599A31F-C878-41FC-80DB-78EDE48E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3">
    <w:name w:val="heading 3"/>
    <w:basedOn w:val="Normal"/>
    <w:link w:val="Heading3Char"/>
    <w:uiPriority w:val="9"/>
    <w:qFormat/>
    <w:rsid w:val="008C5092"/>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C509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8C5092"/>
    <w:rPr>
      <w:rFonts w:ascii="Times New Roman" w:hAnsi="Times New Roman" w:eastAsia="Times New Roman" w:cs="Times New Roman"/>
      <w:b/>
      <w:bCs/>
      <w:sz w:val="27"/>
      <w:szCs w:val="27"/>
      <w:lang w:eastAsia="en-GB"/>
    </w:rPr>
  </w:style>
  <w:style w:type="paragraph" w:styleId="NormalWeb">
    <w:name w:val="Normal (Web)"/>
    <w:basedOn w:val="Normal"/>
    <w:uiPriority w:val="99"/>
    <w:semiHidden/>
    <w:unhideWhenUsed/>
    <w:rsid w:val="008C5092"/>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8C5092"/>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3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yperlink" Target="https://profiles.nlm.nih.gov/spotlight/kr/feature/biographical-overview" TargetMode="External" Id="R124fd480feaf49ed" /><Relationship Type="http://schemas.openxmlformats.org/officeDocument/2006/relationships/hyperlink" Target="https://www.thoughtco.com/endothermic-and-exothermic-reactions-602105" TargetMode="External" Id="R4e2196caa21e4de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12" ma:contentTypeDescription="Create a new document." ma:contentTypeScope="" ma:versionID="c43342a50b9e2b3ff6ee34109396cf68">
  <xsd:schema xmlns:xsd="http://www.w3.org/2001/XMLSchema" xmlns:xs="http://www.w3.org/2001/XMLSchema" xmlns:p="http://schemas.microsoft.com/office/2006/metadata/properties" xmlns:ns2="ec36fff7-63ed-43ef-9e4f-2d37d750b7db" xmlns:ns3="86eb32c4-3dad-45d5-a9f3-4978cb784179" targetNamespace="http://schemas.microsoft.com/office/2006/metadata/properties" ma:root="true" ma:fieldsID="3409d8f79b289e9f1da002e3d820b453" ns2:_="" ns3:_="">
    <xsd:import namespace="ec36fff7-63ed-43ef-9e4f-2d37d750b7db"/>
    <xsd:import namespace="86eb32c4-3dad-45d5-a9f3-4978cb784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eb32c4-3dad-45d5-a9f3-4978cb7841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F345ED-E82B-4EB2-AB04-29C055047045}">
  <ds:schemaRefs>
    <ds:schemaRef ds:uri="http://schemas.microsoft.com/sharepoint/v3/contenttype/forms"/>
  </ds:schemaRefs>
</ds:datastoreItem>
</file>

<file path=customXml/itemProps2.xml><?xml version="1.0" encoding="utf-8"?>
<ds:datastoreItem xmlns:ds="http://schemas.openxmlformats.org/officeDocument/2006/customXml" ds:itemID="{7E606FF6-D855-42A5-ABF1-2E090649B947}">
  <ds:schemaRefs>
    <ds:schemaRef ds:uri="http://purl.org/dc/dcmitype/"/>
    <ds:schemaRef ds:uri="http://purl.org/dc/elements/1.1/"/>
    <ds:schemaRef ds:uri="http://schemas.microsoft.com/office/2006/documentManagement/types"/>
    <ds:schemaRef ds:uri="http://www.w3.org/XML/1998/namespace"/>
    <ds:schemaRef ds:uri="b79c1256-7b29-4548-950e-8940c3b912d0"/>
    <ds:schemaRef ds:uri="http://purl.org/dc/terms/"/>
    <ds:schemaRef ds:uri="http://schemas.microsoft.com/office/infopath/2007/PartnerControls"/>
    <ds:schemaRef ds:uri="http://schemas.openxmlformats.org/package/2006/metadata/core-properties"/>
    <ds:schemaRef ds:uri="8e64eebd-ca18-44bb-bb83-139d464f67af"/>
    <ds:schemaRef ds:uri="http://schemas.microsoft.com/office/2006/metadata/properties"/>
  </ds:schemaRefs>
</ds:datastoreItem>
</file>

<file path=customXml/itemProps3.xml><?xml version="1.0" encoding="utf-8"?>
<ds:datastoreItem xmlns:ds="http://schemas.openxmlformats.org/officeDocument/2006/customXml" ds:itemID="{ACE19171-186D-4FC5-9B2B-AC33C3104B9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E.Balmforth</cp:lastModifiedBy>
  <cp:revision>2</cp:revision>
  <dcterms:created xsi:type="dcterms:W3CDTF">2022-05-01T06:08:00Z</dcterms:created>
  <dcterms:modified xsi:type="dcterms:W3CDTF">2022-07-18T12:14:59Z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ies>
</file>