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08" w:rsidRDefault="00AC7F08" w:rsidP="00AC7F08">
      <w:pPr>
        <w:spacing w:before="100" w:beforeAutospacing="1" w:after="100" w:afterAutospacing="1" w:line="240" w:lineRule="auto"/>
        <w:outlineLvl w:val="0"/>
        <w:rPr>
          <w:rFonts w:ascii="TimesModern-Bold" w:eastAsia="Times New Roman" w:hAnsi="TimesModern-Bold" w:cs="Times New Roman"/>
          <w:color w:val="1D1D1B"/>
          <w:kern w:val="36"/>
          <w:szCs w:val="48"/>
          <w:lang w:eastAsia="en-GB"/>
        </w:rPr>
      </w:pPr>
    </w:p>
    <w:p w:rsidR="00AC7F08" w:rsidRDefault="00CD7510" w:rsidP="00AC7F08">
      <w:pPr>
        <w:spacing w:before="100" w:beforeAutospacing="1" w:after="100" w:afterAutospacing="1" w:line="240" w:lineRule="auto"/>
        <w:outlineLvl w:val="0"/>
        <w:rPr>
          <w:rFonts w:ascii="TimesModern-Bold" w:eastAsia="Times New Roman" w:hAnsi="TimesModern-Bold" w:cs="Times New Roman"/>
          <w:color w:val="1D1D1B"/>
          <w:kern w:val="36"/>
          <w:szCs w:val="48"/>
          <w:lang w:eastAsia="en-GB"/>
        </w:rPr>
      </w:pPr>
      <w:r>
        <w:rPr>
          <w:rFonts w:ascii="TimesModern-Bold" w:eastAsia="Times New Roman" w:hAnsi="TimesModern-Bold" w:cs="Times New Roman"/>
          <w:noProof/>
          <w:color w:val="1D1D1B"/>
          <w:kern w:val="36"/>
          <w:szCs w:val="48"/>
          <w:lang w:eastAsia="en-GB"/>
        </w:rPr>
        <mc:AlternateContent>
          <mc:Choice Requires="wps">
            <w:drawing>
              <wp:anchor distT="0" distB="0" distL="114300" distR="114300" simplePos="0" relativeHeight="251660288" behindDoc="0" locked="0" layoutInCell="1" allowOverlap="1">
                <wp:simplePos x="0" y="0"/>
                <wp:positionH relativeFrom="column">
                  <wp:posOffset>4052723</wp:posOffset>
                </wp:positionH>
                <wp:positionV relativeFrom="paragraph">
                  <wp:posOffset>16269</wp:posOffset>
                </wp:positionV>
                <wp:extent cx="2124075" cy="9144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1240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C7F08" w:rsidRPr="00CD7510" w:rsidRDefault="00AC7F08" w:rsidP="00AC7F08">
                            <w:pPr>
                              <w:jc w:val="center"/>
                              <w:rPr>
                                <w:b/>
                                <w:sz w:val="24"/>
                              </w:rPr>
                            </w:pPr>
                            <w:bookmarkStart w:id="0" w:name="_GoBack"/>
                            <w:r w:rsidRPr="00CD7510">
                              <w:rPr>
                                <w:b/>
                                <w:sz w:val="24"/>
                              </w:rPr>
                              <w:t>Thought for the Week:</w:t>
                            </w:r>
                          </w:p>
                          <w:p w:rsidR="00AC7F08" w:rsidRPr="00CD7510" w:rsidRDefault="00CD7510" w:rsidP="00AC7F08">
                            <w:pPr>
                              <w:jc w:val="center"/>
                              <w:rPr>
                                <w:sz w:val="24"/>
                              </w:rPr>
                            </w:pPr>
                            <w:r w:rsidRPr="00CD7510">
                              <w:rPr>
                                <w:sz w:val="24"/>
                              </w:rPr>
                              <w:t>23</w:t>
                            </w:r>
                            <w:r w:rsidRPr="00CD7510">
                              <w:rPr>
                                <w:sz w:val="24"/>
                                <w:vertAlign w:val="superscript"/>
                              </w:rPr>
                              <w:t>rd</w:t>
                            </w:r>
                            <w:r w:rsidRPr="00CD7510">
                              <w:rPr>
                                <w:sz w:val="24"/>
                              </w:rPr>
                              <w:t xml:space="preserve"> April 2019</w:t>
                            </w:r>
                            <w:r w:rsidR="00AC7F08" w:rsidRPr="00CD7510">
                              <w:rPr>
                                <w:sz w:val="24"/>
                              </w:rPr>
                              <w:t xml:space="preserve"> - Resilience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319.1pt;margin-top:1.3pt;width:167.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" fillcolor="#5b9bd5 [3204]" strokecolor="#1f4d78 [1604]" strokeweight="1pt">
                <v:stroke joinstyle="miter"/>
                <v:textbox>
                  <w:txbxContent>
                    <w:p w:rsidR="00AC7F08" w:rsidRPr="00CD7510" w:rsidRDefault="00AC7F08" w:rsidP="00AC7F08">
                      <w:pPr>
                        <w:jc w:val="center"/>
                        <w:rPr>
                          <w:b/>
                          <w:sz w:val="24"/>
                        </w:rPr>
                      </w:pPr>
                      <w:bookmarkStart w:id="1" w:name="_GoBack"/>
                      <w:r w:rsidRPr="00CD7510">
                        <w:rPr>
                          <w:b/>
                          <w:sz w:val="24"/>
                        </w:rPr>
                        <w:t>Thought for the Week:</w:t>
                      </w:r>
                    </w:p>
                    <w:p w:rsidR="00AC7F08" w:rsidRPr="00CD7510" w:rsidRDefault="00CD7510" w:rsidP="00AC7F08">
                      <w:pPr>
                        <w:jc w:val="center"/>
                        <w:rPr>
                          <w:sz w:val="24"/>
                        </w:rPr>
                      </w:pPr>
                      <w:r w:rsidRPr="00CD7510">
                        <w:rPr>
                          <w:sz w:val="24"/>
                        </w:rPr>
                        <w:t>23</w:t>
                      </w:r>
                      <w:r w:rsidRPr="00CD7510">
                        <w:rPr>
                          <w:sz w:val="24"/>
                          <w:vertAlign w:val="superscript"/>
                        </w:rPr>
                        <w:t>rd</w:t>
                      </w:r>
                      <w:r w:rsidRPr="00CD7510">
                        <w:rPr>
                          <w:sz w:val="24"/>
                        </w:rPr>
                        <w:t xml:space="preserve"> April 2019</w:t>
                      </w:r>
                      <w:r w:rsidR="00AC7F08" w:rsidRPr="00CD7510">
                        <w:rPr>
                          <w:sz w:val="24"/>
                        </w:rPr>
                        <w:t xml:space="preserve"> - Resilience</w:t>
                      </w:r>
                      <w:bookmarkEnd w:id="1"/>
                    </w:p>
                  </w:txbxContent>
                </v:textbox>
              </v:roundrect>
            </w:pict>
          </mc:Fallback>
        </mc:AlternateContent>
      </w:r>
    </w:p>
    <w:p w:rsidR="00CD7510" w:rsidRDefault="00CD7510" w:rsidP="00AC7F08">
      <w:pPr>
        <w:spacing w:before="100" w:beforeAutospacing="1" w:after="100" w:afterAutospacing="1" w:line="240" w:lineRule="auto"/>
        <w:outlineLvl w:val="0"/>
        <w:rPr>
          <w:rFonts w:ascii="TimesModern-Bold" w:eastAsia="Times New Roman" w:hAnsi="TimesModern-Bold" w:cs="Times New Roman"/>
          <w:color w:val="1D1D1B"/>
          <w:kern w:val="36"/>
          <w:szCs w:val="48"/>
          <w:lang w:eastAsia="en-GB"/>
        </w:rPr>
      </w:pPr>
    </w:p>
    <w:p w:rsidR="00CD7510" w:rsidRDefault="00CD7510" w:rsidP="00AC7F08">
      <w:pPr>
        <w:spacing w:before="100" w:beforeAutospacing="1" w:after="100" w:afterAutospacing="1" w:line="240" w:lineRule="auto"/>
        <w:outlineLvl w:val="0"/>
      </w:pPr>
    </w:p>
    <w:p w:rsidR="00CD7510" w:rsidRDefault="00CD7510" w:rsidP="00AC7F08">
      <w:pPr>
        <w:spacing w:before="100" w:beforeAutospacing="1" w:after="100" w:afterAutospacing="1" w:line="240" w:lineRule="auto"/>
        <w:outlineLvl w:val="0"/>
        <w:rPr>
          <w:rFonts w:ascii="TimesModern-Bold" w:eastAsia="Times New Roman" w:hAnsi="TimesModern-Bold" w:cs="Times New Roman"/>
          <w:color w:val="1D1D1B"/>
          <w:kern w:val="36"/>
          <w:szCs w:val="48"/>
          <w:lang w:eastAsia="en-GB"/>
        </w:rPr>
      </w:pPr>
      <w:hyperlink r:id="rId5" w:history="1">
        <w:r>
          <w:rPr>
            <w:rStyle w:val="Hyperlink"/>
          </w:rPr>
          <w:t>https://www.theguardian.com/football/the-agony-and-the-ecstasy/2018/may/25/football-league-play-offs-dowie-bouncebackability</w:t>
        </w:r>
      </w:hyperlink>
    </w:p>
    <w:p w:rsidR="00CD7510" w:rsidRPr="00CD7510" w:rsidRDefault="00CD7510" w:rsidP="00CD7510">
      <w:pPr>
        <w:pStyle w:val="Heading1"/>
        <w:spacing w:before="0" w:beforeAutospacing="0" w:after="0" w:afterAutospacing="0"/>
        <w:rPr>
          <w:rFonts w:asciiTheme="minorHAnsi" w:hAnsiTheme="minorHAnsi" w:cstheme="minorHAnsi"/>
          <w:color w:val="005689"/>
          <w:sz w:val="36"/>
          <w:szCs w:val="28"/>
        </w:rPr>
      </w:pPr>
      <w:proofErr w:type="spellStart"/>
      <w:r w:rsidRPr="00CD7510">
        <w:rPr>
          <w:rFonts w:asciiTheme="minorHAnsi" w:hAnsiTheme="minorHAnsi" w:cstheme="minorHAnsi"/>
          <w:color w:val="005689"/>
          <w:sz w:val="36"/>
          <w:szCs w:val="28"/>
        </w:rPr>
        <w:t>Bouncebackability</w:t>
      </w:r>
      <w:proofErr w:type="spellEnd"/>
      <w:r w:rsidRPr="00CD7510">
        <w:rPr>
          <w:rFonts w:asciiTheme="minorHAnsi" w:hAnsiTheme="minorHAnsi" w:cstheme="minorHAnsi"/>
          <w:color w:val="005689"/>
          <w:sz w:val="36"/>
          <w:szCs w:val="28"/>
        </w:rPr>
        <w:t>: a word coined for the play-offs that fits them perfectly</w:t>
      </w:r>
    </w:p>
    <w:p w:rsidR="00CD7510" w:rsidRPr="00CD7510" w:rsidRDefault="00CD7510" w:rsidP="00CD7510">
      <w:pPr>
        <w:pStyle w:val="Heading1"/>
        <w:spacing w:before="0" w:beforeAutospacing="0" w:after="0" w:afterAutospacing="0"/>
        <w:ind w:firstLine="720"/>
        <w:rPr>
          <w:rFonts w:asciiTheme="minorHAnsi" w:hAnsiTheme="minorHAnsi" w:cstheme="minorHAnsi"/>
          <w:color w:val="005689"/>
          <w:sz w:val="36"/>
          <w:szCs w:val="28"/>
        </w:rPr>
      </w:pPr>
    </w:p>
    <w:p w:rsidR="00CD7510" w:rsidRPr="00CD7510" w:rsidRDefault="00CD7510" w:rsidP="00CD7510">
      <w:pPr>
        <w:pStyle w:val="NormalWeb"/>
        <w:spacing w:before="0" w:beforeAutospacing="0"/>
        <w:rPr>
          <w:rFonts w:asciiTheme="minorHAnsi" w:hAnsiTheme="minorHAnsi" w:cstheme="minorHAnsi"/>
          <w:color w:val="121212"/>
        </w:rPr>
      </w:pPr>
      <w:r w:rsidRPr="00CD7510">
        <w:rPr>
          <w:rFonts w:asciiTheme="minorHAnsi" w:hAnsiTheme="minorHAnsi" w:cstheme="minorHAnsi"/>
          <w:color w:val="121212"/>
        </w:rPr>
        <w:t>The best preparation a team can have for a play-off final is the experience of losing one the year before</w:t>
      </w:r>
      <w:r w:rsidRPr="00CD7510">
        <w:rPr>
          <w:rFonts w:asciiTheme="minorHAnsi" w:hAnsiTheme="minorHAnsi" w:cstheme="minorHAnsi"/>
          <w:color w:val="121212"/>
        </w:rPr>
        <w:t>.</w:t>
      </w:r>
    </w:p>
    <w:p w:rsidR="00CD7510" w:rsidRPr="00CD7510" w:rsidRDefault="00CD7510" w:rsidP="00CD7510">
      <w:pPr>
        <w:pStyle w:val="NormalWeb"/>
        <w:shd w:val="clear" w:color="auto" w:fill="FFFFFF"/>
        <w:rPr>
          <w:rFonts w:asciiTheme="minorHAnsi" w:hAnsiTheme="minorHAnsi" w:cstheme="minorHAnsi"/>
          <w:color w:val="121212"/>
        </w:rPr>
      </w:pPr>
      <w:r w:rsidRPr="00CD7510">
        <w:rPr>
          <w:rStyle w:val="drop-capinner"/>
          <w:rFonts w:asciiTheme="minorHAnsi" w:hAnsiTheme="minorHAnsi" w:cstheme="minorHAnsi"/>
          <w:b/>
          <w:bCs/>
          <w:caps/>
          <w:color w:val="005689"/>
        </w:rPr>
        <w:t>I</w:t>
      </w:r>
      <w:r w:rsidRPr="00CD7510">
        <w:rPr>
          <w:rFonts w:asciiTheme="minorHAnsi" w:hAnsiTheme="minorHAnsi" w:cstheme="minorHAnsi"/>
          <w:color w:val="121212"/>
        </w:rPr>
        <w:t xml:space="preserve">ain Dowie coined the word </w:t>
      </w:r>
      <w:proofErr w:type="spellStart"/>
      <w:r w:rsidRPr="00CD7510">
        <w:rPr>
          <w:rFonts w:asciiTheme="minorHAnsi" w:hAnsiTheme="minorHAnsi" w:cstheme="minorHAnsi"/>
          <w:color w:val="121212"/>
        </w:rPr>
        <w:t>bouncebackability</w:t>
      </w:r>
      <w:proofErr w:type="spellEnd"/>
      <w:r w:rsidRPr="00CD7510">
        <w:rPr>
          <w:rFonts w:asciiTheme="minorHAnsi" w:hAnsiTheme="minorHAnsi" w:cstheme="minorHAnsi"/>
          <w:color w:val="121212"/>
        </w:rPr>
        <w:t xml:space="preserve"> in the 2003-04 season when describing how his </w:t>
      </w:r>
      <w:hyperlink r:id="rId6" w:history="1">
        <w:r w:rsidRPr="00CD7510">
          <w:rPr>
            <w:rStyle w:val="Hyperlink"/>
            <w:rFonts w:asciiTheme="minorHAnsi" w:hAnsiTheme="minorHAnsi" w:cstheme="minorHAnsi"/>
            <w:color w:val="005689"/>
          </w:rPr>
          <w:t>Crystal Palace</w:t>
        </w:r>
      </w:hyperlink>
      <w:r w:rsidRPr="00CD7510">
        <w:rPr>
          <w:rFonts w:asciiTheme="minorHAnsi" w:hAnsiTheme="minorHAnsi" w:cstheme="minorHAnsi"/>
          <w:color w:val="121212"/>
        </w:rPr>
        <w:t> team had gone from the fringes of relegation in December to winning promotion through the play-offs in May. Not many managers have been responsible for adding words to the English lexicon but Dowie shared the honour with Sir Alex Ferguson in 2005 when both “squeaky bum time” and “</w:t>
      </w:r>
      <w:proofErr w:type="spellStart"/>
      <w:r w:rsidRPr="00CD7510">
        <w:rPr>
          <w:rFonts w:asciiTheme="minorHAnsi" w:hAnsiTheme="minorHAnsi" w:cstheme="minorHAnsi"/>
          <w:color w:val="121212"/>
        </w:rPr>
        <w:t>bouncebackability</w:t>
      </w:r>
      <w:proofErr w:type="spellEnd"/>
      <w:r w:rsidRPr="00CD7510">
        <w:rPr>
          <w:rFonts w:asciiTheme="minorHAnsi" w:hAnsiTheme="minorHAnsi" w:cstheme="minorHAnsi"/>
          <w:color w:val="121212"/>
        </w:rPr>
        <w:t>” entered the Oxford English Dictionary.</w:t>
      </w:r>
    </w:p>
    <w:p w:rsidR="00CD7510" w:rsidRPr="00CD7510" w:rsidRDefault="00CD7510" w:rsidP="00CD7510">
      <w:pPr>
        <w:pStyle w:val="NormalWeb"/>
        <w:shd w:val="clear" w:color="auto" w:fill="FFFFFF"/>
        <w:rPr>
          <w:rFonts w:asciiTheme="minorHAnsi" w:hAnsiTheme="minorHAnsi" w:cstheme="minorHAnsi"/>
          <w:color w:val="121212"/>
        </w:rPr>
      </w:pPr>
      <w:r w:rsidRPr="00CD7510">
        <w:rPr>
          <w:rFonts w:asciiTheme="minorHAnsi" w:hAnsiTheme="minorHAnsi" w:cstheme="minorHAnsi"/>
          <w:color w:val="121212"/>
        </w:rPr>
        <w:t xml:space="preserve">It is fitting that Dowie came up with the word while discussing a side promoted in the play-offs, as </w:t>
      </w:r>
      <w:proofErr w:type="spellStart"/>
      <w:r w:rsidRPr="00CD7510">
        <w:rPr>
          <w:rFonts w:asciiTheme="minorHAnsi" w:hAnsiTheme="minorHAnsi" w:cstheme="minorHAnsi"/>
          <w:color w:val="121212"/>
        </w:rPr>
        <w:t>bouncebackability</w:t>
      </w:r>
      <w:proofErr w:type="spellEnd"/>
      <w:r w:rsidRPr="00CD7510">
        <w:rPr>
          <w:rFonts w:asciiTheme="minorHAnsi" w:hAnsiTheme="minorHAnsi" w:cstheme="minorHAnsi"/>
          <w:color w:val="121212"/>
        </w:rPr>
        <w:t xml:space="preserve"> has been remarkably common in so many sides who have won promotion in these showpiece finals. Of the 10 beaten finalists who have returned to the same fixture the next season, nine have succeeded second time around – and the only exception made amends a year later.</w:t>
      </w:r>
    </w:p>
    <w:p w:rsidR="00CD7510" w:rsidRPr="00CD7510" w:rsidRDefault="00CD7510" w:rsidP="00CD7510">
      <w:pPr>
        <w:pStyle w:val="Heading2"/>
        <w:shd w:val="clear" w:color="auto" w:fill="FFFFFF"/>
        <w:rPr>
          <w:rFonts w:asciiTheme="minorHAnsi" w:hAnsiTheme="minorHAnsi" w:cstheme="minorHAnsi"/>
          <w:b/>
          <w:color w:val="121212"/>
          <w:sz w:val="28"/>
        </w:rPr>
      </w:pPr>
      <w:r w:rsidRPr="00CD7510">
        <w:rPr>
          <w:rFonts w:asciiTheme="minorHAnsi" w:hAnsiTheme="minorHAnsi" w:cstheme="minorHAnsi"/>
          <w:b/>
          <w:color w:val="121212"/>
          <w:sz w:val="28"/>
        </w:rPr>
        <w:t>West Ham United: beaten finalists 2004, winners 2005</w:t>
      </w:r>
    </w:p>
    <w:p w:rsidR="00CD7510" w:rsidRPr="00CD7510" w:rsidRDefault="00CD7510" w:rsidP="00CD7510">
      <w:pPr>
        <w:pStyle w:val="NormalWeb"/>
        <w:shd w:val="clear" w:color="auto" w:fill="FFFFFF"/>
        <w:rPr>
          <w:rFonts w:asciiTheme="minorHAnsi" w:hAnsiTheme="minorHAnsi" w:cstheme="minorHAnsi"/>
          <w:color w:val="121212"/>
          <w:sz w:val="26"/>
          <w:szCs w:val="26"/>
        </w:rPr>
      </w:pPr>
      <w:r w:rsidRPr="00CD7510">
        <w:rPr>
          <w:rFonts w:asciiTheme="minorHAnsi" w:hAnsiTheme="minorHAnsi" w:cstheme="minorHAnsi"/>
          <w:color w:val="121212"/>
          <w:sz w:val="26"/>
          <w:szCs w:val="26"/>
        </w:rPr>
        <w:t xml:space="preserve">While Wembley was being rebuilt, the play-offs finals moved to the Millennium Stadium in Cardiff, which was the venue for the next comeback. Alan Pardew’s West Ham responded to the disappointment of losing 1-0 to </w:t>
      </w:r>
      <w:proofErr w:type="spellStart"/>
      <w:r w:rsidRPr="00CD7510">
        <w:rPr>
          <w:rFonts w:asciiTheme="minorHAnsi" w:hAnsiTheme="minorHAnsi" w:cstheme="minorHAnsi"/>
          <w:color w:val="121212"/>
          <w:sz w:val="26"/>
          <w:szCs w:val="26"/>
        </w:rPr>
        <w:t>Dowie’s</w:t>
      </w:r>
      <w:proofErr w:type="spellEnd"/>
      <w:r w:rsidRPr="00CD7510">
        <w:rPr>
          <w:rFonts w:asciiTheme="minorHAnsi" w:hAnsiTheme="minorHAnsi" w:cstheme="minorHAnsi"/>
          <w:color w:val="121212"/>
          <w:sz w:val="26"/>
          <w:szCs w:val="26"/>
        </w:rPr>
        <w:t xml:space="preserve"> </w:t>
      </w:r>
      <w:proofErr w:type="spellStart"/>
      <w:r w:rsidRPr="00CD7510">
        <w:rPr>
          <w:rFonts w:asciiTheme="minorHAnsi" w:hAnsiTheme="minorHAnsi" w:cstheme="minorHAnsi"/>
          <w:color w:val="121212"/>
          <w:sz w:val="26"/>
          <w:szCs w:val="26"/>
        </w:rPr>
        <w:t>bouncebackability</w:t>
      </w:r>
      <w:proofErr w:type="spellEnd"/>
      <w:r w:rsidRPr="00CD7510">
        <w:rPr>
          <w:rFonts w:asciiTheme="minorHAnsi" w:hAnsiTheme="minorHAnsi" w:cstheme="minorHAnsi"/>
          <w:color w:val="121212"/>
          <w:sz w:val="26"/>
          <w:szCs w:val="26"/>
        </w:rPr>
        <w:t xml:space="preserve"> team in 2004 by beating Preston with a single goal from Bobby Zamora.</w:t>
      </w:r>
    </w:p>
    <w:p w:rsidR="00CD7510" w:rsidRPr="00CD7510" w:rsidRDefault="00CD7510" w:rsidP="00CD7510">
      <w:pPr>
        <w:pStyle w:val="NormalWeb"/>
        <w:shd w:val="clear" w:color="auto" w:fill="FFFFFF"/>
        <w:rPr>
          <w:rFonts w:asciiTheme="minorHAnsi" w:hAnsiTheme="minorHAnsi" w:cstheme="minorHAnsi"/>
          <w:color w:val="121212"/>
          <w:sz w:val="26"/>
          <w:szCs w:val="26"/>
        </w:rPr>
      </w:pPr>
      <w:r w:rsidRPr="00CD7510">
        <w:rPr>
          <w:rFonts w:asciiTheme="minorHAnsi" w:hAnsiTheme="minorHAnsi" w:cstheme="minorHAnsi"/>
          <w:color w:val="121212"/>
          <w:sz w:val="26"/>
          <w:szCs w:val="26"/>
        </w:rPr>
        <w:t>This was redemption for Zamora as the previous year he had missed a clear-cut chance, had a goal ruled out for offside and was substituted soon after Palace took the lead. The 2005 final was only part of his redemptive story; Zamora also scored the only goal of the game nine years later when QPR beat Derby in the final to win promotion to the Premier League.</w:t>
      </w:r>
    </w:p>
    <w:p w:rsidR="00AC7F08" w:rsidRDefault="00AC7F08" w:rsidP="00AC7F08">
      <w:pPr>
        <w:spacing w:before="100" w:beforeAutospacing="1" w:after="100" w:afterAutospacing="1" w:line="240" w:lineRule="auto"/>
        <w:rPr>
          <w:rFonts w:ascii="TimesDigitalW04-Regular" w:eastAsia="Times New Roman" w:hAnsi="TimesDigitalW04-Regular" w:cs="Times New Roman"/>
          <w:sz w:val="24"/>
          <w:szCs w:val="24"/>
          <w:lang w:eastAsia="en-GB"/>
        </w:rPr>
      </w:pPr>
    </w:p>
    <w:sectPr w:rsidR="00AC7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Modern-Bold">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14D94"/>
    <w:multiLevelType w:val="multilevel"/>
    <w:tmpl w:val="B82E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08"/>
    <w:rsid w:val="001304FC"/>
    <w:rsid w:val="00AC7F08"/>
    <w:rsid w:val="00CD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D416"/>
  <w15:chartTrackingRefBased/>
  <w15:docId w15:val="{906FBAFF-4DA5-4532-A99E-625BC1CD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7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D7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7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F0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C7F08"/>
    <w:rPr>
      <w:b/>
      <w:bCs/>
    </w:rPr>
  </w:style>
  <w:style w:type="character" w:styleId="Hyperlink">
    <w:name w:val="Hyperlink"/>
    <w:basedOn w:val="DefaultParagraphFont"/>
    <w:uiPriority w:val="99"/>
    <w:semiHidden/>
    <w:unhideWhenUsed/>
    <w:rsid w:val="00AC7F08"/>
    <w:rPr>
      <w:color w:val="0000FF"/>
      <w:u w:val="single"/>
    </w:rPr>
  </w:style>
  <w:style w:type="paragraph" w:customStyle="1" w:styleId="meta-content1">
    <w:name w:val="meta-content1"/>
    <w:basedOn w:val="Normal"/>
    <w:rsid w:val="00AC7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
    <w:name w:val="publication"/>
    <w:basedOn w:val="DefaultParagraphFont"/>
    <w:rsid w:val="00AC7F08"/>
  </w:style>
  <w:style w:type="paragraph" w:styleId="NormalWeb">
    <w:name w:val="Normal (Web)"/>
    <w:basedOn w:val="Normal"/>
    <w:uiPriority w:val="99"/>
    <w:semiHidden/>
    <w:unhideWhenUsed/>
    <w:rsid w:val="00AC7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D75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D7510"/>
    <w:rPr>
      <w:rFonts w:asciiTheme="majorHAnsi" w:eastAsiaTheme="majorEastAsia" w:hAnsiTheme="majorHAnsi" w:cstheme="majorBidi"/>
      <w:color w:val="1F4D78" w:themeColor="accent1" w:themeShade="7F"/>
      <w:sz w:val="24"/>
      <w:szCs w:val="24"/>
    </w:rPr>
  </w:style>
  <w:style w:type="paragraph" w:customStyle="1" w:styleId="byline">
    <w:name w:val="byline"/>
    <w:basedOn w:val="Normal"/>
    <w:rsid w:val="00CD75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CD7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CD7510"/>
  </w:style>
  <w:style w:type="character" w:customStyle="1" w:styleId="sharecounttext">
    <w:name w:val="sharecount__text"/>
    <w:basedOn w:val="DefaultParagraphFont"/>
    <w:rsid w:val="00CD7510"/>
  </w:style>
  <w:style w:type="character" w:customStyle="1" w:styleId="commentcount2text">
    <w:name w:val="commentcount2__text"/>
    <w:basedOn w:val="DefaultParagraphFont"/>
    <w:rsid w:val="00CD7510"/>
  </w:style>
  <w:style w:type="character" w:customStyle="1" w:styleId="commentcount2value">
    <w:name w:val="commentcount2__value"/>
    <w:basedOn w:val="DefaultParagraphFont"/>
    <w:rsid w:val="00CD7510"/>
  </w:style>
  <w:style w:type="character" w:customStyle="1" w:styleId="inline-triangle">
    <w:name w:val="inline-triangle"/>
    <w:basedOn w:val="DefaultParagraphFont"/>
    <w:rsid w:val="00CD7510"/>
  </w:style>
  <w:style w:type="character" w:customStyle="1" w:styleId="drop-capinner">
    <w:name w:val="drop-cap__inner"/>
    <w:basedOn w:val="DefaultParagraphFont"/>
    <w:rsid w:val="00CD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2310">
      <w:bodyDiv w:val="1"/>
      <w:marLeft w:val="0"/>
      <w:marRight w:val="0"/>
      <w:marTop w:val="0"/>
      <w:marBottom w:val="0"/>
      <w:divBdr>
        <w:top w:val="none" w:sz="0" w:space="0" w:color="auto"/>
        <w:left w:val="none" w:sz="0" w:space="0" w:color="auto"/>
        <w:bottom w:val="none" w:sz="0" w:space="0" w:color="auto"/>
        <w:right w:val="none" w:sz="0" w:space="0" w:color="auto"/>
      </w:divBdr>
    </w:div>
    <w:div w:id="760954012">
      <w:bodyDiv w:val="1"/>
      <w:marLeft w:val="0"/>
      <w:marRight w:val="0"/>
      <w:marTop w:val="0"/>
      <w:marBottom w:val="0"/>
      <w:divBdr>
        <w:top w:val="none" w:sz="0" w:space="0" w:color="auto"/>
        <w:left w:val="none" w:sz="0" w:space="0" w:color="auto"/>
        <w:bottom w:val="none" w:sz="0" w:space="0" w:color="auto"/>
        <w:right w:val="none" w:sz="0" w:space="0" w:color="auto"/>
      </w:divBdr>
      <w:divsChild>
        <w:div w:id="556549896">
          <w:marLeft w:val="0"/>
          <w:marRight w:val="0"/>
          <w:marTop w:val="0"/>
          <w:marBottom w:val="0"/>
          <w:divBdr>
            <w:top w:val="none" w:sz="0" w:space="0" w:color="auto"/>
            <w:left w:val="none" w:sz="0" w:space="0" w:color="auto"/>
            <w:bottom w:val="none" w:sz="0" w:space="0" w:color="auto"/>
            <w:right w:val="none" w:sz="0" w:space="0" w:color="auto"/>
          </w:divBdr>
        </w:div>
        <w:div w:id="1751656506">
          <w:marLeft w:val="0"/>
          <w:marRight w:val="0"/>
          <w:marTop w:val="0"/>
          <w:marBottom w:val="0"/>
          <w:divBdr>
            <w:top w:val="none" w:sz="0" w:space="0" w:color="auto"/>
            <w:left w:val="none" w:sz="0" w:space="0" w:color="auto"/>
            <w:bottom w:val="none" w:sz="0" w:space="0" w:color="auto"/>
            <w:right w:val="none" w:sz="0" w:space="0" w:color="auto"/>
          </w:divBdr>
          <w:divsChild>
            <w:div w:id="250355036">
              <w:marLeft w:val="0"/>
              <w:marRight w:val="0"/>
              <w:marTop w:val="0"/>
              <w:marBottom w:val="0"/>
              <w:divBdr>
                <w:top w:val="none" w:sz="0" w:space="0" w:color="auto"/>
                <w:left w:val="none" w:sz="0" w:space="0" w:color="auto"/>
                <w:bottom w:val="none" w:sz="0" w:space="0" w:color="auto"/>
                <w:right w:val="none" w:sz="0" w:space="0" w:color="auto"/>
              </w:divBdr>
            </w:div>
            <w:div w:id="1781335180">
              <w:marLeft w:val="0"/>
              <w:marRight w:val="0"/>
              <w:marTop w:val="0"/>
              <w:marBottom w:val="0"/>
              <w:divBdr>
                <w:top w:val="none" w:sz="0" w:space="0" w:color="auto"/>
                <w:left w:val="none" w:sz="0" w:space="0" w:color="auto"/>
                <w:bottom w:val="none" w:sz="0" w:space="0" w:color="auto"/>
                <w:right w:val="none" w:sz="0" w:space="0" w:color="auto"/>
              </w:divBdr>
            </w:div>
          </w:divsChild>
        </w:div>
        <w:div w:id="1229417989">
          <w:marLeft w:val="0"/>
          <w:marRight w:val="0"/>
          <w:marTop w:val="0"/>
          <w:marBottom w:val="0"/>
          <w:divBdr>
            <w:top w:val="none" w:sz="0" w:space="0" w:color="auto"/>
            <w:left w:val="none" w:sz="0" w:space="0" w:color="auto"/>
            <w:bottom w:val="none" w:sz="0" w:space="0" w:color="auto"/>
            <w:right w:val="none" w:sz="0" w:space="0" w:color="auto"/>
          </w:divBdr>
        </w:div>
        <w:div w:id="1487548644">
          <w:marLeft w:val="0"/>
          <w:marRight w:val="0"/>
          <w:marTop w:val="0"/>
          <w:marBottom w:val="0"/>
          <w:divBdr>
            <w:top w:val="none" w:sz="0" w:space="0" w:color="auto"/>
            <w:left w:val="none" w:sz="0" w:space="0" w:color="auto"/>
            <w:bottom w:val="none" w:sz="0" w:space="0" w:color="auto"/>
            <w:right w:val="none" w:sz="0" w:space="0" w:color="auto"/>
          </w:divBdr>
        </w:div>
      </w:divsChild>
    </w:div>
    <w:div w:id="1875075824">
      <w:bodyDiv w:val="1"/>
      <w:marLeft w:val="0"/>
      <w:marRight w:val="0"/>
      <w:marTop w:val="0"/>
      <w:marBottom w:val="0"/>
      <w:divBdr>
        <w:top w:val="none" w:sz="0" w:space="0" w:color="auto"/>
        <w:left w:val="none" w:sz="0" w:space="0" w:color="auto"/>
        <w:bottom w:val="none" w:sz="0" w:space="0" w:color="auto"/>
        <w:right w:val="none" w:sz="0" w:space="0" w:color="auto"/>
      </w:divBdr>
      <w:divsChild>
        <w:div w:id="979727187">
          <w:marLeft w:val="0"/>
          <w:marRight w:val="0"/>
          <w:marTop w:val="0"/>
          <w:marBottom w:val="0"/>
          <w:divBdr>
            <w:top w:val="none" w:sz="0" w:space="0" w:color="auto"/>
            <w:left w:val="none" w:sz="0" w:space="0" w:color="auto"/>
            <w:bottom w:val="none" w:sz="0" w:space="0" w:color="auto"/>
            <w:right w:val="none" w:sz="0" w:space="0" w:color="auto"/>
          </w:divBdr>
          <w:divsChild>
            <w:div w:id="1635023917">
              <w:marLeft w:val="0"/>
              <w:marRight w:val="0"/>
              <w:marTop w:val="0"/>
              <w:marBottom w:val="0"/>
              <w:divBdr>
                <w:top w:val="none" w:sz="0" w:space="0" w:color="auto"/>
                <w:left w:val="none" w:sz="0" w:space="0" w:color="auto"/>
                <w:bottom w:val="none" w:sz="0" w:space="0" w:color="auto"/>
                <w:right w:val="none" w:sz="0" w:space="0" w:color="auto"/>
              </w:divBdr>
              <w:divsChild>
                <w:div w:id="2044163460">
                  <w:marLeft w:val="0"/>
                  <w:marRight w:val="0"/>
                  <w:marTop w:val="0"/>
                  <w:marBottom w:val="0"/>
                  <w:divBdr>
                    <w:top w:val="none" w:sz="0" w:space="0" w:color="auto"/>
                    <w:left w:val="none" w:sz="0" w:space="0" w:color="auto"/>
                    <w:bottom w:val="none" w:sz="0" w:space="0" w:color="auto"/>
                    <w:right w:val="none" w:sz="0" w:space="0" w:color="auto"/>
                  </w:divBdr>
                </w:div>
              </w:divsChild>
            </w:div>
            <w:div w:id="1120370468">
              <w:marLeft w:val="0"/>
              <w:marRight w:val="0"/>
              <w:marTop w:val="0"/>
              <w:marBottom w:val="0"/>
              <w:divBdr>
                <w:top w:val="none" w:sz="0" w:space="0" w:color="auto"/>
                <w:left w:val="none" w:sz="0" w:space="0" w:color="auto"/>
                <w:bottom w:val="none" w:sz="0" w:space="0" w:color="auto"/>
                <w:right w:val="none" w:sz="0" w:space="0" w:color="auto"/>
              </w:divBdr>
              <w:divsChild>
                <w:div w:id="20031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0927">
          <w:marLeft w:val="0"/>
          <w:marRight w:val="0"/>
          <w:marTop w:val="0"/>
          <w:marBottom w:val="0"/>
          <w:divBdr>
            <w:top w:val="none" w:sz="0" w:space="0" w:color="auto"/>
            <w:left w:val="none" w:sz="0" w:space="0" w:color="auto"/>
            <w:bottom w:val="none" w:sz="0" w:space="0" w:color="auto"/>
            <w:right w:val="none" w:sz="0" w:space="0" w:color="auto"/>
          </w:divBdr>
          <w:divsChild>
            <w:div w:id="1529828966">
              <w:marLeft w:val="0"/>
              <w:marRight w:val="0"/>
              <w:marTop w:val="0"/>
              <w:marBottom w:val="0"/>
              <w:divBdr>
                <w:top w:val="none" w:sz="0" w:space="0" w:color="auto"/>
                <w:left w:val="none" w:sz="0" w:space="0" w:color="auto"/>
                <w:bottom w:val="none" w:sz="0" w:space="0" w:color="auto"/>
                <w:right w:val="none" w:sz="0" w:space="0" w:color="auto"/>
              </w:divBdr>
            </w:div>
            <w:div w:id="1996178085">
              <w:marLeft w:val="0"/>
              <w:marRight w:val="0"/>
              <w:marTop w:val="0"/>
              <w:marBottom w:val="0"/>
              <w:divBdr>
                <w:top w:val="none" w:sz="0" w:space="0" w:color="auto"/>
                <w:left w:val="none" w:sz="0" w:space="0" w:color="auto"/>
                <w:bottom w:val="none" w:sz="0" w:space="0" w:color="auto"/>
                <w:right w:val="none" w:sz="0" w:space="0" w:color="auto"/>
              </w:divBdr>
              <w:divsChild>
                <w:div w:id="1225485366">
                  <w:marLeft w:val="0"/>
                  <w:marRight w:val="0"/>
                  <w:marTop w:val="0"/>
                  <w:marBottom w:val="0"/>
                  <w:divBdr>
                    <w:top w:val="none" w:sz="0" w:space="0" w:color="auto"/>
                    <w:left w:val="none" w:sz="0" w:space="0" w:color="auto"/>
                    <w:bottom w:val="none" w:sz="0" w:space="0" w:color="auto"/>
                    <w:right w:val="none" w:sz="0" w:space="0" w:color="auto"/>
                  </w:divBdr>
                </w:div>
                <w:div w:id="1891764745">
                  <w:marLeft w:val="0"/>
                  <w:marRight w:val="0"/>
                  <w:marTop w:val="0"/>
                  <w:marBottom w:val="0"/>
                  <w:divBdr>
                    <w:top w:val="none" w:sz="0" w:space="0" w:color="auto"/>
                    <w:left w:val="none" w:sz="0" w:space="0" w:color="auto"/>
                    <w:bottom w:val="none" w:sz="0" w:space="0" w:color="auto"/>
                    <w:right w:val="none" w:sz="0" w:space="0" w:color="auto"/>
                  </w:divBdr>
                  <w:divsChild>
                    <w:div w:id="1971781766">
                      <w:marLeft w:val="0"/>
                      <w:marRight w:val="0"/>
                      <w:marTop w:val="0"/>
                      <w:marBottom w:val="0"/>
                      <w:divBdr>
                        <w:top w:val="none" w:sz="0" w:space="0" w:color="auto"/>
                        <w:left w:val="none" w:sz="0" w:space="0" w:color="auto"/>
                        <w:bottom w:val="none" w:sz="0" w:space="0" w:color="auto"/>
                        <w:right w:val="none" w:sz="0" w:space="0" w:color="auto"/>
                      </w:divBdr>
                    </w:div>
                    <w:div w:id="334960455">
                      <w:marLeft w:val="0"/>
                      <w:marRight w:val="0"/>
                      <w:marTop w:val="0"/>
                      <w:marBottom w:val="0"/>
                      <w:divBdr>
                        <w:top w:val="none" w:sz="0" w:space="0" w:color="auto"/>
                        <w:left w:val="none" w:sz="0" w:space="0" w:color="auto"/>
                        <w:bottom w:val="none" w:sz="0" w:space="0" w:color="auto"/>
                        <w:right w:val="none" w:sz="0" w:space="0" w:color="auto"/>
                      </w:divBdr>
                    </w:div>
                    <w:div w:id="791896828">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94356003">
          <w:marLeft w:val="0"/>
          <w:marRight w:val="0"/>
          <w:marTop w:val="0"/>
          <w:marBottom w:val="0"/>
          <w:divBdr>
            <w:top w:val="none" w:sz="0" w:space="0" w:color="auto"/>
            <w:left w:val="none" w:sz="0" w:space="0" w:color="auto"/>
            <w:bottom w:val="none" w:sz="0" w:space="0" w:color="auto"/>
            <w:right w:val="none" w:sz="0" w:space="0" w:color="auto"/>
          </w:divBdr>
        </w:div>
        <w:div w:id="25455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football/crystalpalace" TargetMode="External"/><Relationship Id="rId5" Type="http://schemas.openxmlformats.org/officeDocument/2006/relationships/hyperlink" Target="https://www.theguardian.com/football/the-agony-and-the-ecstasy/2018/may/25/football-league-play-offs-dowie-bounceback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2</cp:revision>
  <dcterms:created xsi:type="dcterms:W3CDTF">2018-03-21T22:27:00Z</dcterms:created>
  <dcterms:modified xsi:type="dcterms:W3CDTF">2019-04-04T14:45:00Z</dcterms:modified>
</cp:coreProperties>
</file>