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982656"/>
        <w:docPartObj>
          <w:docPartGallery w:val="Cover Pages"/>
          <w:docPartUnique/>
        </w:docPartObj>
      </w:sdtPr>
      <w:sdtEndPr>
        <w:rPr>
          <w:b/>
        </w:rPr>
      </w:sdtEndPr>
      <w:sdtContent>
        <w:p w:rsidR="00F860EB" w:rsidRDefault="00F860EB">
          <w:r w:rsidRPr="00F860EB">
            <w:rPr>
              <w:b/>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5272405</wp:posOffset>
                    </wp:positionH>
                    <wp:positionV relativeFrom="paragraph">
                      <wp:posOffset>224155</wp:posOffset>
                    </wp:positionV>
                    <wp:extent cx="14027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E4B89" w:rsidRPr="00F860EB" w:rsidRDefault="00BE4B89">
                                <w:pPr>
                                  <w:rPr>
                                    <w:b/>
                                    <w:i/>
                                    <w:color w:val="FFFFFF" w:themeColor="background1"/>
                                    <w:sz w:val="28"/>
                                  </w:rPr>
                                </w:pPr>
                                <w:r w:rsidRPr="00F860EB">
                                  <w:rPr>
                                    <w:b/>
                                    <w:i/>
                                    <w:color w:val="FFFFFF" w:themeColor="background1"/>
                                    <w:sz w:val="28"/>
                                  </w:rPr>
                                  <w:t>Learning for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15pt;margin-top:17.65pt;width:110.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nfQAIAAMkEAAAOAAAAZHJzL2Uyb0RvYy54bWysVNuO0zAQfUfiHyy/0zRRdwtR09XSVRHS&#10;wiJ2+QDHcZpoHY8Zu03K1zN20lLgaREvli8zZ87MmfHqZug0Oyh0LZiCp7M5Z8pIqFqzK/i3p+2b&#10;t5w5L0wlNBhV8KNy/Gb9+tWqt7nKoAFdKWQEYlze24I33ts8SZxsVCfcDKwy9FgDdsLTEXdJhaIn&#10;9E4n2Xx+nfSAlUWQyjm6vRsf+Tri17WS/qGunfJMF5y4+bhiXMuwJuuVyHcobNPKiYb4BxadaA0F&#10;PUPdCS/YHtu/oLpWIjio/UxCl0Bdt1LFHCibdP5HNo+NsCrmQsVx9lwm9/9g5efDF2RtVfAsXXJm&#10;REciPanBs/cwsCzUp7cuJ7NHS4Z+oGvSOebq7D3IZ8cMbBphduoWEfpGiYr4pcEzuXAdcVwAKftP&#10;UFEYsfcQgYYau1A8KgcjdNLpeNYmUJEh5GKeLdMrziS90WFxnUX1EpGf3C06/0FBx8Km4EjiR3hx&#10;uHc+0BH5ySREM7BttY4NoM1vF2QYbiL9wHji7o9aBTttvqqaahaphgsncVduNLKxsajzKYVTe0Uw&#10;cgiGNQV8oe/kErxV7OcX+p+dYnww/uzftQZwFDJMmwoJHATNSfU8qkd8R/tTKcYCBFH9UA5Ta5RQ&#10;HUlUhHG26C+gTQP4g7Oe5qrg7vteoOJMfzTUGO/SxSIMYjwsrpakIsPLl/LyRRhJUAX3nI3bjY81&#10;jlW3t9RA2zZKG0iNTCayNC9R8Wm2w0BenqPVrx9o/RMAAP//AwBQSwMEFAAGAAgAAAAhAHvJ3dff&#10;AAAACwEAAA8AAABkcnMvZG93bnJldi54bWxMj8tOwzAQRfdI/IM1SOyo3UQpVcikqlBblkCJWLvx&#10;kETED9luGv4edwWr0WiO7pxbbWY9sol8GKxBWC4EMDKtVYPpEJqP/cMaWIjSKDlaQwg/FGBT395U&#10;slT2Yt5pOsaOpRATSonQx+hKzkPbk5ZhYR2ZdPuyXsuYVt9x5eUlheuRZ0KsuJaDSR966ei5p/b7&#10;eNYILrrD44t/fdvu9pNoPg9NNnQ7xPu7efsELNIc/2C46id1qJPTyZ6NCmxEWOciTyhCXqR5BUSx&#10;zICdELJiVQCvK/6/Q/0LAAD//wMAUEsBAi0AFAAGAAgAAAAhALaDOJL+AAAA4QEAABMAAAAAAAAA&#10;AAAAAAAAAAAAAFtDb250ZW50X1R5cGVzXS54bWxQSwECLQAUAAYACAAAACEAOP0h/9YAAACUAQAA&#10;CwAAAAAAAAAAAAAAAAAvAQAAX3JlbHMvLnJlbHNQSwECLQAUAAYACAAAACEAgrPZ30ACAADJBAAA&#10;DgAAAAAAAAAAAAAAAAAuAgAAZHJzL2Uyb0RvYy54bWxQSwECLQAUAAYACAAAACEAe8nd198AAAAL&#10;AQAADwAAAAAAAAAAAAAAAACaBAAAZHJzL2Rvd25yZXYueG1sUEsFBgAAAAAEAAQA8wAAAKYFAAAA&#10;AA==&#10;" filled="f" stroked="f">
                    <v:textbox style="mso-fit-shape-to-text:t">
                      <w:txbxContent>
                        <w:p w:rsidR="00BE4B89" w:rsidRPr="00F860EB" w:rsidRDefault="00BE4B89">
                          <w:pPr>
                            <w:rPr>
                              <w:b/>
                              <w:i/>
                              <w:color w:val="FFFFFF" w:themeColor="background1"/>
                              <w:sz w:val="28"/>
                            </w:rPr>
                          </w:pPr>
                          <w:r w:rsidRPr="00F860EB">
                            <w:rPr>
                              <w:b/>
                              <w:i/>
                              <w:color w:val="FFFFFF" w:themeColor="background1"/>
                              <w:sz w:val="28"/>
                            </w:rPr>
                            <w:t>Learning for Life</w:t>
                          </w:r>
                        </w:p>
                      </w:txbxContent>
                    </v:textbox>
                    <w10:wrap type="square"/>
                  </v:shape>
                </w:pict>
              </mc:Fallback>
            </mc:AlternateContent>
          </w:r>
          <w:r>
            <w:rPr>
              <w:noProof/>
              <w:lang w:eastAsia="en-GB"/>
            </w:rPr>
            <mc:AlternateContent>
              <mc:Choice Requires="wpg">
                <w:drawing>
                  <wp:anchor distT="0" distB="0" distL="114300" distR="114300" simplePos="0" relativeHeight="251666432"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1115898"/>
                                    <w:dataBinding w:prefixMappings="xmlns:ns0='http://purl.org/dc/elements/1.1/' xmlns:ns1='http://schemas.openxmlformats.org/package/2006/metadata/core-properties' " w:xpath="/ns1:coreProperties[1]/ns0:creator[1]" w:storeItemID="{6C3C8BC8-F283-45AE-878A-BAB7291924A1}"/>
                                    <w:text/>
                                  </w:sdtPr>
                                  <w:sdtContent>
                                    <w:p w:rsidR="00BE4B89" w:rsidRDefault="00BE4B89">
                                      <w:pPr>
                                        <w:pStyle w:val="NoSpacing"/>
                                        <w:spacing w:before="120"/>
                                        <w:jc w:val="center"/>
                                        <w:rPr>
                                          <w:color w:val="FFFFFF" w:themeColor="background1"/>
                                        </w:rPr>
                                      </w:pPr>
                                      <w:r>
                                        <w:rPr>
                                          <w:color w:val="FFFFFF" w:themeColor="background1"/>
                                        </w:rPr>
                                        <w:t>Long, Rachel</w:t>
                                      </w:r>
                                    </w:p>
                                  </w:sdtContent>
                                </w:sdt>
                                <w:p w:rsidR="00BE4B89" w:rsidRDefault="00BE4B89">
                                  <w:pPr>
                                    <w:pStyle w:val="NoSpacing"/>
                                    <w:spacing w:before="120"/>
                                    <w:jc w:val="center"/>
                                    <w:rPr>
                                      <w:color w:val="FFFFFF" w:themeColor="background1"/>
                                    </w:rPr>
                                  </w:pPr>
                                  <w:sdt>
                                    <w:sdtPr>
                                      <w:rPr>
                                        <w:caps/>
                                        <w:color w:val="FFFFFF" w:themeColor="background1"/>
                                      </w:rPr>
                                      <w:alias w:val="Company"/>
                                      <w:tag w:val=""/>
                                      <w:id w:val="1380821603"/>
                                      <w:dataBinding w:prefixMappings="xmlns:ns0='http://schemas.openxmlformats.org/officeDocument/2006/extended-properties' " w:xpath="/ns0:Properties[1]/ns0:Company[1]" w:storeItemID="{6668398D-A668-4E3E-A5EB-62B293D839F1}"/>
                                      <w:text/>
                                    </w:sdtPr>
                                    <w:sdtContent>
                                      <w:r>
                                        <w:rPr>
                                          <w:caps/>
                                          <w:color w:val="FFFFFF" w:themeColor="background1"/>
                                        </w:rPr>
                                        <w:t>Walton le dale high school</w:t>
                                      </w:r>
                                    </w:sdtContent>
                                  </w:sdt>
                                  <w:r>
                                    <w:rPr>
                                      <w:color w:val="FFFFFF" w:themeColor="background1"/>
                                    </w:rPr>
                                    <w:t>  </w:t>
                                  </w:r>
                                </w:p>
                                <w:p w:rsidR="00BE4B89" w:rsidRDefault="00BE4B89">
                                  <w:pPr>
                                    <w:pStyle w:val="NoSpacing"/>
                                    <w:spacing w:before="120"/>
                                    <w:jc w:val="center"/>
                                    <w:rPr>
                                      <w:color w:val="FFFFFF" w:themeColor="background1"/>
                                    </w:rPr>
                                  </w:pPr>
                                  <w:r>
                                    <w:rPr>
                                      <w:color w:val="FFFFFF" w:themeColor="background1"/>
                                    </w:rPr>
                                    <w:t>2019-2020</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285575501"/>
                                    <w:dataBinding w:prefixMappings="xmlns:ns0='http://purl.org/dc/elements/1.1/' xmlns:ns1='http://schemas.openxmlformats.org/package/2006/metadata/core-properties' " w:xpath="/ns1:coreProperties[1]/ns0:title[1]" w:storeItemID="{6C3C8BC8-F283-45AE-878A-BAB7291924A1}"/>
                                    <w:text/>
                                  </w:sdtPr>
                                  <w:sdtContent>
                                    <w:p w:rsidR="00BE4B89" w:rsidRDefault="00BE4B8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Learning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7" style="position:absolute;margin-left:0;margin-top:0;width:540.55pt;height:718.4pt;z-index:-25165004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yZtwMAAOsOAAAOAAAAZHJzL2Uyb0RvYy54bWzsV1lv2zgQfl9g/wPB940OW44tRCmyaRMs&#10;ELRBk6LPNEUdWIpkSTpS+us7pA47idsGLtruogUMmcccnI/Dj8OTF13D0R3TppYiw9FRiBETVOa1&#10;KDP87vbiryVGxhKREy4Fy/A9M/jF6Z9/nLQqZbGsJM+ZRmBEmLRVGa6sVWkQGFqxhpgjqZiAyULq&#10;hljo6jLINWnBesODOAwXQSt1rrSkzBgYfdlP4lNvvygYtW+KwjCLeIZhbdZ/tf+u3Tc4PSFpqYmq&#10;ajosgxywiobUApxOpl4SS9BG109MNTXV0sjCHlHZBLIoasp8DBBNFD6K5lLLjfKxlGlbqgkmgPYR&#10;Tgebpa/vrjWqc9i71QwjQRrYJO8XuQGAp1VlClKXWt2oaz0MlH3PRdwVunH/EAvqPLD3E7Css4jC&#10;4GK5mC/jOUYU5lZRPEviZQ89rWB/nujR6tVXNIPRceDWNy2nVZBGZouU+TakbiqimN8A4zCYkIJI&#10;eqTeQoIRUXIGaM17tLzkBJVJDaD2fJySZRhCnjqcotlxtIAOQD5FS1Kljb1kskGukWENC/CJR+6u&#10;jO1FRxHn1Uhe5xc1577jThU75xrdETgPhFImbDQ4eCDJhZMX0mn2Rt0IYD3G41v2njMnx8VbVkAS&#10;wU7HfjH++D515NdQkZz1/hMIdQxv0vDBeoNOugD/k+3oS7b7VQ7yTpX50z8ph19XnjS8ZynspNzU&#10;Qup9BvgEX9HLjyD10DiU1jK/h8TRsuceo+hFDVt3RYy9JhrIBrYbCNS+gU/BZZthObQwqqT+uG/c&#10;yUNmwyxGLZBXhs2HDdEMI/6PgJxfRfO5YzvfmSfHMXT07sx6d0ZsmnMJ+RABVSvqm07e8rFZaNm8&#10;B549c15higgKvjNMrR4757YnVWBqys7OvBgwnCL2Stwo6ow7VF1q3nbviVZD/lqgiNdyPGckfZTG&#10;vazTFPJsY2VR+xzf4jrgDWfeMdUPOfzJvsOfHHD45+FqPhuJcEuVOxSQhPEKbrnfFDDSy/+TAmy3&#10;7vo7dsySn0EKngcmVjieRcmWFsa5HV4AyYOJYf0L0sJipIVbd5T/lh2UBItxv6F4cCUBsh1MODKE&#10;68pfofuLg4Uvlh7WAHCjTTXRDkXExzH8fDX1faqEdfmZCgHBVbWYJf3F+rhUGO/foSjZxupbewqH&#10;Z9zP+6uCZyj+6Kog/3eE7LNVwUQJ8ZgKP58ShqqhLxQeMsIwdTAh/McqBf9ogBeVLzaH1597su32&#10;fWWxfaOefgI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iLzcmbcDAADrDgAADgAAAAAAAAAAAAAAAAAuAgAAZHJzL2Uyb0Rv&#10;Yy54bWxQSwECLQAUAAYACAAAACEAtMSDsNwAAAAHAQAADwAAAAAAAAAAAAAAAAARBgAAZHJzL2Rv&#10;d25yZXYueG1sUEsFBgAAAAAEAAQA8wAAABoHAAAAAA==&#10;">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9"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1115898"/>
                              <w:dataBinding w:prefixMappings="xmlns:ns0='http://purl.org/dc/elements/1.1/' xmlns:ns1='http://schemas.openxmlformats.org/package/2006/metadata/core-properties' " w:xpath="/ns1:coreProperties[1]/ns0:creator[1]" w:storeItemID="{6C3C8BC8-F283-45AE-878A-BAB7291924A1}"/>
                              <w:text/>
                            </w:sdtPr>
                            <w:sdtContent>
                              <w:p w:rsidR="00BE4B89" w:rsidRDefault="00BE4B89">
                                <w:pPr>
                                  <w:pStyle w:val="NoSpacing"/>
                                  <w:spacing w:before="120"/>
                                  <w:jc w:val="center"/>
                                  <w:rPr>
                                    <w:color w:val="FFFFFF" w:themeColor="background1"/>
                                  </w:rPr>
                                </w:pPr>
                                <w:r>
                                  <w:rPr>
                                    <w:color w:val="FFFFFF" w:themeColor="background1"/>
                                  </w:rPr>
                                  <w:t>Long, Rachel</w:t>
                                </w:r>
                              </w:p>
                            </w:sdtContent>
                          </w:sdt>
                          <w:p w:rsidR="00BE4B89" w:rsidRDefault="00BE4B89">
                            <w:pPr>
                              <w:pStyle w:val="NoSpacing"/>
                              <w:spacing w:before="120"/>
                              <w:jc w:val="center"/>
                              <w:rPr>
                                <w:color w:val="FFFFFF" w:themeColor="background1"/>
                              </w:rPr>
                            </w:pPr>
                            <w:sdt>
                              <w:sdtPr>
                                <w:rPr>
                                  <w:caps/>
                                  <w:color w:val="FFFFFF" w:themeColor="background1"/>
                                </w:rPr>
                                <w:alias w:val="Company"/>
                                <w:tag w:val=""/>
                                <w:id w:val="1380821603"/>
                                <w:dataBinding w:prefixMappings="xmlns:ns0='http://schemas.openxmlformats.org/officeDocument/2006/extended-properties' " w:xpath="/ns0:Properties[1]/ns0:Company[1]" w:storeItemID="{6668398D-A668-4E3E-A5EB-62B293D839F1}"/>
                                <w:text/>
                              </w:sdtPr>
                              <w:sdtContent>
                                <w:r>
                                  <w:rPr>
                                    <w:caps/>
                                    <w:color w:val="FFFFFF" w:themeColor="background1"/>
                                  </w:rPr>
                                  <w:t>Walton le dale high school</w:t>
                                </w:r>
                              </w:sdtContent>
                            </w:sdt>
                            <w:r>
                              <w:rPr>
                                <w:color w:val="FFFFFF" w:themeColor="background1"/>
                              </w:rPr>
                              <w:t>  </w:t>
                            </w:r>
                          </w:p>
                          <w:p w:rsidR="00BE4B89" w:rsidRDefault="00BE4B89">
                            <w:pPr>
                              <w:pStyle w:val="NoSpacing"/>
                              <w:spacing w:before="120"/>
                              <w:jc w:val="center"/>
                              <w:rPr>
                                <w:color w:val="FFFFFF" w:themeColor="background1"/>
                              </w:rPr>
                            </w:pPr>
                            <w:r>
                              <w:rPr>
                                <w:color w:val="FFFFFF" w:themeColor="background1"/>
                              </w:rPr>
                              <w:t>2019-2020</w:t>
                            </w:r>
                          </w:p>
                        </w:txbxContent>
                      </v:textbox>
                    </v:rect>
                    <v:shape id="Text Box 196" o:spid="_x0000_s1030"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285575501"/>
                              <w:dataBinding w:prefixMappings="xmlns:ns0='http://purl.org/dc/elements/1.1/' xmlns:ns1='http://schemas.openxmlformats.org/package/2006/metadata/core-properties' " w:xpath="/ns1:coreProperties[1]/ns0:title[1]" w:storeItemID="{6C3C8BC8-F283-45AE-878A-BAB7291924A1}"/>
                              <w:text/>
                            </w:sdtPr>
                            <w:sdtContent>
                              <w:p w:rsidR="00BE4B89" w:rsidRDefault="00BE4B8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Learning policy</w:t>
                                </w:r>
                              </w:p>
                            </w:sdtContent>
                          </w:sdt>
                        </w:txbxContent>
                      </v:textbox>
                    </v:shape>
                    <w10:wrap anchorx="page" anchory="page"/>
                  </v:group>
                </w:pict>
              </mc:Fallback>
            </mc:AlternateContent>
          </w:r>
        </w:p>
        <w:p w:rsidR="00F860EB" w:rsidRDefault="00F860EB">
          <w:pPr>
            <w:rPr>
              <w:b/>
            </w:rPr>
          </w:pPr>
          <w:r>
            <w:rPr>
              <w:noProof/>
              <w:lang w:eastAsia="en-GB"/>
            </w:rPr>
            <w:drawing>
              <wp:anchor distT="0" distB="0" distL="114300" distR="114300" simplePos="0" relativeHeight="251667456" behindDoc="0" locked="0" layoutInCell="1" allowOverlap="1">
                <wp:simplePos x="0" y="0"/>
                <wp:positionH relativeFrom="column">
                  <wp:posOffset>5875655</wp:posOffset>
                </wp:positionH>
                <wp:positionV relativeFrom="paragraph">
                  <wp:posOffset>1335405</wp:posOffset>
                </wp:positionV>
                <wp:extent cx="800100" cy="800100"/>
                <wp:effectExtent l="0" t="0" r="0" b="0"/>
                <wp:wrapSquare wrapText="bothSides"/>
                <wp:docPr id="8" name="Picture 8" descr="N:\ICT\Other\Resources\OCR\school logo.jpg"/>
                <wp:cNvGraphicFramePr/>
                <a:graphic xmlns:a="http://schemas.openxmlformats.org/drawingml/2006/main">
                  <a:graphicData uri="http://schemas.openxmlformats.org/drawingml/2006/picture">
                    <pic:pic xmlns:pic="http://schemas.openxmlformats.org/drawingml/2006/picture">
                      <pic:nvPicPr>
                        <pic:cNvPr id="1" name="Picture 1" descr="N:\ICT\Other\Resources\OCR\school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sdtContent>
    </w:sdt>
    <w:sdt>
      <w:sdtPr>
        <w:rPr>
          <w:rFonts w:asciiTheme="minorHAnsi" w:eastAsiaTheme="minorHAnsi" w:hAnsiTheme="minorHAnsi" w:cstheme="minorBidi"/>
          <w:color w:val="auto"/>
          <w:sz w:val="22"/>
          <w:szCs w:val="22"/>
          <w:lang w:val="en-GB"/>
        </w:rPr>
        <w:id w:val="-1802378130"/>
        <w:docPartObj>
          <w:docPartGallery w:val="Table of Contents"/>
          <w:docPartUnique/>
        </w:docPartObj>
      </w:sdtPr>
      <w:sdtEndPr>
        <w:rPr>
          <w:b/>
          <w:bCs/>
          <w:noProof/>
        </w:rPr>
      </w:sdtEndPr>
      <w:sdtContent>
        <w:p w:rsidR="00A672CB" w:rsidRDefault="00A672CB">
          <w:pPr>
            <w:pStyle w:val="TOCHeading"/>
          </w:pPr>
          <w:r>
            <w:t>Contents</w:t>
          </w:r>
        </w:p>
        <w:p w:rsidR="00855471" w:rsidRDefault="00A672CB">
          <w:pPr>
            <w:pStyle w:val="TOC1"/>
            <w:tabs>
              <w:tab w:val="right" w:leader="dot" w:pos="10762"/>
            </w:tabs>
            <w:rPr>
              <w:rFonts w:eastAsiaTheme="minorEastAsia"/>
              <w:noProof/>
              <w:lang w:eastAsia="en-GB"/>
            </w:rPr>
          </w:pPr>
          <w:r>
            <w:fldChar w:fldCharType="begin"/>
          </w:r>
          <w:r>
            <w:instrText xml:space="preserve"> TOC \o "1-3" \h \z \u </w:instrText>
          </w:r>
          <w:r>
            <w:fldChar w:fldCharType="separate"/>
          </w:r>
          <w:hyperlink w:anchor="_Toc25666871" w:history="1">
            <w:r w:rsidR="00855471" w:rsidRPr="00E65F85">
              <w:rPr>
                <w:rStyle w:val="Hyperlink"/>
                <w:noProof/>
              </w:rPr>
              <w:t>TEACHING AND LEA</w:t>
            </w:r>
            <w:bookmarkStart w:id="0" w:name="_GoBack"/>
            <w:bookmarkEnd w:id="0"/>
            <w:r w:rsidR="00855471" w:rsidRPr="00E65F85">
              <w:rPr>
                <w:rStyle w:val="Hyperlink"/>
                <w:noProof/>
              </w:rPr>
              <w:t>RNING POLICY</w:t>
            </w:r>
            <w:r w:rsidR="00855471">
              <w:rPr>
                <w:noProof/>
                <w:webHidden/>
              </w:rPr>
              <w:tab/>
            </w:r>
            <w:r w:rsidR="00855471">
              <w:rPr>
                <w:noProof/>
                <w:webHidden/>
              </w:rPr>
              <w:fldChar w:fldCharType="begin"/>
            </w:r>
            <w:r w:rsidR="00855471">
              <w:rPr>
                <w:noProof/>
                <w:webHidden/>
              </w:rPr>
              <w:instrText xml:space="preserve"> PAGEREF _Toc25666871 \h </w:instrText>
            </w:r>
            <w:r w:rsidR="00855471">
              <w:rPr>
                <w:noProof/>
                <w:webHidden/>
              </w:rPr>
            </w:r>
            <w:r w:rsidR="00855471">
              <w:rPr>
                <w:noProof/>
                <w:webHidden/>
              </w:rPr>
              <w:fldChar w:fldCharType="separate"/>
            </w:r>
            <w:r w:rsidR="00855471">
              <w:rPr>
                <w:noProof/>
                <w:webHidden/>
              </w:rPr>
              <w:t>2</w:t>
            </w:r>
            <w:r w:rsidR="00855471">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72" w:history="1">
            <w:r w:rsidRPr="00E65F85">
              <w:rPr>
                <w:rStyle w:val="Hyperlink"/>
                <w:noProof/>
              </w:rPr>
              <w:t>Overarching drivers behind our policy and approach</w:t>
            </w:r>
            <w:r>
              <w:rPr>
                <w:noProof/>
                <w:webHidden/>
              </w:rPr>
              <w:tab/>
            </w:r>
            <w:r>
              <w:rPr>
                <w:noProof/>
                <w:webHidden/>
              </w:rPr>
              <w:fldChar w:fldCharType="begin"/>
            </w:r>
            <w:r>
              <w:rPr>
                <w:noProof/>
                <w:webHidden/>
              </w:rPr>
              <w:instrText xml:space="preserve"> PAGEREF _Toc25666872 \h </w:instrText>
            </w:r>
            <w:r>
              <w:rPr>
                <w:noProof/>
                <w:webHidden/>
              </w:rPr>
            </w:r>
            <w:r>
              <w:rPr>
                <w:noProof/>
                <w:webHidden/>
              </w:rPr>
              <w:fldChar w:fldCharType="separate"/>
            </w:r>
            <w:r>
              <w:rPr>
                <w:noProof/>
                <w:webHidden/>
              </w:rPr>
              <w:t>2</w:t>
            </w:r>
            <w:r>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73" w:history="1">
            <w:r w:rsidRPr="00E65F85">
              <w:rPr>
                <w:rStyle w:val="Hyperlink"/>
                <w:noProof/>
              </w:rPr>
              <w:t>Vehicles for driving our vision – all of this is viewed as CPD:</w:t>
            </w:r>
            <w:r>
              <w:rPr>
                <w:noProof/>
                <w:webHidden/>
              </w:rPr>
              <w:tab/>
            </w:r>
            <w:r>
              <w:rPr>
                <w:noProof/>
                <w:webHidden/>
              </w:rPr>
              <w:fldChar w:fldCharType="begin"/>
            </w:r>
            <w:r>
              <w:rPr>
                <w:noProof/>
                <w:webHidden/>
              </w:rPr>
              <w:instrText xml:space="preserve"> PAGEREF _Toc25666873 \h </w:instrText>
            </w:r>
            <w:r>
              <w:rPr>
                <w:noProof/>
                <w:webHidden/>
              </w:rPr>
            </w:r>
            <w:r>
              <w:rPr>
                <w:noProof/>
                <w:webHidden/>
              </w:rPr>
              <w:fldChar w:fldCharType="separate"/>
            </w:r>
            <w:r>
              <w:rPr>
                <w:noProof/>
                <w:webHidden/>
              </w:rPr>
              <w:t>2</w:t>
            </w:r>
            <w:r>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74" w:history="1">
            <w:r w:rsidRPr="00E65F85">
              <w:rPr>
                <w:rStyle w:val="Hyperlink"/>
                <w:noProof/>
              </w:rPr>
              <w:t>Daily Practice</w:t>
            </w:r>
            <w:r>
              <w:rPr>
                <w:noProof/>
                <w:webHidden/>
              </w:rPr>
              <w:tab/>
            </w:r>
            <w:r>
              <w:rPr>
                <w:noProof/>
                <w:webHidden/>
              </w:rPr>
              <w:fldChar w:fldCharType="begin"/>
            </w:r>
            <w:r>
              <w:rPr>
                <w:noProof/>
                <w:webHidden/>
              </w:rPr>
              <w:instrText xml:space="preserve"> PAGEREF _Toc25666874 \h </w:instrText>
            </w:r>
            <w:r>
              <w:rPr>
                <w:noProof/>
                <w:webHidden/>
              </w:rPr>
            </w:r>
            <w:r>
              <w:rPr>
                <w:noProof/>
                <w:webHidden/>
              </w:rPr>
              <w:fldChar w:fldCharType="separate"/>
            </w:r>
            <w:r>
              <w:rPr>
                <w:noProof/>
                <w:webHidden/>
              </w:rPr>
              <w:t>2</w:t>
            </w:r>
            <w:r>
              <w:rPr>
                <w:noProof/>
                <w:webHidden/>
              </w:rPr>
              <w:fldChar w:fldCharType="end"/>
            </w:r>
          </w:hyperlink>
        </w:p>
        <w:p w:rsidR="00855471" w:rsidRDefault="00855471">
          <w:pPr>
            <w:pStyle w:val="TOC1"/>
            <w:tabs>
              <w:tab w:val="right" w:leader="dot" w:pos="10762"/>
            </w:tabs>
            <w:rPr>
              <w:rFonts w:eastAsiaTheme="minorEastAsia"/>
              <w:noProof/>
              <w:lang w:eastAsia="en-GB"/>
            </w:rPr>
          </w:pPr>
          <w:hyperlink w:anchor="_Toc25666875" w:history="1">
            <w:r w:rsidRPr="00E65F85">
              <w:rPr>
                <w:rStyle w:val="Hyperlink"/>
                <w:noProof/>
              </w:rPr>
              <w:t>WLD Learning Policy</w:t>
            </w:r>
            <w:r>
              <w:rPr>
                <w:noProof/>
                <w:webHidden/>
              </w:rPr>
              <w:tab/>
            </w:r>
            <w:r>
              <w:rPr>
                <w:noProof/>
                <w:webHidden/>
              </w:rPr>
              <w:fldChar w:fldCharType="begin"/>
            </w:r>
            <w:r>
              <w:rPr>
                <w:noProof/>
                <w:webHidden/>
              </w:rPr>
              <w:instrText xml:space="preserve"> PAGEREF _Toc25666875 \h </w:instrText>
            </w:r>
            <w:r>
              <w:rPr>
                <w:noProof/>
                <w:webHidden/>
              </w:rPr>
            </w:r>
            <w:r>
              <w:rPr>
                <w:noProof/>
                <w:webHidden/>
              </w:rPr>
              <w:fldChar w:fldCharType="separate"/>
            </w:r>
            <w:r>
              <w:rPr>
                <w:noProof/>
                <w:webHidden/>
              </w:rPr>
              <w:t>3</w:t>
            </w:r>
            <w:r>
              <w:rPr>
                <w:noProof/>
                <w:webHidden/>
              </w:rPr>
              <w:fldChar w:fldCharType="end"/>
            </w:r>
          </w:hyperlink>
        </w:p>
        <w:p w:rsidR="00855471" w:rsidRDefault="00855471">
          <w:pPr>
            <w:pStyle w:val="TOC1"/>
            <w:tabs>
              <w:tab w:val="right" w:leader="dot" w:pos="10762"/>
            </w:tabs>
            <w:rPr>
              <w:rFonts w:eastAsiaTheme="minorEastAsia"/>
              <w:noProof/>
              <w:lang w:eastAsia="en-GB"/>
            </w:rPr>
          </w:pPr>
          <w:hyperlink w:anchor="_Toc25666876" w:history="1">
            <w:r w:rsidRPr="00E65F85">
              <w:rPr>
                <w:rStyle w:val="Hyperlink"/>
                <w:noProof/>
              </w:rPr>
              <w:t>One Page Summary</w:t>
            </w:r>
            <w:r>
              <w:rPr>
                <w:noProof/>
                <w:webHidden/>
              </w:rPr>
              <w:tab/>
            </w:r>
            <w:r>
              <w:rPr>
                <w:noProof/>
                <w:webHidden/>
              </w:rPr>
              <w:fldChar w:fldCharType="begin"/>
            </w:r>
            <w:r>
              <w:rPr>
                <w:noProof/>
                <w:webHidden/>
              </w:rPr>
              <w:instrText xml:space="preserve"> PAGEREF _Toc25666876 \h </w:instrText>
            </w:r>
            <w:r>
              <w:rPr>
                <w:noProof/>
                <w:webHidden/>
              </w:rPr>
            </w:r>
            <w:r>
              <w:rPr>
                <w:noProof/>
                <w:webHidden/>
              </w:rPr>
              <w:fldChar w:fldCharType="separate"/>
            </w:r>
            <w:r>
              <w:rPr>
                <w:noProof/>
                <w:webHidden/>
              </w:rPr>
              <w:t>3</w:t>
            </w:r>
            <w:r>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77" w:history="1">
            <w:r w:rsidRPr="00E65F85">
              <w:rPr>
                <w:rStyle w:val="Hyperlink"/>
                <w:noProof/>
              </w:rPr>
              <w:t>Feedback</w:t>
            </w:r>
            <w:r>
              <w:rPr>
                <w:noProof/>
                <w:webHidden/>
              </w:rPr>
              <w:tab/>
            </w:r>
            <w:r>
              <w:rPr>
                <w:noProof/>
                <w:webHidden/>
              </w:rPr>
              <w:fldChar w:fldCharType="begin"/>
            </w:r>
            <w:r>
              <w:rPr>
                <w:noProof/>
                <w:webHidden/>
              </w:rPr>
              <w:instrText xml:space="preserve"> PAGEREF _Toc25666877 \h </w:instrText>
            </w:r>
            <w:r>
              <w:rPr>
                <w:noProof/>
                <w:webHidden/>
              </w:rPr>
            </w:r>
            <w:r>
              <w:rPr>
                <w:noProof/>
                <w:webHidden/>
              </w:rPr>
              <w:fldChar w:fldCharType="separate"/>
            </w:r>
            <w:r>
              <w:rPr>
                <w:noProof/>
                <w:webHidden/>
              </w:rPr>
              <w:t>3</w:t>
            </w:r>
            <w:r>
              <w:rPr>
                <w:noProof/>
                <w:webHidden/>
              </w:rPr>
              <w:fldChar w:fldCharType="end"/>
            </w:r>
          </w:hyperlink>
        </w:p>
        <w:p w:rsidR="00855471" w:rsidRDefault="00855471">
          <w:pPr>
            <w:pStyle w:val="TOC3"/>
            <w:tabs>
              <w:tab w:val="right" w:leader="dot" w:pos="10762"/>
            </w:tabs>
            <w:rPr>
              <w:rFonts w:eastAsiaTheme="minorEastAsia"/>
              <w:noProof/>
              <w:lang w:eastAsia="en-GB"/>
            </w:rPr>
          </w:pPr>
          <w:hyperlink w:anchor="_Toc25666878" w:history="1">
            <w:r w:rsidRPr="00E65F85">
              <w:rPr>
                <w:rStyle w:val="Hyperlink"/>
                <w:noProof/>
              </w:rPr>
              <w:t>Expectations:</w:t>
            </w:r>
            <w:r>
              <w:rPr>
                <w:noProof/>
                <w:webHidden/>
              </w:rPr>
              <w:tab/>
            </w:r>
            <w:r>
              <w:rPr>
                <w:noProof/>
                <w:webHidden/>
              </w:rPr>
              <w:fldChar w:fldCharType="begin"/>
            </w:r>
            <w:r>
              <w:rPr>
                <w:noProof/>
                <w:webHidden/>
              </w:rPr>
              <w:instrText xml:space="preserve"> PAGEREF _Toc25666878 \h </w:instrText>
            </w:r>
            <w:r>
              <w:rPr>
                <w:noProof/>
                <w:webHidden/>
              </w:rPr>
            </w:r>
            <w:r>
              <w:rPr>
                <w:noProof/>
                <w:webHidden/>
              </w:rPr>
              <w:fldChar w:fldCharType="separate"/>
            </w:r>
            <w:r>
              <w:rPr>
                <w:noProof/>
                <w:webHidden/>
              </w:rPr>
              <w:t>3</w:t>
            </w:r>
            <w:r>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79" w:history="1">
            <w:r w:rsidRPr="00E65F85">
              <w:rPr>
                <w:rStyle w:val="Hyperlink"/>
                <w:noProof/>
              </w:rPr>
              <w:t>Plan</w:t>
            </w:r>
            <w:r>
              <w:rPr>
                <w:noProof/>
                <w:webHidden/>
              </w:rPr>
              <w:tab/>
            </w:r>
            <w:r>
              <w:rPr>
                <w:noProof/>
                <w:webHidden/>
              </w:rPr>
              <w:fldChar w:fldCharType="begin"/>
            </w:r>
            <w:r>
              <w:rPr>
                <w:noProof/>
                <w:webHidden/>
              </w:rPr>
              <w:instrText xml:space="preserve"> PAGEREF _Toc25666879 \h </w:instrText>
            </w:r>
            <w:r>
              <w:rPr>
                <w:noProof/>
                <w:webHidden/>
              </w:rPr>
            </w:r>
            <w:r>
              <w:rPr>
                <w:noProof/>
                <w:webHidden/>
              </w:rPr>
              <w:fldChar w:fldCharType="separate"/>
            </w:r>
            <w:r>
              <w:rPr>
                <w:noProof/>
                <w:webHidden/>
              </w:rPr>
              <w:t>3</w:t>
            </w:r>
            <w:r>
              <w:rPr>
                <w:noProof/>
                <w:webHidden/>
              </w:rPr>
              <w:fldChar w:fldCharType="end"/>
            </w:r>
          </w:hyperlink>
        </w:p>
        <w:p w:rsidR="00855471" w:rsidRDefault="00855471">
          <w:pPr>
            <w:pStyle w:val="TOC3"/>
            <w:tabs>
              <w:tab w:val="right" w:leader="dot" w:pos="10762"/>
            </w:tabs>
            <w:rPr>
              <w:rFonts w:eastAsiaTheme="minorEastAsia"/>
              <w:noProof/>
              <w:lang w:eastAsia="en-GB"/>
            </w:rPr>
          </w:pPr>
          <w:hyperlink w:anchor="_Toc25666880" w:history="1">
            <w:r w:rsidRPr="00E65F85">
              <w:rPr>
                <w:rStyle w:val="Hyperlink"/>
                <w:noProof/>
              </w:rPr>
              <w:t>Expectations:</w:t>
            </w:r>
            <w:r>
              <w:rPr>
                <w:noProof/>
                <w:webHidden/>
              </w:rPr>
              <w:tab/>
            </w:r>
            <w:r>
              <w:rPr>
                <w:noProof/>
                <w:webHidden/>
              </w:rPr>
              <w:fldChar w:fldCharType="begin"/>
            </w:r>
            <w:r>
              <w:rPr>
                <w:noProof/>
                <w:webHidden/>
              </w:rPr>
              <w:instrText xml:space="preserve"> PAGEREF _Toc25666880 \h </w:instrText>
            </w:r>
            <w:r>
              <w:rPr>
                <w:noProof/>
                <w:webHidden/>
              </w:rPr>
            </w:r>
            <w:r>
              <w:rPr>
                <w:noProof/>
                <w:webHidden/>
              </w:rPr>
              <w:fldChar w:fldCharType="separate"/>
            </w:r>
            <w:r>
              <w:rPr>
                <w:noProof/>
                <w:webHidden/>
              </w:rPr>
              <w:t>3</w:t>
            </w:r>
            <w:r>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81" w:history="1">
            <w:r w:rsidRPr="00E65F85">
              <w:rPr>
                <w:rStyle w:val="Hyperlink"/>
                <w:noProof/>
              </w:rPr>
              <w:t>Teach</w:t>
            </w:r>
            <w:r>
              <w:rPr>
                <w:noProof/>
                <w:webHidden/>
              </w:rPr>
              <w:tab/>
            </w:r>
            <w:r>
              <w:rPr>
                <w:noProof/>
                <w:webHidden/>
              </w:rPr>
              <w:fldChar w:fldCharType="begin"/>
            </w:r>
            <w:r>
              <w:rPr>
                <w:noProof/>
                <w:webHidden/>
              </w:rPr>
              <w:instrText xml:space="preserve"> PAGEREF _Toc25666881 \h </w:instrText>
            </w:r>
            <w:r>
              <w:rPr>
                <w:noProof/>
                <w:webHidden/>
              </w:rPr>
            </w:r>
            <w:r>
              <w:rPr>
                <w:noProof/>
                <w:webHidden/>
              </w:rPr>
              <w:fldChar w:fldCharType="separate"/>
            </w:r>
            <w:r>
              <w:rPr>
                <w:noProof/>
                <w:webHidden/>
              </w:rPr>
              <w:t>3</w:t>
            </w:r>
            <w:r>
              <w:rPr>
                <w:noProof/>
                <w:webHidden/>
              </w:rPr>
              <w:fldChar w:fldCharType="end"/>
            </w:r>
          </w:hyperlink>
        </w:p>
        <w:p w:rsidR="00855471" w:rsidRDefault="00855471">
          <w:pPr>
            <w:pStyle w:val="TOC3"/>
            <w:tabs>
              <w:tab w:val="right" w:leader="dot" w:pos="10762"/>
            </w:tabs>
            <w:rPr>
              <w:rFonts w:eastAsiaTheme="minorEastAsia"/>
              <w:noProof/>
              <w:lang w:eastAsia="en-GB"/>
            </w:rPr>
          </w:pPr>
          <w:hyperlink w:anchor="_Toc25666882" w:history="1">
            <w:r w:rsidRPr="00E65F85">
              <w:rPr>
                <w:rStyle w:val="Hyperlink"/>
                <w:noProof/>
              </w:rPr>
              <w:t>Expectations:</w:t>
            </w:r>
            <w:r>
              <w:rPr>
                <w:noProof/>
                <w:webHidden/>
              </w:rPr>
              <w:tab/>
            </w:r>
            <w:r>
              <w:rPr>
                <w:noProof/>
                <w:webHidden/>
              </w:rPr>
              <w:fldChar w:fldCharType="begin"/>
            </w:r>
            <w:r>
              <w:rPr>
                <w:noProof/>
                <w:webHidden/>
              </w:rPr>
              <w:instrText xml:space="preserve"> PAGEREF _Toc25666882 \h </w:instrText>
            </w:r>
            <w:r>
              <w:rPr>
                <w:noProof/>
                <w:webHidden/>
              </w:rPr>
            </w:r>
            <w:r>
              <w:rPr>
                <w:noProof/>
                <w:webHidden/>
              </w:rPr>
              <w:fldChar w:fldCharType="separate"/>
            </w:r>
            <w:r>
              <w:rPr>
                <w:noProof/>
                <w:webHidden/>
              </w:rPr>
              <w:t>3</w:t>
            </w:r>
            <w:r>
              <w:rPr>
                <w:noProof/>
                <w:webHidden/>
              </w:rPr>
              <w:fldChar w:fldCharType="end"/>
            </w:r>
          </w:hyperlink>
        </w:p>
        <w:p w:rsidR="00855471" w:rsidRDefault="00855471">
          <w:pPr>
            <w:pStyle w:val="TOC1"/>
            <w:tabs>
              <w:tab w:val="right" w:leader="dot" w:pos="10762"/>
            </w:tabs>
            <w:rPr>
              <w:rFonts w:eastAsiaTheme="minorEastAsia"/>
              <w:noProof/>
              <w:lang w:eastAsia="en-GB"/>
            </w:rPr>
          </w:pPr>
          <w:hyperlink w:anchor="_Toc25666883" w:history="1">
            <w:r w:rsidRPr="00E65F85">
              <w:rPr>
                <w:rStyle w:val="Hyperlink"/>
                <w:b/>
                <w:noProof/>
              </w:rPr>
              <w:t>FEEDBACK</w:t>
            </w:r>
            <w:r w:rsidRPr="00E65F85">
              <w:rPr>
                <w:rStyle w:val="Hyperlink"/>
                <w:noProof/>
              </w:rPr>
              <w:t xml:space="preserve"> – PLAN – TEACH</w:t>
            </w:r>
            <w:r>
              <w:rPr>
                <w:noProof/>
                <w:webHidden/>
              </w:rPr>
              <w:tab/>
            </w:r>
            <w:r>
              <w:rPr>
                <w:noProof/>
                <w:webHidden/>
              </w:rPr>
              <w:fldChar w:fldCharType="begin"/>
            </w:r>
            <w:r>
              <w:rPr>
                <w:noProof/>
                <w:webHidden/>
              </w:rPr>
              <w:instrText xml:space="preserve"> PAGEREF _Toc25666883 \h </w:instrText>
            </w:r>
            <w:r>
              <w:rPr>
                <w:noProof/>
                <w:webHidden/>
              </w:rPr>
            </w:r>
            <w:r>
              <w:rPr>
                <w:noProof/>
                <w:webHidden/>
              </w:rPr>
              <w:fldChar w:fldCharType="separate"/>
            </w:r>
            <w:r>
              <w:rPr>
                <w:noProof/>
                <w:webHidden/>
              </w:rPr>
              <w:t>4</w:t>
            </w:r>
            <w:r>
              <w:rPr>
                <w:noProof/>
                <w:webHidden/>
              </w:rPr>
              <w:fldChar w:fldCharType="end"/>
            </w:r>
          </w:hyperlink>
        </w:p>
        <w:p w:rsidR="00855471" w:rsidRDefault="00855471">
          <w:pPr>
            <w:pStyle w:val="TOC2"/>
            <w:tabs>
              <w:tab w:val="left" w:pos="660"/>
              <w:tab w:val="right" w:leader="dot" w:pos="10762"/>
            </w:tabs>
            <w:rPr>
              <w:rFonts w:eastAsiaTheme="minorEastAsia"/>
              <w:noProof/>
              <w:lang w:eastAsia="en-GB"/>
            </w:rPr>
          </w:pPr>
          <w:hyperlink w:anchor="_Toc25666884" w:history="1">
            <w:r w:rsidRPr="00E65F85">
              <w:rPr>
                <w:rStyle w:val="Hyperlink"/>
                <w:noProof/>
              </w:rPr>
              <w:t>1.</w:t>
            </w:r>
            <w:r>
              <w:rPr>
                <w:rFonts w:eastAsiaTheme="minorEastAsia"/>
                <w:noProof/>
                <w:lang w:eastAsia="en-GB"/>
              </w:rPr>
              <w:tab/>
            </w:r>
            <w:r w:rsidRPr="00E65F85">
              <w:rPr>
                <w:rStyle w:val="Hyperlink"/>
                <w:noProof/>
              </w:rPr>
              <w:t>Teachers must have a secure overview of the starting points, progress and context of all.</w:t>
            </w:r>
            <w:r>
              <w:rPr>
                <w:noProof/>
                <w:webHidden/>
              </w:rPr>
              <w:tab/>
            </w:r>
            <w:r>
              <w:rPr>
                <w:noProof/>
                <w:webHidden/>
              </w:rPr>
              <w:fldChar w:fldCharType="begin"/>
            </w:r>
            <w:r>
              <w:rPr>
                <w:noProof/>
                <w:webHidden/>
              </w:rPr>
              <w:instrText xml:space="preserve"> PAGEREF _Toc25666884 \h </w:instrText>
            </w:r>
            <w:r>
              <w:rPr>
                <w:noProof/>
                <w:webHidden/>
              </w:rPr>
            </w:r>
            <w:r>
              <w:rPr>
                <w:noProof/>
                <w:webHidden/>
              </w:rPr>
              <w:fldChar w:fldCharType="separate"/>
            </w:r>
            <w:r>
              <w:rPr>
                <w:noProof/>
                <w:webHidden/>
              </w:rPr>
              <w:t>4</w:t>
            </w:r>
            <w:r>
              <w:rPr>
                <w:noProof/>
                <w:webHidden/>
              </w:rPr>
              <w:fldChar w:fldCharType="end"/>
            </w:r>
          </w:hyperlink>
        </w:p>
        <w:p w:rsidR="00855471" w:rsidRDefault="00855471">
          <w:pPr>
            <w:pStyle w:val="TOC2"/>
            <w:tabs>
              <w:tab w:val="left" w:pos="660"/>
              <w:tab w:val="right" w:leader="dot" w:pos="10762"/>
            </w:tabs>
            <w:rPr>
              <w:rFonts w:eastAsiaTheme="minorEastAsia"/>
              <w:noProof/>
              <w:lang w:eastAsia="en-GB"/>
            </w:rPr>
          </w:pPr>
          <w:hyperlink w:anchor="_Toc25666885" w:history="1">
            <w:r w:rsidRPr="00E65F85">
              <w:rPr>
                <w:rStyle w:val="Hyperlink"/>
                <w:noProof/>
              </w:rPr>
              <w:t>2.</w:t>
            </w:r>
            <w:r>
              <w:rPr>
                <w:rFonts w:eastAsiaTheme="minorEastAsia"/>
                <w:noProof/>
                <w:lang w:eastAsia="en-GB"/>
              </w:rPr>
              <w:tab/>
            </w:r>
            <w:r w:rsidRPr="00E65F85">
              <w:rPr>
                <w:rStyle w:val="Hyperlink"/>
                <w:noProof/>
              </w:rPr>
              <w:t xml:space="preserve">Marking and/or feedback must be </w:t>
            </w:r>
            <w:r w:rsidRPr="00E65F85">
              <w:rPr>
                <w:rStyle w:val="Hyperlink"/>
                <w:b/>
                <w:noProof/>
              </w:rPr>
              <w:t>primarily formative</w:t>
            </w:r>
            <w:r w:rsidRPr="00E65F85">
              <w:rPr>
                <w:rStyle w:val="Hyperlink"/>
                <w:noProof/>
              </w:rPr>
              <w:t xml:space="preserve">, may be selective and include </w:t>
            </w:r>
            <w:r w:rsidRPr="00E65F85">
              <w:rPr>
                <w:rStyle w:val="Hyperlink"/>
                <w:b/>
                <w:noProof/>
              </w:rPr>
              <w:t>MAD</w:t>
            </w:r>
            <w:r w:rsidRPr="00E65F85">
              <w:rPr>
                <w:rStyle w:val="Hyperlink"/>
                <w:noProof/>
              </w:rPr>
              <w:t xml:space="preserve"> time to allow students time to reflect and </w:t>
            </w:r>
            <w:r w:rsidRPr="00E65F85">
              <w:rPr>
                <w:rStyle w:val="Hyperlink"/>
                <w:b/>
                <w:i/>
                <w:noProof/>
              </w:rPr>
              <w:t>Make A Difference</w:t>
            </w:r>
            <w:r w:rsidRPr="00E65F85">
              <w:rPr>
                <w:rStyle w:val="Hyperlink"/>
                <w:noProof/>
              </w:rPr>
              <w:t xml:space="preserve"> to their assessments.</w:t>
            </w:r>
            <w:r>
              <w:rPr>
                <w:noProof/>
                <w:webHidden/>
              </w:rPr>
              <w:tab/>
            </w:r>
            <w:r>
              <w:rPr>
                <w:noProof/>
                <w:webHidden/>
              </w:rPr>
              <w:fldChar w:fldCharType="begin"/>
            </w:r>
            <w:r>
              <w:rPr>
                <w:noProof/>
                <w:webHidden/>
              </w:rPr>
              <w:instrText xml:space="preserve"> PAGEREF _Toc25666885 \h </w:instrText>
            </w:r>
            <w:r>
              <w:rPr>
                <w:noProof/>
                <w:webHidden/>
              </w:rPr>
            </w:r>
            <w:r>
              <w:rPr>
                <w:noProof/>
                <w:webHidden/>
              </w:rPr>
              <w:fldChar w:fldCharType="separate"/>
            </w:r>
            <w:r>
              <w:rPr>
                <w:noProof/>
                <w:webHidden/>
              </w:rPr>
              <w:t>4</w:t>
            </w:r>
            <w:r>
              <w:rPr>
                <w:noProof/>
                <w:webHidden/>
              </w:rPr>
              <w:fldChar w:fldCharType="end"/>
            </w:r>
          </w:hyperlink>
        </w:p>
        <w:p w:rsidR="00855471" w:rsidRDefault="00855471">
          <w:pPr>
            <w:pStyle w:val="TOC2"/>
            <w:tabs>
              <w:tab w:val="left" w:pos="660"/>
              <w:tab w:val="right" w:leader="dot" w:pos="10762"/>
            </w:tabs>
            <w:rPr>
              <w:rFonts w:eastAsiaTheme="minorEastAsia"/>
              <w:noProof/>
              <w:lang w:eastAsia="en-GB"/>
            </w:rPr>
          </w:pPr>
          <w:hyperlink w:anchor="_Toc25666886" w:history="1">
            <w:r w:rsidRPr="00E65F85">
              <w:rPr>
                <w:rStyle w:val="Hyperlink"/>
                <w:noProof/>
              </w:rPr>
              <w:t>3.</w:t>
            </w:r>
            <w:r>
              <w:rPr>
                <w:rFonts w:eastAsiaTheme="minorEastAsia"/>
                <w:noProof/>
                <w:lang w:eastAsia="en-GB"/>
              </w:rPr>
              <w:tab/>
            </w:r>
            <w:r w:rsidRPr="00E65F85">
              <w:rPr>
                <w:rStyle w:val="Hyperlink"/>
                <w:noProof/>
              </w:rPr>
              <w:t>Feedback must be regular</w:t>
            </w:r>
            <w:r>
              <w:rPr>
                <w:noProof/>
                <w:webHidden/>
              </w:rPr>
              <w:tab/>
            </w:r>
            <w:r>
              <w:rPr>
                <w:noProof/>
                <w:webHidden/>
              </w:rPr>
              <w:fldChar w:fldCharType="begin"/>
            </w:r>
            <w:r>
              <w:rPr>
                <w:noProof/>
                <w:webHidden/>
              </w:rPr>
              <w:instrText xml:space="preserve"> PAGEREF _Toc25666886 \h </w:instrText>
            </w:r>
            <w:r>
              <w:rPr>
                <w:noProof/>
                <w:webHidden/>
              </w:rPr>
            </w:r>
            <w:r>
              <w:rPr>
                <w:noProof/>
                <w:webHidden/>
              </w:rPr>
              <w:fldChar w:fldCharType="separate"/>
            </w:r>
            <w:r>
              <w:rPr>
                <w:noProof/>
                <w:webHidden/>
              </w:rPr>
              <w:t>5</w:t>
            </w:r>
            <w:r>
              <w:rPr>
                <w:noProof/>
                <w:webHidden/>
              </w:rPr>
              <w:fldChar w:fldCharType="end"/>
            </w:r>
          </w:hyperlink>
        </w:p>
        <w:p w:rsidR="00855471" w:rsidRDefault="00855471">
          <w:pPr>
            <w:pStyle w:val="TOC2"/>
            <w:tabs>
              <w:tab w:val="left" w:pos="660"/>
              <w:tab w:val="right" w:leader="dot" w:pos="10762"/>
            </w:tabs>
            <w:rPr>
              <w:rFonts w:eastAsiaTheme="minorEastAsia"/>
              <w:noProof/>
              <w:lang w:eastAsia="en-GB"/>
            </w:rPr>
          </w:pPr>
          <w:hyperlink w:anchor="_Toc25666887" w:history="1">
            <w:r w:rsidRPr="00E65F85">
              <w:rPr>
                <w:rStyle w:val="Hyperlink"/>
                <w:noProof/>
              </w:rPr>
              <w:t>4.</w:t>
            </w:r>
            <w:r>
              <w:rPr>
                <w:rFonts w:eastAsiaTheme="minorEastAsia"/>
                <w:noProof/>
                <w:lang w:eastAsia="en-GB"/>
              </w:rPr>
              <w:tab/>
            </w:r>
            <w:r w:rsidRPr="00E65F85">
              <w:rPr>
                <w:rStyle w:val="Hyperlink"/>
                <w:noProof/>
              </w:rPr>
              <w:t>The whole-school marking policy must be actively used and discussed with students.</w:t>
            </w:r>
            <w:r>
              <w:rPr>
                <w:noProof/>
                <w:webHidden/>
              </w:rPr>
              <w:tab/>
            </w:r>
            <w:r>
              <w:rPr>
                <w:noProof/>
                <w:webHidden/>
              </w:rPr>
              <w:fldChar w:fldCharType="begin"/>
            </w:r>
            <w:r>
              <w:rPr>
                <w:noProof/>
                <w:webHidden/>
              </w:rPr>
              <w:instrText xml:space="preserve"> PAGEREF _Toc25666887 \h </w:instrText>
            </w:r>
            <w:r>
              <w:rPr>
                <w:noProof/>
                <w:webHidden/>
              </w:rPr>
            </w:r>
            <w:r>
              <w:rPr>
                <w:noProof/>
                <w:webHidden/>
              </w:rPr>
              <w:fldChar w:fldCharType="separate"/>
            </w:r>
            <w:r>
              <w:rPr>
                <w:noProof/>
                <w:webHidden/>
              </w:rPr>
              <w:t>5</w:t>
            </w:r>
            <w:r>
              <w:rPr>
                <w:noProof/>
                <w:webHidden/>
              </w:rPr>
              <w:fldChar w:fldCharType="end"/>
            </w:r>
          </w:hyperlink>
        </w:p>
        <w:p w:rsidR="00855471" w:rsidRDefault="00855471">
          <w:pPr>
            <w:pStyle w:val="TOC3"/>
            <w:tabs>
              <w:tab w:val="right" w:leader="dot" w:pos="10762"/>
            </w:tabs>
            <w:rPr>
              <w:rFonts w:eastAsiaTheme="minorEastAsia"/>
              <w:noProof/>
              <w:lang w:eastAsia="en-GB"/>
            </w:rPr>
          </w:pPr>
          <w:hyperlink w:anchor="_Toc25666888" w:history="1">
            <w:r w:rsidRPr="00E65F85">
              <w:rPr>
                <w:rStyle w:val="Hyperlink"/>
                <w:noProof/>
              </w:rPr>
              <w:t>The Written Communication Policy 2019-20 (modified in June 2019)</w:t>
            </w:r>
            <w:r>
              <w:rPr>
                <w:noProof/>
                <w:webHidden/>
              </w:rPr>
              <w:tab/>
            </w:r>
            <w:r>
              <w:rPr>
                <w:noProof/>
                <w:webHidden/>
              </w:rPr>
              <w:fldChar w:fldCharType="begin"/>
            </w:r>
            <w:r>
              <w:rPr>
                <w:noProof/>
                <w:webHidden/>
              </w:rPr>
              <w:instrText xml:space="preserve"> PAGEREF _Toc25666888 \h </w:instrText>
            </w:r>
            <w:r>
              <w:rPr>
                <w:noProof/>
                <w:webHidden/>
              </w:rPr>
            </w:r>
            <w:r>
              <w:rPr>
                <w:noProof/>
                <w:webHidden/>
              </w:rPr>
              <w:fldChar w:fldCharType="separate"/>
            </w:r>
            <w:r>
              <w:rPr>
                <w:noProof/>
                <w:webHidden/>
              </w:rPr>
              <w:t>5</w:t>
            </w:r>
            <w:r>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89" w:history="1">
            <w:r w:rsidRPr="00E65F85">
              <w:rPr>
                <w:rStyle w:val="Hyperlink"/>
                <w:noProof/>
              </w:rPr>
              <w:t xml:space="preserve">Feedback – </w:t>
            </w:r>
            <w:r w:rsidRPr="00E65F85">
              <w:rPr>
                <w:rStyle w:val="Hyperlink"/>
                <w:b/>
                <w:noProof/>
              </w:rPr>
              <w:t>Plan</w:t>
            </w:r>
            <w:r w:rsidRPr="00E65F85">
              <w:rPr>
                <w:rStyle w:val="Hyperlink"/>
                <w:noProof/>
              </w:rPr>
              <w:t xml:space="preserve"> – Teach</w:t>
            </w:r>
            <w:r>
              <w:rPr>
                <w:noProof/>
                <w:webHidden/>
              </w:rPr>
              <w:tab/>
            </w:r>
            <w:r>
              <w:rPr>
                <w:noProof/>
                <w:webHidden/>
              </w:rPr>
              <w:fldChar w:fldCharType="begin"/>
            </w:r>
            <w:r>
              <w:rPr>
                <w:noProof/>
                <w:webHidden/>
              </w:rPr>
              <w:instrText xml:space="preserve"> PAGEREF _Toc25666889 \h </w:instrText>
            </w:r>
            <w:r>
              <w:rPr>
                <w:noProof/>
                <w:webHidden/>
              </w:rPr>
            </w:r>
            <w:r>
              <w:rPr>
                <w:noProof/>
                <w:webHidden/>
              </w:rPr>
              <w:fldChar w:fldCharType="separate"/>
            </w:r>
            <w:r>
              <w:rPr>
                <w:noProof/>
                <w:webHidden/>
              </w:rPr>
              <w:t>6</w:t>
            </w:r>
            <w:r>
              <w:rPr>
                <w:noProof/>
                <w:webHidden/>
              </w:rPr>
              <w:fldChar w:fldCharType="end"/>
            </w:r>
          </w:hyperlink>
        </w:p>
        <w:p w:rsidR="00855471" w:rsidRDefault="00855471">
          <w:pPr>
            <w:pStyle w:val="TOC3"/>
            <w:tabs>
              <w:tab w:val="right" w:leader="dot" w:pos="10762"/>
            </w:tabs>
            <w:rPr>
              <w:rFonts w:eastAsiaTheme="minorEastAsia"/>
              <w:noProof/>
              <w:lang w:eastAsia="en-GB"/>
            </w:rPr>
          </w:pPr>
          <w:hyperlink w:anchor="_Toc25666890" w:history="1">
            <w:r w:rsidRPr="00E65F85">
              <w:rPr>
                <w:rStyle w:val="Hyperlink"/>
                <w:noProof/>
              </w:rPr>
              <w:t>Brilliant Teaching and Learning Toolkit</w:t>
            </w:r>
            <w:r>
              <w:rPr>
                <w:noProof/>
                <w:webHidden/>
              </w:rPr>
              <w:tab/>
            </w:r>
            <w:r>
              <w:rPr>
                <w:noProof/>
                <w:webHidden/>
              </w:rPr>
              <w:fldChar w:fldCharType="begin"/>
            </w:r>
            <w:r>
              <w:rPr>
                <w:noProof/>
                <w:webHidden/>
              </w:rPr>
              <w:instrText xml:space="preserve"> PAGEREF _Toc25666890 \h </w:instrText>
            </w:r>
            <w:r>
              <w:rPr>
                <w:noProof/>
                <w:webHidden/>
              </w:rPr>
            </w:r>
            <w:r>
              <w:rPr>
                <w:noProof/>
                <w:webHidden/>
              </w:rPr>
              <w:fldChar w:fldCharType="separate"/>
            </w:r>
            <w:r>
              <w:rPr>
                <w:noProof/>
                <w:webHidden/>
              </w:rPr>
              <w:t>7</w:t>
            </w:r>
            <w:r>
              <w:rPr>
                <w:noProof/>
                <w:webHidden/>
              </w:rPr>
              <w:fldChar w:fldCharType="end"/>
            </w:r>
          </w:hyperlink>
        </w:p>
        <w:p w:rsidR="00855471" w:rsidRDefault="00855471">
          <w:pPr>
            <w:pStyle w:val="TOC3"/>
            <w:tabs>
              <w:tab w:val="right" w:leader="dot" w:pos="10762"/>
            </w:tabs>
            <w:rPr>
              <w:rFonts w:eastAsiaTheme="minorEastAsia"/>
              <w:noProof/>
              <w:lang w:eastAsia="en-GB"/>
            </w:rPr>
          </w:pPr>
          <w:hyperlink w:anchor="_Toc25666891" w:history="1">
            <w:r w:rsidRPr="00E65F85">
              <w:rPr>
                <w:rStyle w:val="Hyperlink"/>
                <w:noProof/>
              </w:rPr>
              <w:t>Lesson Sequence – Adapted from ‘The Secret of Literacy’ by David Didau</w:t>
            </w:r>
            <w:r>
              <w:rPr>
                <w:noProof/>
                <w:webHidden/>
              </w:rPr>
              <w:tab/>
            </w:r>
            <w:r>
              <w:rPr>
                <w:noProof/>
                <w:webHidden/>
              </w:rPr>
              <w:fldChar w:fldCharType="begin"/>
            </w:r>
            <w:r>
              <w:rPr>
                <w:noProof/>
                <w:webHidden/>
              </w:rPr>
              <w:instrText xml:space="preserve"> PAGEREF _Toc25666891 \h </w:instrText>
            </w:r>
            <w:r>
              <w:rPr>
                <w:noProof/>
                <w:webHidden/>
              </w:rPr>
            </w:r>
            <w:r>
              <w:rPr>
                <w:noProof/>
                <w:webHidden/>
              </w:rPr>
              <w:fldChar w:fldCharType="separate"/>
            </w:r>
            <w:r>
              <w:rPr>
                <w:noProof/>
                <w:webHidden/>
              </w:rPr>
              <w:t>9</w:t>
            </w:r>
            <w:r>
              <w:rPr>
                <w:noProof/>
                <w:webHidden/>
              </w:rPr>
              <w:fldChar w:fldCharType="end"/>
            </w:r>
          </w:hyperlink>
        </w:p>
        <w:p w:rsidR="00855471" w:rsidRDefault="00855471">
          <w:pPr>
            <w:pStyle w:val="TOC1"/>
            <w:tabs>
              <w:tab w:val="right" w:leader="dot" w:pos="10762"/>
            </w:tabs>
            <w:rPr>
              <w:rFonts w:eastAsiaTheme="minorEastAsia"/>
              <w:noProof/>
              <w:lang w:eastAsia="en-GB"/>
            </w:rPr>
          </w:pPr>
          <w:hyperlink w:anchor="_Toc25666892" w:history="1">
            <w:r w:rsidRPr="00E65F85">
              <w:rPr>
                <w:rStyle w:val="Hyperlink"/>
                <w:b/>
                <w:noProof/>
              </w:rPr>
              <w:t>Feedback – Plan - Teach</w:t>
            </w:r>
            <w:r>
              <w:rPr>
                <w:noProof/>
                <w:webHidden/>
              </w:rPr>
              <w:tab/>
            </w:r>
            <w:r>
              <w:rPr>
                <w:noProof/>
                <w:webHidden/>
              </w:rPr>
              <w:fldChar w:fldCharType="begin"/>
            </w:r>
            <w:r>
              <w:rPr>
                <w:noProof/>
                <w:webHidden/>
              </w:rPr>
              <w:instrText xml:space="preserve"> PAGEREF _Toc25666892 \h </w:instrText>
            </w:r>
            <w:r>
              <w:rPr>
                <w:noProof/>
                <w:webHidden/>
              </w:rPr>
            </w:r>
            <w:r>
              <w:rPr>
                <w:noProof/>
                <w:webHidden/>
              </w:rPr>
              <w:fldChar w:fldCharType="separate"/>
            </w:r>
            <w:r>
              <w:rPr>
                <w:noProof/>
                <w:webHidden/>
              </w:rPr>
              <w:t>12</w:t>
            </w:r>
            <w:r>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93" w:history="1">
            <w:r w:rsidRPr="00E65F85">
              <w:rPr>
                <w:rStyle w:val="Hyperlink"/>
                <w:noProof/>
              </w:rPr>
              <w:t>Reading</w:t>
            </w:r>
            <w:r>
              <w:rPr>
                <w:noProof/>
                <w:webHidden/>
              </w:rPr>
              <w:tab/>
            </w:r>
            <w:r>
              <w:rPr>
                <w:noProof/>
                <w:webHidden/>
              </w:rPr>
              <w:fldChar w:fldCharType="begin"/>
            </w:r>
            <w:r>
              <w:rPr>
                <w:noProof/>
                <w:webHidden/>
              </w:rPr>
              <w:instrText xml:space="preserve"> PAGEREF _Toc25666893 \h </w:instrText>
            </w:r>
            <w:r>
              <w:rPr>
                <w:noProof/>
                <w:webHidden/>
              </w:rPr>
            </w:r>
            <w:r>
              <w:rPr>
                <w:noProof/>
                <w:webHidden/>
              </w:rPr>
              <w:fldChar w:fldCharType="separate"/>
            </w:r>
            <w:r>
              <w:rPr>
                <w:noProof/>
                <w:webHidden/>
              </w:rPr>
              <w:t>12</w:t>
            </w:r>
            <w:r>
              <w:rPr>
                <w:noProof/>
                <w:webHidden/>
              </w:rPr>
              <w:fldChar w:fldCharType="end"/>
            </w:r>
          </w:hyperlink>
        </w:p>
        <w:p w:rsidR="00855471" w:rsidRDefault="00855471">
          <w:pPr>
            <w:pStyle w:val="TOC2"/>
            <w:tabs>
              <w:tab w:val="right" w:leader="dot" w:pos="10762"/>
            </w:tabs>
            <w:rPr>
              <w:rFonts w:eastAsiaTheme="minorEastAsia"/>
              <w:noProof/>
              <w:lang w:eastAsia="en-GB"/>
            </w:rPr>
          </w:pPr>
          <w:hyperlink w:anchor="_Toc25666894" w:history="1">
            <w:r w:rsidRPr="00E65F85">
              <w:rPr>
                <w:rStyle w:val="Hyperlink"/>
                <w:noProof/>
              </w:rPr>
              <w:t>Oracy</w:t>
            </w:r>
            <w:r>
              <w:rPr>
                <w:noProof/>
                <w:webHidden/>
              </w:rPr>
              <w:tab/>
            </w:r>
            <w:r>
              <w:rPr>
                <w:noProof/>
                <w:webHidden/>
              </w:rPr>
              <w:fldChar w:fldCharType="begin"/>
            </w:r>
            <w:r>
              <w:rPr>
                <w:noProof/>
                <w:webHidden/>
              </w:rPr>
              <w:instrText xml:space="preserve"> PAGEREF _Toc25666894 \h </w:instrText>
            </w:r>
            <w:r>
              <w:rPr>
                <w:noProof/>
                <w:webHidden/>
              </w:rPr>
            </w:r>
            <w:r>
              <w:rPr>
                <w:noProof/>
                <w:webHidden/>
              </w:rPr>
              <w:fldChar w:fldCharType="separate"/>
            </w:r>
            <w:r>
              <w:rPr>
                <w:noProof/>
                <w:webHidden/>
              </w:rPr>
              <w:t>13</w:t>
            </w:r>
            <w:r>
              <w:rPr>
                <w:noProof/>
                <w:webHidden/>
              </w:rPr>
              <w:fldChar w:fldCharType="end"/>
            </w:r>
          </w:hyperlink>
        </w:p>
        <w:p w:rsidR="00855471" w:rsidRDefault="00855471">
          <w:pPr>
            <w:pStyle w:val="TOC1"/>
            <w:tabs>
              <w:tab w:val="right" w:leader="dot" w:pos="10762"/>
            </w:tabs>
            <w:rPr>
              <w:rFonts w:eastAsiaTheme="minorEastAsia"/>
              <w:noProof/>
              <w:lang w:eastAsia="en-GB"/>
            </w:rPr>
          </w:pPr>
          <w:hyperlink w:anchor="_Toc25666895" w:history="1">
            <w:r w:rsidRPr="00E65F85">
              <w:rPr>
                <w:rStyle w:val="Hyperlink"/>
                <w:noProof/>
              </w:rPr>
              <w:t>Numeracy</w:t>
            </w:r>
            <w:r>
              <w:rPr>
                <w:noProof/>
                <w:webHidden/>
              </w:rPr>
              <w:tab/>
            </w:r>
            <w:r>
              <w:rPr>
                <w:noProof/>
                <w:webHidden/>
              </w:rPr>
              <w:fldChar w:fldCharType="begin"/>
            </w:r>
            <w:r>
              <w:rPr>
                <w:noProof/>
                <w:webHidden/>
              </w:rPr>
              <w:instrText xml:space="preserve"> PAGEREF _Toc25666895 \h </w:instrText>
            </w:r>
            <w:r>
              <w:rPr>
                <w:noProof/>
                <w:webHidden/>
              </w:rPr>
            </w:r>
            <w:r>
              <w:rPr>
                <w:noProof/>
                <w:webHidden/>
              </w:rPr>
              <w:fldChar w:fldCharType="separate"/>
            </w:r>
            <w:r>
              <w:rPr>
                <w:noProof/>
                <w:webHidden/>
              </w:rPr>
              <w:t>14</w:t>
            </w:r>
            <w:r>
              <w:rPr>
                <w:noProof/>
                <w:webHidden/>
              </w:rPr>
              <w:fldChar w:fldCharType="end"/>
            </w:r>
          </w:hyperlink>
        </w:p>
        <w:p w:rsidR="00A672CB" w:rsidRDefault="00A672CB">
          <w:r>
            <w:rPr>
              <w:b/>
              <w:bCs/>
              <w:noProof/>
            </w:rPr>
            <w:fldChar w:fldCharType="end"/>
          </w:r>
        </w:p>
      </w:sdtContent>
    </w:sdt>
    <w:p w:rsidR="00A672CB" w:rsidRDefault="00A672CB" w:rsidP="00FA0DDC">
      <w:pPr>
        <w:pStyle w:val="Heading1"/>
      </w:pPr>
    </w:p>
    <w:p w:rsidR="00A672CB" w:rsidRDefault="00A672CB" w:rsidP="00A672CB">
      <w:pPr>
        <w:rPr>
          <w:rFonts w:asciiTheme="majorHAnsi" w:eastAsiaTheme="majorEastAsia" w:hAnsiTheme="majorHAnsi" w:cstheme="majorBidi"/>
          <w:color w:val="2E74B5" w:themeColor="accent1" w:themeShade="BF"/>
          <w:sz w:val="32"/>
          <w:szCs w:val="32"/>
        </w:rPr>
      </w:pPr>
      <w:r>
        <w:br w:type="page"/>
      </w:r>
    </w:p>
    <w:p w:rsidR="0092029A" w:rsidRDefault="001D6FA2" w:rsidP="00FA0DDC">
      <w:pPr>
        <w:pStyle w:val="Heading1"/>
      </w:pPr>
      <w:bookmarkStart w:id="1" w:name="_Toc25666871"/>
      <w:r>
        <w:t>TEACHING AND LEARNING POLICY</w:t>
      </w:r>
      <w:bookmarkEnd w:id="1"/>
    </w:p>
    <w:p w:rsidR="001D6FA2" w:rsidRDefault="001D6FA2"/>
    <w:p w:rsidR="00FA0DDC" w:rsidRDefault="00FA0DDC" w:rsidP="00FA0DDC">
      <w:pPr>
        <w:pStyle w:val="Heading2"/>
      </w:pPr>
      <w:bookmarkStart w:id="2" w:name="_Toc25666872"/>
      <w:r>
        <w:t>Overarching drivers behind our policy and approach</w:t>
      </w:r>
      <w:bookmarkEnd w:id="2"/>
    </w:p>
    <w:p w:rsidR="00FA0DDC" w:rsidRDefault="00FA0DDC" w:rsidP="00FA0DDC">
      <w:pPr>
        <w:pStyle w:val="ListParagraph"/>
        <w:numPr>
          <w:ilvl w:val="0"/>
          <w:numId w:val="2"/>
        </w:numPr>
      </w:pPr>
      <w:proofErr w:type="spellStart"/>
      <w:r>
        <w:t>Rosenshine’s</w:t>
      </w:r>
      <w:proofErr w:type="spellEnd"/>
      <w:r>
        <w:t xml:space="preserve"> Principles of Instruction</w:t>
      </w:r>
    </w:p>
    <w:p w:rsidR="00FA0DDC" w:rsidRDefault="00FA0DDC" w:rsidP="00FA0DDC">
      <w:pPr>
        <w:pStyle w:val="ListParagraph"/>
        <w:numPr>
          <w:ilvl w:val="0"/>
          <w:numId w:val="2"/>
        </w:numPr>
      </w:pPr>
      <w:r>
        <w:t>EEF reports: literacy, PP</w:t>
      </w:r>
    </w:p>
    <w:p w:rsidR="00FA0DDC" w:rsidRDefault="00FA0DDC" w:rsidP="00FA0DDC">
      <w:pPr>
        <w:pStyle w:val="ListParagraph"/>
        <w:numPr>
          <w:ilvl w:val="0"/>
          <w:numId w:val="2"/>
        </w:numPr>
      </w:pPr>
      <w:r>
        <w:t>Alex Quigley’s: ‘The Vocabulary Gap’</w:t>
      </w:r>
    </w:p>
    <w:p w:rsidR="00532AC4" w:rsidRDefault="00532AC4" w:rsidP="00FA0DDC">
      <w:pPr>
        <w:pStyle w:val="ListParagraph"/>
        <w:numPr>
          <w:ilvl w:val="0"/>
          <w:numId w:val="2"/>
        </w:numPr>
      </w:pPr>
      <w:r>
        <w:t xml:space="preserve">‘The Secret of Literacy’ by David </w:t>
      </w:r>
      <w:proofErr w:type="spellStart"/>
      <w:r>
        <w:t>Didau</w:t>
      </w:r>
      <w:proofErr w:type="spellEnd"/>
    </w:p>
    <w:p w:rsidR="00FA0DDC" w:rsidRDefault="00FA0DDC"/>
    <w:p w:rsidR="00FA0DDC" w:rsidRDefault="00FA0DDC" w:rsidP="00FA0DDC">
      <w:pPr>
        <w:pStyle w:val="Heading2"/>
      </w:pPr>
      <w:bookmarkStart w:id="3" w:name="_Toc25666873"/>
      <w:r>
        <w:t>Vehicles for driving our vision – all of this is viewed as CPD:</w:t>
      </w:r>
      <w:bookmarkEnd w:id="3"/>
    </w:p>
    <w:p w:rsidR="00FA0DDC" w:rsidRDefault="00FA0DDC" w:rsidP="00FA0DDC">
      <w:pPr>
        <w:pStyle w:val="ListParagraph"/>
        <w:numPr>
          <w:ilvl w:val="0"/>
          <w:numId w:val="1"/>
        </w:numPr>
      </w:pPr>
      <w:r>
        <w:t>Brilliant Teaching and Learning Toolkit</w:t>
      </w:r>
    </w:p>
    <w:p w:rsidR="00FA0DDC" w:rsidRDefault="00FA0DDC" w:rsidP="00FA0DDC">
      <w:pPr>
        <w:pStyle w:val="ListParagraph"/>
        <w:numPr>
          <w:ilvl w:val="0"/>
          <w:numId w:val="1"/>
        </w:numPr>
      </w:pPr>
      <w:r>
        <w:t>T&amp;L Digest – weekly</w:t>
      </w:r>
    </w:p>
    <w:p w:rsidR="00FA0DDC" w:rsidRDefault="00FA0DDC" w:rsidP="00FA0DDC">
      <w:pPr>
        <w:pStyle w:val="ListParagraph"/>
        <w:numPr>
          <w:ilvl w:val="0"/>
          <w:numId w:val="1"/>
        </w:numPr>
      </w:pPr>
      <w:r>
        <w:t>Top Tips in Two Minutes – drip-feed CPD shared by colleagues, for colleagues</w:t>
      </w:r>
    </w:p>
    <w:p w:rsidR="00FA0DDC" w:rsidRDefault="00FA0DDC" w:rsidP="00FA0DDC">
      <w:pPr>
        <w:pStyle w:val="ListParagraph"/>
        <w:numPr>
          <w:ilvl w:val="0"/>
          <w:numId w:val="1"/>
        </w:numPr>
      </w:pPr>
      <w:r>
        <w:t>Pastries and Progress – more practical hands-on CPD giving staff the opportunity to try an approach (i.e. cooperative learning, feedback showcase)</w:t>
      </w:r>
    </w:p>
    <w:p w:rsidR="00FA0DDC" w:rsidRDefault="00FA0DDC" w:rsidP="00FA0DDC">
      <w:pPr>
        <w:pStyle w:val="ListParagraph"/>
        <w:numPr>
          <w:ilvl w:val="0"/>
          <w:numId w:val="1"/>
        </w:numPr>
      </w:pPr>
      <w:r>
        <w:t>Drop-ins and follow-up conversations</w:t>
      </w:r>
    </w:p>
    <w:p w:rsidR="00FA0DDC" w:rsidRDefault="00FA0DDC" w:rsidP="00FA0DDC">
      <w:pPr>
        <w:pStyle w:val="ListParagraph"/>
        <w:numPr>
          <w:ilvl w:val="0"/>
          <w:numId w:val="1"/>
        </w:numPr>
      </w:pPr>
      <w:r>
        <w:t>Informal and formal work scrutiny</w:t>
      </w:r>
    </w:p>
    <w:p w:rsidR="00FA0DDC" w:rsidRDefault="00FA0DDC" w:rsidP="00FA0DDC">
      <w:pPr>
        <w:pStyle w:val="ListParagraph"/>
        <w:numPr>
          <w:ilvl w:val="0"/>
          <w:numId w:val="1"/>
        </w:numPr>
      </w:pPr>
      <w:r>
        <w:t>Teaching How2s – online community allowing teachers to share CPD and approaches with one another through ‘nudges’</w:t>
      </w:r>
    </w:p>
    <w:p w:rsidR="00FA0DDC" w:rsidRDefault="00FA0DDC" w:rsidP="00FA0DDC">
      <w:pPr>
        <w:pStyle w:val="ListParagraph"/>
        <w:numPr>
          <w:ilvl w:val="0"/>
          <w:numId w:val="1"/>
        </w:numPr>
      </w:pPr>
      <w:r>
        <w:t>SLT Link meetings – half-termly joint activities</w:t>
      </w:r>
    </w:p>
    <w:p w:rsidR="00FA0DDC" w:rsidRDefault="00FA0DDC" w:rsidP="00FA0DDC">
      <w:pPr>
        <w:pStyle w:val="ListParagraph"/>
        <w:numPr>
          <w:ilvl w:val="0"/>
          <w:numId w:val="1"/>
        </w:numPr>
      </w:pPr>
      <w:r>
        <w:t>SIG – Middle Leader forum</w:t>
      </w:r>
    </w:p>
    <w:p w:rsidR="00FA0DDC" w:rsidRDefault="00FA0DDC" w:rsidP="00FA0DDC">
      <w:pPr>
        <w:pStyle w:val="ListParagraph"/>
        <w:numPr>
          <w:ilvl w:val="0"/>
          <w:numId w:val="1"/>
        </w:numPr>
      </w:pPr>
      <w:r>
        <w:t>Whole school CPD</w:t>
      </w:r>
    </w:p>
    <w:p w:rsidR="00FA0DDC" w:rsidRDefault="00FA0DDC" w:rsidP="00FA0DDC">
      <w:pPr>
        <w:pStyle w:val="ListParagraph"/>
        <w:numPr>
          <w:ilvl w:val="0"/>
          <w:numId w:val="1"/>
        </w:numPr>
      </w:pPr>
      <w:r>
        <w:t>Study Groups – curriculum focus for 2019-20</w:t>
      </w:r>
    </w:p>
    <w:p w:rsidR="00FA0DDC" w:rsidRDefault="00FA0DDC"/>
    <w:p w:rsidR="00FA0DDC" w:rsidRDefault="00FA0DDC" w:rsidP="00FA0DDC">
      <w:pPr>
        <w:pStyle w:val="Heading2"/>
      </w:pPr>
      <w:bookmarkStart w:id="4" w:name="_Toc25666874"/>
      <w:r>
        <w:t>Daily Practice</w:t>
      </w:r>
      <w:bookmarkEnd w:id="4"/>
    </w:p>
    <w:p w:rsidR="00FA0DDC" w:rsidRDefault="00FA0DDC" w:rsidP="00FA0DDC">
      <w:pPr>
        <w:pStyle w:val="ListParagraph"/>
        <w:numPr>
          <w:ilvl w:val="0"/>
          <w:numId w:val="3"/>
        </w:numPr>
      </w:pPr>
      <w:r>
        <w:t>Teacher planners – designed to allow teachers space to think about their craft in terms of school priorities and literacy elements</w:t>
      </w:r>
    </w:p>
    <w:p w:rsidR="00FA0DDC" w:rsidRDefault="00FA0DDC" w:rsidP="00FA0DDC">
      <w:pPr>
        <w:pStyle w:val="ListParagraph"/>
        <w:numPr>
          <w:ilvl w:val="0"/>
          <w:numId w:val="3"/>
        </w:numPr>
      </w:pPr>
      <w:r>
        <w:t>Brilliant Teaching and Learning Toolkit</w:t>
      </w:r>
    </w:p>
    <w:p w:rsidR="00BE4B89" w:rsidRDefault="00BE4B89" w:rsidP="00FA0DDC">
      <w:pPr>
        <w:pStyle w:val="ListParagraph"/>
        <w:numPr>
          <w:ilvl w:val="0"/>
          <w:numId w:val="3"/>
        </w:numPr>
      </w:pPr>
      <w:r>
        <w:t>Inclusion Toolkit</w:t>
      </w:r>
    </w:p>
    <w:p w:rsidR="00FA0DDC" w:rsidRDefault="00FA0DDC" w:rsidP="00FA0DDC">
      <w:pPr>
        <w:pStyle w:val="ListParagraph"/>
        <w:numPr>
          <w:ilvl w:val="0"/>
          <w:numId w:val="3"/>
        </w:numPr>
      </w:pPr>
      <w:r>
        <w:t>Dialogue about lessons</w:t>
      </w:r>
    </w:p>
    <w:p w:rsidR="00FA0DDC" w:rsidRDefault="00FA0DDC" w:rsidP="00FA0DDC"/>
    <w:p w:rsidR="003A4037" w:rsidRDefault="003A4037" w:rsidP="0085501E"/>
    <w:p w:rsidR="00BE4B89" w:rsidRDefault="00BE4B89">
      <w:pPr>
        <w:rPr>
          <w:rFonts w:asciiTheme="majorHAnsi" w:eastAsiaTheme="majorEastAsia" w:hAnsiTheme="majorHAnsi" w:cstheme="majorBidi"/>
          <w:color w:val="2E74B5" w:themeColor="accent1" w:themeShade="BF"/>
          <w:sz w:val="32"/>
          <w:szCs w:val="32"/>
        </w:rPr>
      </w:pPr>
      <w:r>
        <w:br w:type="page"/>
      </w:r>
    </w:p>
    <w:p w:rsidR="003A4037" w:rsidRDefault="00E372AD" w:rsidP="00E372AD">
      <w:pPr>
        <w:pStyle w:val="Heading1"/>
        <w:jc w:val="center"/>
      </w:pPr>
      <w:bookmarkStart w:id="5" w:name="_Toc25666875"/>
      <w:r>
        <w:t xml:space="preserve">WLD </w:t>
      </w:r>
      <w:r w:rsidR="003A4037">
        <w:t>Learning Policy</w:t>
      </w:r>
      <w:bookmarkEnd w:id="5"/>
    </w:p>
    <w:p w:rsidR="003A4037" w:rsidRDefault="003A4037" w:rsidP="00E372AD">
      <w:pPr>
        <w:pStyle w:val="Heading1"/>
        <w:jc w:val="center"/>
      </w:pPr>
      <w:bookmarkStart w:id="6" w:name="_Toc25666876"/>
      <w:r>
        <w:t>One Page Summary</w:t>
      </w:r>
      <w:bookmarkEnd w:id="6"/>
    </w:p>
    <w:p w:rsidR="003A4037" w:rsidRDefault="003A4037" w:rsidP="00D6640D">
      <w:pPr>
        <w:pStyle w:val="Heading2"/>
      </w:pPr>
      <w:bookmarkStart w:id="7" w:name="_Toc25666877"/>
      <w:r>
        <w:t>Feedback</w:t>
      </w:r>
      <w:bookmarkEnd w:id="7"/>
    </w:p>
    <w:p w:rsidR="003A4037" w:rsidRDefault="003A4037" w:rsidP="0085501E">
      <w:r>
        <w:t>Feedback is fundamental in formative assessment, which is the key to enabling students to progress.  It has two key purposes: to allow students to make progress over time; and to inform future planning and teaching.</w:t>
      </w:r>
    </w:p>
    <w:p w:rsidR="00D6640D" w:rsidRDefault="00D6640D" w:rsidP="00E372AD">
      <w:pPr>
        <w:pStyle w:val="Heading3"/>
      </w:pPr>
      <w:bookmarkStart w:id="8" w:name="_Toc25666878"/>
      <w:r>
        <w:t>Expectations:</w:t>
      </w:r>
      <w:bookmarkEnd w:id="8"/>
    </w:p>
    <w:p w:rsidR="003A4037" w:rsidRDefault="003A4037" w:rsidP="00D6640D">
      <w:pPr>
        <w:pStyle w:val="ListParagraph"/>
        <w:numPr>
          <w:ilvl w:val="0"/>
          <w:numId w:val="8"/>
        </w:numPr>
      </w:pPr>
      <w:r>
        <w:t xml:space="preserve">Teachers must have a </w:t>
      </w:r>
      <w:r w:rsidR="00D6640D">
        <w:t>secure</w:t>
      </w:r>
      <w:r>
        <w:t xml:space="preserve"> overview of the starting points, progress </w:t>
      </w:r>
      <w:r w:rsidR="00D6640D">
        <w:t>and</w:t>
      </w:r>
      <w:r>
        <w:t xml:space="preserve"> context of all.</w:t>
      </w:r>
    </w:p>
    <w:p w:rsidR="003A4037" w:rsidRDefault="003A4037" w:rsidP="00D6640D">
      <w:pPr>
        <w:pStyle w:val="ListParagraph"/>
        <w:numPr>
          <w:ilvl w:val="0"/>
          <w:numId w:val="8"/>
        </w:numPr>
      </w:pPr>
      <w:r>
        <w:t xml:space="preserve">Marking and/or feedback must be primarily formative, may be selective and include </w:t>
      </w:r>
      <w:r w:rsidRPr="00D6640D">
        <w:rPr>
          <w:b/>
        </w:rPr>
        <w:t>MAD</w:t>
      </w:r>
      <w:r>
        <w:t xml:space="preserve"> time to allow students time to reflect and </w:t>
      </w:r>
      <w:r w:rsidRPr="00D6640D">
        <w:rPr>
          <w:b/>
          <w:i/>
        </w:rPr>
        <w:t xml:space="preserve">Make </w:t>
      </w:r>
      <w:proofErr w:type="gramStart"/>
      <w:r w:rsidRPr="00D6640D">
        <w:rPr>
          <w:b/>
          <w:i/>
        </w:rPr>
        <w:t>A</w:t>
      </w:r>
      <w:proofErr w:type="gramEnd"/>
      <w:r w:rsidRPr="00D6640D">
        <w:rPr>
          <w:b/>
          <w:i/>
        </w:rPr>
        <w:t xml:space="preserve"> Difference</w:t>
      </w:r>
      <w:r>
        <w:t xml:space="preserve"> to their assessments.</w:t>
      </w:r>
    </w:p>
    <w:p w:rsidR="00D6640D" w:rsidRDefault="00D6640D" w:rsidP="00D6640D">
      <w:pPr>
        <w:pStyle w:val="ListParagraph"/>
        <w:numPr>
          <w:ilvl w:val="0"/>
          <w:numId w:val="8"/>
        </w:numPr>
      </w:pPr>
      <w:r>
        <w:t>Feedback must be regular.</w:t>
      </w:r>
    </w:p>
    <w:p w:rsidR="00D6640D" w:rsidRDefault="00D6640D" w:rsidP="00D6640D">
      <w:pPr>
        <w:pStyle w:val="ListParagraph"/>
        <w:numPr>
          <w:ilvl w:val="0"/>
          <w:numId w:val="8"/>
        </w:numPr>
      </w:pPr>
      <w:r>
        <w:t>The whole-school marking policy must be actively used and discussed with students.</w:t>
      </w:r>
    </w:p>
    <w:p w:rsidR="003A4037" w:rsidRDefault="003A4037" w:rsidP="0085501E"/>
    <w:p w:rsidR="003A4037" w:rsidRDefault="00BE4B89" w:rsidP="00E372AD">
      <w:pPr>
        <w:pStyle w:val="Heading2"/>
      </w:pPr>
      <w:bookmarkStart w:id="9" w:name="_Toc25666879"/>
      <w:r>
        <w:t>Plan</w:t>
      </w:r>
      <w:bookmarkEnd w:id="9"/>
    </w:p>
    <w:p w:rsidR="00D6640D" w:rsidRDefault="00D6640D" w:rsidP="0085501E">
      <w:r>
        <w:t xml:space="preserve">Formulating a coherent, cohesive and well-structured learning sequence is a process, as opposed to the plan, which is the product.  The </w:t>
      </w:r>
      <w:r w:rsidR="00BE4B89">
        <w:t>planning</w:t>
      </w:r>
      <w:r>
        <w:t xml:space="preserve"> stage has two functions: to enable high quality learning which meets the needs of all students.</w:t>
      </w:r>
    </w:p>
    <w:p w:rsidR="00D6640D" w:rsidRDefault="00D6640D" w:rsidP="00E372AD">
      <w:pPr>
        <w:pStyle w:val="Heading3"/>
      </w:pPr>
      <w:bookmarkStart w:id="10" w:name="_Toc25666880"/>
      <w:r>
        <w:t>Expectations:</w:t>
      </w:r>
      <w:bookmarkEnd w:id="10"/>
    </w:p>
    <w:p w:rsidR="00D6640D" w:rsidRDefault="00D6640D" w:rsidP="00E372AD">
      <w:pPr>
        <w:pStyle w:val="ListParagraph"/>
        <w:numPr>
          <w:ilvl w:val="0"/>
          <w:numId w:val="9"/>
        </w:numPr>
      </w:pPr>
      <w:r>
        <w:t>Be clear and precise about the knowledge and skills that you want students to learn, not what you want them to do.  Break the skills and knowledge down.</w:t>
      </w:r>
    </w:p>
    <w:p w:rsidR="00D6640D" w:rsidRDefault="00D6640D" w:rsidP="00E372AD">
      <w:pPr>
        <w:pStyle w:val="ListParagraph"/>
        <w:numPr>
          <w:ilvl w:val="0"/>
          <w:numId w:val="9"/>
        </w:numPr>
      </w:pPr>
      <w:r>
        <w:t>Ask ‘why’ when planning learning.  Do not include activities to keep students busy.  Learning must be central to every element of the plan.</w:t>
      </w:r>
    </w:p>
    <w:p w:rsidR="00D6640D" w:rsidRDefault="00D6640D" w:rsidP="00E372AD">
      <w:pPr>
        <w:pStyle w:val="ListParagraph"/>
        <w:numPr>
          <w:ilvl w:val="0"/>
          <w:numId w:val="9"/>
        </w:numPr>
      </w:pPr>
      <w:r>
        <w:t>There must be evidence of long-term planning from schemes of work and short-term planning in teacher planners (or evidenced elsewhere).</w:t>
      </w:r>
    </w:p>
    <w:p w:rsidR="00D6640D" w:rsidRDefault="00D6640D" w:rsidP="00E372AD">
      <w:pPr>
        <w:pStyle w:val="ListParagraph"/>
        <w:numPr>
          <w:ilvl w:val="0"/>
          <w:numId w:val="9"/>
        </w:numPr>
      </w:pPr>
      <w:r>
        <w:t>Differentiation should be planned over time to ensure a Quality First approach which meets the needs of all in the room and optimises the use of any additional adult in the room.</w:t>
      </w:r>
    </w:p>
    <w:p w:rsidR="00D6640D" w:rsidRDefault="00D6640D" w:rsidP="00E372AD">
      <w:pPr>
        <w:pStyle w:val="ListParagraph"/>
        <w:numPr>
          <w:ilvl w:val="0"/>
          <w:numId w:val="9"/>
        </w:numPr>
      </w:pPr>
      <w:r>
        <w:t xml:space="preserve">Every class must have a seating plan on </w:t>
      </w:r>
      <w:proofErr w:type="spellStart"/>
      <w:r>
        <w:t>ClassCharts</w:t>
      </w:r>
      <w:proofErr w:type="spellEnd"/>
      <w:r>
        <w:t xml:space="preserve"> that accounts for their profile.</w:t>
      </w:r>
    </w:p>
    <w:p w:rsidR="00D6640D" w:rsidRDefault="00D6640D" w:rsidP="00E372AD">
      <w:pPr>
        <w:pStyle w:val="ListParagraph"/>
        <w:numPr>
          <w:ilvl w:val="0"/>
          <w:numId w:val="9"/>
        </w:numPr>
      </w:pPr>
      <w:r>
        <w:t xml:space="preserve">In line with </w:t>
      </w:r>
      <w:proofErr w:type="spellStart"/>
      <w:r>
        <w:t>Basics@WLD</w:t>
      </w:r>
      <w:proofErr w:type="spellEnd"/>
      <w:r>
        <w:t>, there should be no dead time.  This includes a flying start, with student</w:t>
      </w:r>
      <w:r w:rsidR="003E54F1">
        <w:t xml:space="preserve">s purposeful from the beginning.  </w:t>
      </w:r>
    </w:p>
    <w:p w:rsidR="00E372AD" w:rsidRDefault="00E372AD" w:rsidP="0085501E"/>
    <w:p w:rsidR="00E372AD" w:rsidRDefault="00BE4B89" w:rsidP="00E372AD">
      <w:pPr>
        <w:pStyle w:val="Heading2"/>
      </w:pPr>
      <w:bookmarkStart w:id="11" w:name="_Toc25666881"/>
      <w:r>
        <w:t>Teach</w:t>
      </w:r>
      <w:bookmarkEnd w:id="11"/>
    </w:p>
    <w:p w:rsidR="000953BC" w:rsidRDefault="000953BC"/>
    <w:p w:rsidR="00E372AD" w:rsidRDefault="00E372AD">
      <w:r>
        <w:t>Fulfilling the role of teacher is fundamental to allowing successful learning and progress to take place.</w:t>
      </w:r>
    </w:p>
    <w:p w:rsidR="00E372AD" w:rsidRDefault="00E372AD"/>
    <w:p w:rsidR="00E372AD" w:rsidRDefault="00E372AD" w:rsidP="00E372AD">
      <w:pPr>
        <w:pStyle w:val="Heading3"/>
      </w:pPr>
      <w:bookmarkStart w:id="12" w:name="_Toc25666882"/>
      <w:r>
        <w:t>Expectations:</w:t>
      </w:r>
      <w:bookmarkEnd w:id="12"/>
    </w:p>
    <w:p w:rsidR="00E372AD" w:rsidRDefault="00E372AD" w:rsidP="00E372AD">
      <w:pPr>
        <w:pStyle w:val="ListParagraph"/>
        <w:numPr>
          <w:ilvl w:val="0"/>
          <w:numId w:val="10"/>
        </w:numPr>
      </w:pPr>
      <w:r>
        <w:t>We are all teachers of literacy (communication) and numeracy.  The quality of both students’ and teachers’ language, such as in concise instructions and questioning, are determinants of progress.  Making the implicit, explicit.</w:t>
      </w:r>
    </w:p>
    <w:p w:rsidR="00E372AD" w:rsidRDefault="00E372AD" w:rsidP="00E372AD">
      <w:pPr>
        <w:pStyle w:val="ListParagraph"/>
        <w:numPr>
          <w:ilvl w:val="0"/>
          <w:numId w:val="10"/>
        </w:numPr>
      </w:pPr>
      <w:r>
        <w:t>Teachers must be explicit about the learning outcomes (or big question) and key vocabulary.</w:t>
      </w:r>
    </w:p>
    <w:p w:rsidR="00E372AD" w:rsidRDefault="00E372AD" w:rsidP="00E372AD">
      <w:pPr>
        <w:pStyle w:val="ListParagraph"/>
        <w:numPr>
          <w:ilvl w:val="0"/>
          <w:numId w:val="10"/>
        </w:numPr>
      </w:pPr>
      <w:r>
        <w:t>Be flexible and adapt: the flow or great learning is more important than sticking rigidly to the plan.</w:t>
      </w:r>
    </w:p>
    <w:p w:rsidR="00E372AD" w:rsidRDefault="00E372AD" w:rsidP="00E372AD">
      <w:pPr>
        <w:pStyle w:val="ListParagraph"/>
        <w:numPr>
          <w:ilvl w:val="0"/>
          <w:numId w:val="10"/>
        </w:numPr>
      </w:pPr>
      <w:r>
        <w:t>All students must be working harder than the teacher, over time.</w:t>
      </w:r>
    </w:p>
    <w:p w:rsidR="00E372AD" w:rsidRDefault="00E372AD" w:rsidP="00E372AD">
      <w:pPr>
        <w:pStyle w:val="ListParagraph"/>
        <w:numPr>
          <w:ilvl w:val="0"/>
          <w:numId w:val="10"/>
        </w:numPr>
      </w:pPr>
      <w:r>
        <w:t>Retrieval activities and interleaving will be inbuilt elements of the learning sequence. Students should know more and be able to do more.</w:t>
      </w:r>
    </w:p>
    <w:p w:rsidR="00E372AD" w:rsidRDefault="00E372AD" w:rsidP="00E372AD"/>
    <w:p w:rsidR="00E372AD" w:rsidRDefault="00E372AD" w:rsidP="00E372AD">
      <w:pPr>
        <w:pStyle w:val="Heading1"/>
      </w:pPr>
      <w:bookmarkStart w:id="13" w:name="_Toc25666883"/>
      <w:r w:rsidRPr="00E372AD">
        <w:rPr>
          <w:b/>
          <w:color w:val="C00000"/>
        </w:rPr>
        <w:t>FEEDBACK</w:t>
      </w:r>
      <w:r w:rsidRPr="00E372AD">
        <w:rPr>
          <w:color w:val="C00000"/>
        </w:rPr>
        <w:t xml:space="preserve"> </w:t>
      </w:r>
      <w:r>
        <w:t xml:space="preserve">– </w:t>
      </w:r>
      <w:r w:rsidR="00BE4B89">
        <w:t>PLAN</w:t>
      </w:r>
      <w:r>
        <w:t xml:space="preserve"> – </w:t>
      </w:r>
      <w:r w:rsidR="00BE4B89">
        <w:t>TEACH</w:t>
      </w:r>
      <w:bookmarkEnd w:id="13"/>
    </w:p>
    <w:p w:rsidR="00E372AD" w:rsidRPr="00E372AD" w:rsidRDefault="00E372AD" w:rsidP="00E372AD"/>
    <w:p w:rsidR="00E372AD" w:rsidRPr="00E372AD" w:rsidRDefault="00E372AD" w:rsidP="00E372AD">
      <w:pPr>
        <w:jc w:val="center"/>
        <w:rPr>
          <w:b/>
          <w:i/>
          <w:sz w:val="28"/>
        </w:rPr>
      </w:pPr>
      <w:r w:rsidRPr="00D56125">
        <w:rPr>
          <w:b/>
          <w:i/>
          <w:color w:val="C00000"/>
          <w:sz w:val="28"/>
        </w:rPr>
        <w:t>Feedback</w:t>
      </w:r>
      <w:r w:rsidRPr="00E372AD">
        <w:rPr>
          <w:b/>
          <w:i/>
          <w:sz w:val="28"/>
        </w:rPr>
        <w:t>… has two key purposes: to allow students to make progress over time; and to inform future planning and teaching.</w:t>
      </w:r>
    </w:p>
    <w:p w:rsidR="00E372AD" w:rsidRDefault="00D56125" w:rsidP="00D56125">
      <w:pPr>
        <w:pStyle w:val="Heading2"/>
        <w:numPr>
          <w:ilvl w:val="0"/>
          <w:numId w:val="14"/>
        </w:numPr>
      </w:pPr>
      <w:bookmarkStart w:id="14" w:name="_Toc25666884"/>
      <w:r>
        <w:t>T</w:t>
      </w:r>
      <w:r w:rsidR="00E372AD">
        <w:t>eachers must have a secure overview of the starting points, progress and context of all.</w:t>
      </w:r>
      <w:bookmarkEnd w:id="14"/>
    </w:p>
    <w:p w:rsidR="00E372AD" w:rsidRDefault="00E372AD" w:rsidP="00E372AD">
      <w:pPr>
        <w:ind w:left="360"/>
      </w:pPr>
    </w:p>
    <w:p w:rsidR="00276057" w:rsidRDefault="00276057" w:rsidP="00E372AD">
      <w:pPr>
        <w:ind w:left="360"/>
      </w:pPr>
      <w:r>
        <w:t>A secure overview means that:</w:t>
      </w:r>
    </w:p>
    <w:p w:rsidR="00276057" w:rsidRDefault="00276057" w:rsidP="00276057">
      <w:pPr>
        <w:pStyle w:val="ListParagraph"/>
        <w:numPr>
          <w:ilvl w:val="0"/>
          <w:numId w:val="12"/>
        </w:numPr>
      </w:pPr>
      <w:r>
        <w:t>The information in the ‘progress ladder’ is understood. This includes:</w:t>
      </w:r>
    </w:p>
    <w:p w:rsidR="00276057" w:rsidRDefault="00276057" w:rsidP="00276057">
      <w:pPr>
        <w:pStyle w:val="ListParagraph"/>
        <w:numPr>
          <w:ilvl w:val="1"/>
          <w:numId w:val="12"/>
        </w:numPr>
      </w:pPr>
      <w:r>
        <w:t>Prior attainment data from primary school</w:t>
      </w:r>
    </w:p>
    <w:p w:rsidR="00276057" w:rsidRDefault="00276057" w:rsidP="00276057">
      <w:pPr>
        <w:pStyle w:val="ListParagraph"/>
        <w:numPr>
          <w:ilvl w:val="1"/>
          <w:numId w:val="12"/>
        </w:numPr>
      </w:pPr>
      <w:r>
        <w:t>Reading age data</w:t>
      </w:r>
    </w:p>
    <w:p w:rsidR="00276057" w:rsidRDefault="00276057" w:rsidP="00276057">
      <w:pPr>
        <w:pStyle w:val="ListParagraph"/>
        <w:numPr>
          <w:ilvl w:val="1"/>
          <w:numId w:val="12"/>
        </w:numPr>
      </w:pPr>
      <w:r>
        <w:t>Cohort and progression path on progress ladders</w:t>
      </w:r>
    </w:p>
    <w:p w:rsidR="00276057" w:rsidRDefault="00276057" w:rsidP="00276057">
      <w:pPr>
        <w:pStyle w:val="ListParagraph"/>
        <w:numPr>
          <w:ilvl w:val="1"/>
          <w:numId w:val="12"/>
        </w:numPr>
      </w:pPr>
      <w:r>
        <w:t>GL assessment data</w:t>
      </w:r>
    </w:p>
    <w:p w:rsidR="00276057" w:rsidRDefault="00276057" w:rsidP="00276057">
      <w:pPr>
        <w:pStyle w:val="ListParagraph"/>
        <w:numPr>
          <w:ilvl w:val="1"/>
          <w:numId w:val="12"/>
        </w:numPr>
      </w:pPr>
      <w:r>
        <w:t>How the student is doing in your subject compared to others</w:t>
      </w:r>
    </w:p>
    <w:p w:rsidR="00276057" w:rsidRDefault="00276057" w:rsidP="00276057">
      <w:pPr>
        <w:pStyle w:val="ListParagraph"/>
        <w:numPr>
          <w:ilvl w:val="1"/>
          <w:numId w:val="12"/>
        </w:numPr>
      </w:pPr>
      <w:r>
        <w:t>How the student has done in your subject, prior to you teaching them.</w:t>
      </w:r>
    </w:p>
    <w:p w:rsidR="00276057" w:rsidRDefault="00276057" w:rsidP="00276057">
      <w:pPr>
        <w:pStyle w:val="ListParagraph"/>
        <w:numPr>
          <w:ilvl w:val="0"/>
          <w:numId w:val="12"/>
        </w:numPr>
      </w:pPr>
      <w:r>
        <w:t>Teachers should understand the student’s overall strengths and weaknesses, in examined courses it</w:t>
      </w:r>
      <w:r w:rsidR="00EE1168">
        <w:t xml:space="preserve"> is advisable to have a checklist linked to progress ladders.</w:t>
      </w:r>
    </w:p>
    <w:p w:rsidR="00EE1168" w:rsidRDefault="00EE1168" w:rsidP="00276057">
      <w:pPr>
        <w:pStyle w:val="ListParagraph"/>
        <w:numPr>
          <w:ilvl w:val="0"/>
          <w:numId w:val="12"/>
        </w:numPr>
      </w:pPr>
      <w:r>
        <w:t>Teachers should be aware of the context  of each class because:</w:t>
      </w:r>
    </w:p>
    <w:p w:rsidR="00EE1168" w:rsidRDefault="00EE1168" w:rsidP="00EE1168">
      <w:pPr>
        <w:pStyle w:val="ListParagraph"/>
        <w:numPr>
          <w:ilvl w:val="1"/>
          <w:numId w:val="12"/>
        </w:numPr>
      </w:pPr>
      <w:r>
        <w:t>Of the relationships formed with them, in line with the Behaviour for Learning policy</w:t>
      </w:r>
    </w:p>
    <w:p w:rsidR="00EE1168" w:rsidRDefault="00EE1168" w:rsidP="00EE1168">
      <w:pPr>
        <w:pStyle w:val="ListParagraph"/>
        <w:numPr>
          <w:ilvl w:val="1"/>
          <w:numId w:val="12"/>
        </w:numPr>
      </w:pPr>
      <w:r>
        <w:t xml:space="preserve">You make a mental note of any announcements about student welfare, for example in briefings, on </w:t>
      </w:r>
      <w:proofErr w:type="spellStart"/>
      <w:r>
        <w:t>ClassCharts</w:t>
      </w:r>
      <w:proofErr w:type="spellEnd"/>
      <w:r>
        <w:t xml:space="preserve"> or by email</w:t>
      </w:r>
    </w:p>
    <w:p w:rsidR="00EE1168" w:rsidRDefault="00EE1168" w:rsidP="00EE1168">
      <w:pPr>
        <w:pStyle w:val="ListParagraph"/>
        <w:numPr>
          <w:ilvl w:val="1"/>
          <w:numId w:val="12"/>
        </w:numPr>
      </w:pPr>
      <w:r>
        <w:t>You liaise with Progress Coordinator or Form Tutor where necessary</w:t>
      </w:r>
    </w:p>
    <w:p w:rsidR="00EE1168" w:rsidRDefault="00EE1168" w:rsidP="00EE1168">
      <w:pPr>
        <w:pStyle w:val="ListParagraph"/>
      </w:pPr>
      <w:r>
        <w:t xml:space="preserve">It is </w:t>
      </w:r>
      <w:r w:rsidR="00E92B8E">
        <w:t xml:space="preserve">important that a student’s context rarely means that you should adjust your aspirations of what they can achieve.  At WLD, we believe in being ‘aspirational for ourselves and others’.  </w:t>
      </w:r>
    </w:p>
    <w:p w:rsidR="00E92B8E" w:rsidRDefault="00E92B8E" w:rsidP="00E92B8E"/>
    <w:p w:rsidR="00E372AD" w:rsidRDefault="00E92B8E" w:rsidP="00E92B8E">
      <w:r>
        <w:t xml:space="preserve">Without a secure overview, it is impossible for a teacher to form the first wave of intervention by delivering ‘Quality First’ teaching.  </w:t>
      </w:r>
      <w:r w:rsidRPr="00AE355A">
        <w:rPr>
          <w:color w:val="C00000"/>
        </w:rPr>
        <w:t xml:space="preserve">Feedback </w:t>
      </w:r>
      <w:r>
        <w:t xml:space="preserve">provides a marker to teachers as to whether students have learnt what has been </w:t>
      </w:r>
      <w:r w:rsidR="00AE355A">
        <w:t>taught</w:t>
      </w:r>
      <w:r>
        <w:t>.</w:t>
      </w:r>
    </w:p>
    <w:p w:rsidR="00E92B8E" w:rsidRDefault="00E92B8E" w:rsidP="00E92B8E"/>
    <w:p w:rsidR="00E372AD" w:rsidRDefault="00E372AD" w:rsidP="00D56125">
      <w:pPr>
        <w:pStyle w:val="Heading2"/>
        <w:numPr>
          <w:ilvl w:val="0"/>
          <w:numId w:val="14"/>
        </w:numPr>
      </w:pPr>
      <w:bookmarkStart w:id="15" w:name="_Toc25666885"/>
      <w:r>
        <w:t xml:space="preserve">Marking and/or feedback must be </w:t>
      </w:r>
      <w:r w:rsidRPr="00E92B8E">
        <w:rPr>
          <w:b/>
        </w:rPr>
        <w:t>primarily formative</w:t>
      </w:r>
      <w:r>
        <w:t xml:space="preserve">, may be selective and include </w:t>
      </w:r>
      <w:r w:rsidRPr="00D6640D">
        <w:rPr>
          <w:b/>
        </w:rPr>
        <w:t>MAD</w:t>
      </w:r>
      <w:r>
        <w:t xml:space="preserve"> time to allow students time to reflect and </w:t>
      </w:r>
      <w:r w:rsidRPr="00D6640D">
        <w:rPr>
          <w:b/>
          <w:i/>
        </w:rPr>
        <w:t xml:space="preserve">Make </w:t>
      </w:r>
      <w:proofErr w:type="gramStart"/>
      <w:r w:rsidRPr="00D6640D">
        <w:rPr>
          <w:b/>
          <w:i/>
        </w:rPr>
        <w:t>A</w:t>
      </w:r>
      <w:proofErr w:type="gramEnd"/>
      <w:r w:rsidRPr="00D6640D">
        <w:rPr>
          <w:b/>
          <w:i/>
        </w:rPr>
        <w:t xml:space="preserve"> Difference</w:t>
      </w:r>
      <w:r>
        <w:t xml:space="preserve"> to their assessments.</w:t>
      </w:r>
      <w:bookmarkEnd w:id="15"/>
    </w:p>
    <w:p w:rsidR="00D56125" w:rsidRPr="00D56125" w:rsidRDefault="00D56125" w:rsidP="00D56125"/>
    <w:p w:rsidR="00E92B8E" w:rsidRDefault="00E92B8E" w:rsidP="00E92B8E">
      <w:pPr>
        <w:ind w:left="360"/>
      </w:pPr>
      <w:r w:rsidRPr="00D56125">
        <w:rPr>
          <w:b/>
        </w:rPr>
        <w:t>‘Primarily formative’</w:t>
      </w:r>
      <w:r>
        <w:t xml:space="preserve"> – means that the focus of your marking must show students how to improve.  A summative mark/band/grade often means that the students spent their time comparing their performance with that of their peers on not on improving their mark.  The use of MAD time is designed to engage students within the improvement process and will be completed in a different colour pen (usually red pen).  </w:t>
      </w:r>
    </w:p>
    <w:p w:rsidR="00E92B8E" w:rsidRDefault="00E92B8E" w:rsidP="00E92B8E">
      <w:pPr>
        <w:ind w:left="360"/>
      </w:pPr>
      <w:r w:rsidRPr="00D56125">
        <w:rPr>
          <w:b/>
        </w:rPr>
        <w:t>Summative assessments</w:t>
      </w:r>
      <w:r>
        <w:t xml:space="preserve"> will be marked in more detail and their frequency should be proportionate to the amount of curriculum time, although they must also have formative comments.  These assessment will form the minority of marked work in any subject or year group.</w:t>
      </w:r>
    </w:p>
    <w:p w:rsidR="00E92B8E" w:rsidRDefault="00E92B8E" w:rsidP="00E92B8E">
      <w:pPr>
        <w:ind w:left="360"/>
      </w:pPr>
    </w:p>
    <w:p w:rsidR="00E92B8E" w:rsidRDefault="00E92B8E" w:rsidP="00E92B8E">
      <w:pPr>
        <w:ind w:left="360"/>
      </w:pPr>
      <w:r w:rsidRPr="00D56125">
        <w:rPr>
          <w:b/>
        </w:rPr>
        <w:t>‘Selective marking’</w:t>
      </w:r>
      <w:r>
        <w:t xml:space="preserve"> – allows a mo</w:t>
      </w:r>
      <w:r w:rsidR="00AE355A">
        <w:t>re precise focus on key areas fo</w:t>
      </w:r>
      <w:r>
        <w:t>r development and to ensure progress within them.  Subject-specific spelling errors (Tier1 vocabulary) will be corrected and students will be asked to copy the correction five times.</w:t>
      </w:r>
    </w:p>
    <w:p w:rsidR="00E92B8E" w:rsidRDefault="00E92B8E" w:rsidP="00E92B8E">
      <w:pPr>
        <w:ind w:left="360"/>
      </w:pPr>
    </w:p>
    <w:p w:rsidR="00E92B8E" w:rsidRDefault="00E92B8E" w:rsidP="00E92B8E">
      <w:pPr>
        <w:ind w:left="360"/>
      </w:pPr>
    </w:p>
    <w:p w:rsidR="00E92B8E" w:rsidRDefault="00D56125" w:rsidP="00D56125">
      <w:pPr>
        <w:pStyle w:val="Heading2"/>
        <w:numPr>
          <w:ilvl w:val="0"/>
          <w:numId w:val="14"/>
        </w:numPr>
      </w:pPr>
      <w:bookmarkStart w:id="16" w:name="_Toc25666886"/>
      <w:r>
        <w:t>Feedback must be regular</w:t>
      </w:r>
      <w:bookmarkEnd w:id="16"/>
    </w:p>
    <w:p w:rsidR="00D56125" w:rsidRPr="00D56125" w:rsidRDefault="00D56125" w:rsidP="00D56125"/>
    <w:p w:rsidR="00E92B8E" w:rsidRDefault="00E92B8E" w:rsidP="00E92B8E">
      <w:pPr>
        <w:ind w:left="360"/>
      </w:pPr>
      <w:r>
        <w:t xml:space="preserve">Marking frequency should be in line with the published policies online.  If the time taken to mark a class set of books is out of proportion with the amount of time that the class collectively spends on responding to the </w:t>
      </w:r>
      <w:r w:rsidR="00D56125" w:rsidRPr="00AE355A">
        <w:rPr>
          <w:color w:val="C00000"/>
        </w:rPr>
        <w:t>feedback</w:t>
      </w:r>
      <w:r w:rsidRPr="00AE355A">
        <w:rPr>
          <w:color w:val="C00000"/>
        </w:rPr>
        <w:t xml:space="preserve"> </w:t>
      </w:r>
      <w:r>
        <w:t xml:space="preserve">then something has gone wrong.  If students do not engage with the </w:t>
      </w:r>
      <w:r w:rsidRPr="00AE355A">
        <w:rPr>
          <w:color w:val="C00000"/>
        </w:rPr>
        <w:t xml:space="preserve">feedback </w:t>
      </w:r>
      <w:r>
        <w:t xml:space="preserve">then there is no impact.  </w:t>
      </w:r>
    </w:p>
    <w:p w:rsidR="00855471" w:rsidRDefault="00D56125" w:rsidP="00F6723D">
      <w:pPr>
        <w:pStyle w:val="ListParagraph"/>
        <w:numPr>
          <w:ilvl w:val="0"/>
          <w:numId w:val="13"/>
        </w:numPr>
        <w:ind w:left="360"/>
      </w:pPr>
      <w:r>
        <w:t>Class Feedback templates</w:t>
      </w:r>
      <w:r w:rsidR="000953BC">
        <w:t xml:space="preserve"> </w:t>
      </w:r>
      <w:r w:rsidR="00855471">
        <w:t>available in lots of formats online.</w:t>
      </w:r>
    </w:p>
    <w:p w:rsidR="00855471" w:rsidRDefault="00855471" w:rsidP="00855471">
      <w:pPr>
        <w:pStyle w:val="ListParagraph"/>
        <w:ind w:left="360"/>
      </w:pPr>
    </w:p>
    <w:p w:rsidR="00E92B8E" w:rsidRDefault="00D56125" w:rsidP="00855471">
      <w:pPr>
        <w:pStyle w:val="ListParagraph"/>
        <w:ind w:left="360"/>
      </w:pPr>
      <w:r>
        <w:rPr>
          <w:noProof/>
          <w:lang w:eastAsia="en-GB"/>
        </w:rPr>
        <w:drawing>
          <wp:inline distT="0" distB="0" distL="0" distR="0" wp14:anchorId="06FE7D26" wp14:editId="7E0235C4">
            <wp:extent cx="6762750" cy="345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152" t="18576" r="23413" b="16529"/>
                    <a:stretch/>
                  </pic:blipFill>
                  <pic:spPr bwMode="auto">
                    <a:xfrm>
                      <a:off x="0" y="0"/>
                      <a:ext cx="6770862" cy="3458023"/>
                    </a:xfrm>
                    <a:prstGeom prst="rect">
                      <a:avLst/>
                    </a:prstGeom>
                    <a:ln>
                      <a:noFill/>
                    </a:ln>
                    <a:extLst>
                      <a:ext uri="{53640926-AAD7-44D8-BBD7-CCE9431645EC}">
                        <a14:shadowObscured xmlns:a14="http://schemas.microsoft.com/office/drawing/2010/main"/>
                      </a:ext>
                    </a:extLst>
                  </pic:spPr>
                </pic:pic>
              </a:graphicData>
            </a:graphic>
          </wp:inline>
        </w:drawing>
      </w:r>
    </w:p>
    <w:p w:rsidR="00E372AD" w:rsidRDefault="00E372AD" w:rsidP="00D56125">
      <w:pPr>
        <w:pStyle w:val="Heading2"/>
        <w:numPr>
          <w:ilvl w:val="0"/>
          <w:numId w:val="14"/>
        </w:numPr>
      </w:pPr>
      <w:bookmarkStart w:id="17" w:name="_Toc25666887"/>
      <w:r>
        <w:t>The whole-school marking policy must be actively used and discussed with students.</w:t>
      </w:r>
      <w:bookmarkEnd w:id="17"/>
    </w:p>
    <w:p w:rsidR="00E372AD" w:rsidRDefault="00E372AD" w:rsidP="00E372AD"/>
    <w:p w:rsidR="00D56125" w:rsidRDefault="00D56125" w:rsidP="00E372AD">
      <w:r>
        <w:t xml:space="preserve">The </w:t>
      </w:r>
      <w:r w:rsidR="000953BC">
        <w:t xml:space="preserve">laminated </w:t>
      </w:r>
      <w:r w:rsidRPr="00BE4B89">
        <w:rPr>
          <w:b/>
        </w:rPr>
        <w:t>Written Communication Policy</w:t>
      </w:r>
      <w:r>
        <w:t xml:space="preserve"> should be displayed in every classroom on A3 in buff</w:t>
      </w:r>
      <w:r w:rsidR="000953BC">
        <w:t xml:space="preserve"> coloured paper</w:t>
      </w:r>
      <w:r>
        <w:t xml:space="preserve">.  When used by everyone, it saves time and explanation.  The students must feel that they work is marked in the same way </w:t>
      </w:r>
      <w:r w:rsidR="00E30069">
        <w:t>across</w:t>
      </w:r>
      <w:r>
        <w:t xml:space="preserve"> the school.  Abbreviations from the policy should be written in the margin in green pen. When teachers deliver feedback to students and refer to the policy, students must be prompted to look at the policy within their planners (or in their exercise books, if </w:t>
      </w:r>
      <w:r w:rsidR="00E30069">
        <w:t>appropriate</w:t>
      </w:r>
      <w:r>
        <w:t xml:space="preserve">).  </w:t>
      </w:r>
    </w:p>
    <w:p w:rsidR="00E30069" w:rsidRDefault="00E30069" w:rsidP="00E372AD">
      <w:r>
        <w:t xml:space="preserve">Where teachers notice a common error, intervention in-class will be </w:t>
      </w:r>
      <w:r w:rsidR="00855471">
        <w:t>planned</w:t>
      </w:r>
      <w:r>
        <w:t xml:space="preserve"> and </w:t>
      </w:r>
      <w:r w:rsidR="00855471">
        <w:t>delivered</w:t>
      </w:r>
      <w:r>
        <w:t xml:space="preserve">. </w:t>
      </w:r>
    </w:p>
    <w:p w:rsidR="000953BC" w:rsidRDefault="000953BC" w:rsidP="00E30069">
      <w:pPr>
        <w:pStyle w:val="Heading3"/>
      </w:pPr>
    </w:p>
    <w:p w:rsidR="00E30069" w:rsidRDefault="00E30069" w:rsidP="00E30069">
      <w:pPr>
        <w:pStyle w:val="Heading3"/>
      </w:pPr>
      <w:bookmarkStart w:id="18" w:name="_Toc25666888"/>
      <w:r>
        <w:t>The Written Communication Policy 2019-20 (modified in June 2019)</w:t>
      </w:r>
      <w:bookmarkEnd w:id="18"/>
    </w:p>
    <w:p w:rsidR="00E30069" w:rsidRPr="00855471" w:rsidRDefault="00E30069" w:rsidP="00855471">
      <w:pPr>
        <w:jc w:val="both"/>
        <w:rPr>
          <w:rFonts w:ascii="Comic Sans MS" w:hAnsi="Comic Sans MS"/>
          <w:sz w:val="24"/>
          <w:szCs w:val="28"/>
        </w:rPr>
      </w:pPr>
      <w:r w:rsidRPr="000953BC">
        <w:rPr>
          <w:rFonts w:ascii="Comic Sans MS" w:hAnsi="Comic Sans MS"/>
          <w:sz w:val="24"/>
          <w:szCs w:val="28"/>
        </w:rPr>
        <w:t>These codes will be used by teachers and students to correct the basic accuracy of wr</w:t>
      </w:r>
      <w:r w:rsidR="00855471">
        <w:rPr>
          <w:rFonts w:ascii="Comic Sans MS" w:hAnsi="Comic Sans MS"/>
          <w:sz w:val="24"/>
          <w:szCs w:val="28"/>
        </w:rPr>
        <w:t>itten work in all subjects.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7298"/>
      </w:tblGrid>
      <w:tr w:rsidR="00E30069" w:rsidRPr="000953BC" w:rsidTr="00E30069">
        <w:trPr>
          <w:jc w:val="center"/>
        </w:trPr>
        <w:tc>
          <w:tcPr>
            <w:tcW w:w="1558" w:type="dxa"/>
            <w:shd w:val="clear" w:color="auto" w:fill="0000FF"/>
            <w:vAlign w:val="center"/>
          </w:tcPr>
          <w:p w:rsidR="00E30069" w:rsidRPr="000953BC" w:rsidRDefault="00E30069" w:rsidP="0051241B">
            <w:pPr>
              <w:jc w:val="center"/>
              <w:rPr>
                <w:rFonts w:ascii="Comic Sans MS" w:hAnsi="Comic Sans MS"/>
                <w:b/>
                <w:color w:val="FFFFFF"/>
                <w:szCs w:val="28"/>
              </w:rPr>
            </w:pPr>
            <w:r w:rsidRPr="000953BC">
              <w:rPr>
                <w:rFonts w:ascii="Comic Sans MS" w:hAnsi="Comic Sans MS"/>
                <w:b/>
                <w:color w:val="FFFFFF"/>
                <w:szCs w:val="28"/>
              </w:rPr>
              <w:t>SYMBOL</w:t>
            </w:r>
          </w:p>
        </w:tc>
        <w:tc>
          <w:tcPr>
            <w:tcW w:w="7298" w:type="dxa"/>
            <w:shd w:val="clear" w:color="auto" w:fill="0000FF"/>
          </w:tcPr>
          <w:p w:rsidR="00E30069" w:rsidRPr="000953BC" w:rsidRDefault="00E30069" w:rsidP="0051241B">
            <w:pPr>
              <w:jc w:val="center"/>
              <w:rPr>
                <w:rFonts w:ascii="Comic Sans MS" w:hAnsi="Comic Sans MS"/>
                <w:b/>
                <w:color w:val="FFFFFF"/>
                <w:szCs w:val="28"/>
              </w:rPr>
            </w:pPr>
            <w:r w:rsidRPr="000953BC">
              <w:rPr>
                <w:rFonts w:ascii="Comic Sans MS" w:hAnsi="Comic Sans MS"/>
                <w:b/>
                <w:color w:val="FFFFFF"/>
                <w:szCs w:val="28"/>
              </w:rPr>
              <w:t>WHAT DOES IT MEAN?</w:t>
            </w:r>
          </w:p>
        </w:tc>
      </w:tr>
      <w:tr w:rsidR="00E30069" w:rsidRPr="000953BC" w:rsidTr="00E30069">
        <w:trPr>
          <w:jc w:val="center"/>
        </w:trPr>
        <w:tc>
          <w:tcPr>
            <w:tcW w:w="1558" w:type="dxa"/>
            <w:shd w:val="clear" w:color="auto" w:fill="auto"/>
            <w:vAlign w:val="center"/>
          </w:tcPr>
          <w:p w:rsidR="00E30069" w:rsidRPr="000953BC" w:rsidRDefault="00E30069" w:rsidP="0051241B">
            <w:pPr>
              <w:jc w:val="center"/>
              <w:rPr>
                <w:rFonts w:ascii="Comic Sans MS" w:hAnsi="Comic Sans MS"/>
                <w:szCs w:val="28"/>
              </w:rPr>
            </w:pPr>
            <w:r w:rsidRPr="000953BC">
              <w:rPr>
                <w:rFonts w:ascii="Comic Sans MS" w:hAnsi="Comic Sans MS"/>
                <w:szCs w:val="28"/>
              </w:rPr>
              <w:t>U</w:t>
            </w:r>
          </w:p>
        </w:tc>
        <w:tc>
          <w:tcPr>
            <w:tcW w:w="7298" w:type="dxa"/>
            <w:shd w:val="clear" w:color="auto" w:fill="auto"/>
          </w:tcPr>
          <w:p w:rsidR="00E30069" w:rsidRPr="000953BC" w:rsidRDefault="00E30069" w:rsidP="0051241B">
            <w:pPr>
              <w:rPr>
                <w:rFonts w:ascii="Comic Sans MS" w:hAnsi="Comic Sans MS"/>
                <w:szCs w:val="28"/>
              </w:rPr>
            </w:pPr>
            <w:r w:rsidRPr="000953BC">
              <w:rPr>
                <w:rFonts w:ascii="Comic Sans MS" w:hAnsi="Comic Sans MS"/>
                <w:szCs w:val="28"/>
              </w:rPr>
              <w:t>Underline headings</w:t>
            </w:r>
          </w:p>
          <w:p w:rsidR="00E30069" w:rsidRPr="000953BC" w:rsidRDefault="00E30069" w:rsidP="0051241B">
            <w:pPr>
              <w:rPr>
                <w:rFonts w:ascii="Comic Sans MS" w:hAnsi="Comic Sans MS"/>
                <w:szCs w:val="28"/>
              </w:rPr>
            </w:pPr>
          </w:p>
        </w:tc>
      </w:tr>
      <w:tr w:rsidR="00E30069" w:rsidRPr="000953BC" w:rsidTr="00E30069">
        <w:trPr>
          <w:jc w:val="center"/>
        </w:trPr>
        <w:tc>
          <w:tcPr>
            <w:tcW w:w="1558" w:type="dxa"/>
            <w:shd w:val="clear" w:color="auto" w:fill="auto"/>
            <w:vAlign w:val="center"/>
          </w:tcPr>
          <w:p w:rsidR="00E30069" w:rsidRPr="000953BC" w:rsidRDefault="00E30069" w:rsidP="0051241B">
            <w:pPr>
              <w:jc w:val="center"/>
              <w:rPr>
                <w:rFonts w:ascii="Comic Sans MS" w:hAnsi="Comic Sans MS"/>
                <w:szCs w:val="28"/>
              </w:rPr>
            </w:pPr>
            <w:r w:rsidRPr="000953BC">
              <w:rPr>
                <w:rFonts w:ascii="Comic Sans MS" w:hAnsi="Comic Sans MS"/>
                <w:szCs w:val="28"/>
              </w:rPr>
              <w:t>C</w:t>
            </w:r>
          </w:p>
        </w:tc>
        <w:tc>
          <w:tcPr>
            <w:tcW w:w="7298" w:type="dxa"/>
            <w:shd w:val="clear" w:color="auto" w:fill="auto"/>
          </w:tcPr>
          <w:p w:rsidR="00E30069" w:rsidRPr="000953BC" w:rsidRDefault="00E30069" w:rsidP="0051241B">
            <w:pPr>
              <w:rPr>
                <w:rFonts w:ascii="Comic Sans MS" w:hAnsi="Comic Sans MS"/>
                <w:szCs w:val="28"/>
              </w:rPr>
            </w:pPr>
            <w:r w:rsidRPr="000953BC">
              <w:rPr>
                <w:rFonts w:ascii="Comic Sans MS" w:hAnsi="Comic Sans MS"/>
                <w:szCs w:val="28"/>
              </w:rPr>
              <w:t>Add the missing or amend the misplaced capital letter</w:t>
            </w:r>
          </w:p>
          <w:p w:rsidR="00E30069" w:rsidRPr="000953BC" w:rsidRDefault="00E30069" w:rsidP="0051241B">
            <w:pPr>
              <w:rPr>
                <w:rFonts w:ascii="Comic Sans MS" w:hAnsi="Comic Sans MS"/>
                <w:szCs w:val="28"/>
              </w:rPr>
            </w:pPr>
          </w:p>
        </w:tc>
      </w:tr>
      <w:tr w:rsidR="00E30069" w:rsidRPr="000953BC" w:rsidTr="00E30069">
        <w:trPr>
          <w:jc w:val="center"/>
        </w:trPr>
        <w:tc>
          <w:tcPr>
            <w:tcW w:w="1558" w:type="dxa"/>
            <w:shd w:val="clear" w:color="auto" w:fill="auto"/>
            <w:vAlign w:val="center"/>
          </w:tcPr>
          <w:p w:rsidR="00E30069" w:rsidRPr="000953BC" w:rsidRDefault="00E30069" w:rsidP="0051241B">
            <w:pPr>
              <w:jc w:val="center"/>
              <w:rPr>
                <w:rFonts w:ascii="Comic Sans MS" w:hAnsi="Comic Sans MS"/>
                <w:szCs w:val="28"/>
              </w:rPr>
            </w:pPr>
            <w:r w:rsidRPr="000953BC">
              <w:rPr>
                <w:rFonts w:ascii="Comic Sans MS" w:hAnsi="Comic Sans MS"/>
                <w:szCs w:val="28"/>
              </w:rPr>
              <w:t>P</w:t>
            </w:r>
          </w:p>
        </w:tc>
        <w:tc>
          <w:tcPr>
            <w:tcW w:w="7298" w:type="dxa"/>
            <w:shd w:val="clear" w:color="auto" w:fill="auto"/>
          </w:tcPr>
          <w:p w:rsidR="00E30069" w:rsidRPr="000953BC" w:rsidRDefault="00E30069" w:rsidP="0051241B">
            <w:pPr>
              <w:rPr>
                <w:rFonts w:ascii="Comic Sans MS" w:hAnsi="Comic Sans MS"/>
                <w:szCs w:val="28"/>
              </w:rPr>
            </w:pPr>
            <w:r w:rsidRPr="000953BC">
              <w:rPr>
                <w:rFonts w:ascii="Comic Sans MS" w:hAnsi="Comic Sans MS"/>
                <w:szCs w:val="28"/>
              </w:rPr>
              <w:t>Add the missing or amend the misplaced punctuation mark</w:t>
            </w:r>
          </w:p>
          <w:p w:rsidR="00E30069" w:rsidRPr="000953BC" w:rsidRDefault="00E30069" w:rsidP="0051241B">
            <w:pPr>
              <w:rPr>
                <w:rFonts w:ascii="Comic Sans MS" w:hAnsi="Comic Sans MS"/>
                <w:szCs w:val="28"/>
              </w:rPr>
            </w:pPr>
          </w:p>
        </w:tc>
      </w:tr>
      <w:tr w:rsidR="00E30069" w:rsidRPr="000953BC" w:rsidTr="00E30069">
        <w:trPr>
          <w:jc w:val="center"/>
        </w:trPr>
        <w:tc>
          <w:tcPr>
            <w:tcW w:w="1558" w:type="dxa"/>
            <w:shd w:val="clear" w:color="auto" w:fill="auto"/>
            <w:vAlign w:val="center"/>
          </w:tcPr>
          <w:p w:rsidR="00E30069" w:rsidRPr="000953BC" w:rsidRDefault="00E30069" w:rsidP="0051241B">
            <w:pPr>
              <w:jc w:val="center"/>
              <w:rPr>
                <w:rFonts w:ascii="Comic Sans MS" w:hAnsi="Comic Sans MS"/>
                <w:szCs w:val="28"/>
              </w:rPr>
            </w:pPr>
            <w:r w:rsidRPr="000953BC">
              <w:rPr>
                <w:rFonts w:ascii="Comic Sans MS" w:hAnsi="Comic Sans MS"/>
                <w:szCs w:val="28"/>
              </w:rPr>
              <w:t>SP</w:t>
            </w:r>
          </w:p>
        </w:tc>
        <w:tc>
          <w:tcPr>
            <w:tcW w:w="7298" w:type="dxa"/>
            <w:shd w:val="clear" w:color="auto" w:fill="auto"/>
          </w:tcPr>
          <w:p w:rsidR="00E30069" w:rsidRPr="000953BC" w:rsidRDefault="00E30069" w:rsidP="0051241B">
            <w:pPr>
              <w:rPr>
                <w:rFonts w:ascii="Comic Sans MS" w:hAnsi="Comic Sans MS"/>
                <w:szCs w:val="28"/>
              </w:rPr>
            </w:pPr>
            <w:r w:rsidRPr="000953BC">
              <w:rPr>
                <w:rFonts w:ascii="Comic Sans MS" w:hAnsi="Comic Sans MS"/>
                <w:szCs w:val="28"/>
              </w:rPr>
              <w:t>Correct the spelling error</w:t>
            </w:r>
          </w:p>
          <w:p w:rsidR="00E30069" w:rsidRPr="000953BC" w:rsidRDefault="00E30069" w:rsidP="0051241B">
            <w:pPr>
              <w:rPr>
                <w:rFonts w:ascii="Comic Sans MS" w:hAnsi="Comic Sans MS"/>
                <w:szCs w:val="28"/>
              </w:rPr>
            </w:pPr>
          </w:p>
        </w:tc>
      </w:tr>
    </w:tbl>
    <w:p w:rsidR="00E30069" w:rsidRDefault="00E30069" w:rsidP="00E30069">
      <w:pPr>
        <w:rPr>
          <w:rFonts w:ascii="Comic Sans MS" w:hAnsi="Comic Sans MS"/>
          <w:sz w:val="28"/>
          <w:szCs w:val="28"/>
        </w:rPr>
      </w:pPr>
    </w:p>
    <w:p w:rsidR="00532AC4" w:rsidRPr="000C0AE8" w:rsidRDefault="00532AC4" w:rsidP="00E30069">
      <w:pPr>
        <w:rPr>
          <w:b/>
          <w:szCs w:val="28"/>
        </w:rPr>
      </w:pPr>
      <w:r w:rsidRPr="000C0AE8">
        <w:rPr>
          <w:b/>
          <w:szCs w:val="28"/>
        </w:rPr>
        <w:t>Expectations:</w:t>
      </w:r>
    </w:p>
    <w:p w:rsidR="00532AC4" w:rsidRPr="000C0AE8" w:rsidRDefault="00532AC4" w:rsidP="00532AC4">
      <w:pPr>
        <w:pStyle w:val="ListParagraph"/>
        <w:numPr>
          <w:ilvl w:val="0"/>
          <w:numId w:val="19"/>
        </w:numPr>
        <w:rPr>
          <w:szCs w:val="28"/>
        </w:rPr>
      </w:pPr>
      <w:r w:rsidRPr="000C0AE8">
        <w:rPr>
          <w:szCs w:val="28"/>
        </w:rPr>
        <w:t>Do you make your expectations clear before a task?  (</w:t>
      </w:r>
      <w:proofErr w:type="gramStart"/>
      <w:r w:rsidRPr="000C0AE8">
        <w:rPr>
          <w:szCs w:val="28"/>
        </w:rPr>
        <w:t>i.e</w:t>
      </w:r>
      <w:proofErr w:type="gramEnd"/>
      <w:r w:rsidRPr="000C0AE8">
        <w:rPr>
          <w:szCs w:val="28"/>
        </w:rPr>
        <w:t>. when writing a letter or a persuasive article?)</w:t>
      </w:r>
    </w:p>
    <w:p w:rsidR="00532AC4" w:rsidRPr="000C0AE8" w:rsidRDefault="00532AC4" w:rsidP="00532AC4">
      <w:pPr>
        <w:pStyle w:val="ListParagraph"/>
        <w:numPr>
          <w:ilvl w:val="0"/>
          <w:numId w:val="19"/>
        </w:numPr>
        <w:rPr>
          <w:szCs w:val="28"/>
        </w:rPr>
      </w:pPr>
      <w:r w:rsidRPr="000C0AE8">
        <w:rPr>
          <w:szCs w:val="28"/>
        </w:rPr>
        <w:t>Do you actively reinforce the importance of accurate written or spoken word?  For example, emphasising the need for correct sentence punctuation in one-sentence answers or correcting ‘we was’ in pupils’ speech?</w:t>
      </w:r>
    </w:p>
    <w:p w:rsidR="00532AC4" w:rsidRPr="000C0AE8" w:rsidRDefault="00532AC4" w:rsidP="00532AC4">
      <w:pPr>
        <w:pStyle w:val="ListParagraph"/>
        <w:numPr>
          <w:ilvl w:val="0"/>
          <w:numId w:val="19"/>
        </w:numPr>
        <w:rPr>
          <w:szCs w:val="28"/>
        </w:rPr>
      </w:pPr>
      <w:r w:rsidRPr="000C0AE8">
        <w:rPr>
          <w:szCs w:val="28"/>
        </w:rPr>
        <w:t>Do you point out spelling, grammar or punctuation issues as you walk around the class?</w:t>
      </w:r>
    </w:p>
    <w:p w:rsidR="00AC0EA1" w:rsidRPr="00E30069" w:rsidRDefault="00AC0EA1" w:rsidP="00E30069">
      <w:pPr>
        <w:rPr>
          <w:rFonts w:ascii="Comic Sans MS" w:hAnsi="Comic Sans MS"/>
          <w:sz w:val="28"/>
          <w:szCs w:val="28"/>
        </w:rPr>
      </w:pPr>
    </w:p>
    <w:p w:rsidR="00E30069" w:rsidRPr="000953BC" w:rsidRDefault="00AC0EA1" w:rsidP="00AC0EA1">
      <w:pPr>
        <w:pStyle w:val="Heading2"/>
        <w:rPr>
          <w:sz w:val="32"/>
        </w:rPr>
      </w:pPr>
      <w:bookmarkStart w:id="19" w:name="_Toc25666889"/>
      <w:r w:rsidRPr="000953BC">
        <w:rPr>
          <w:sz w:val="32"/>
        </w:rPr>
        <w:t xml:space="preserve">Feedback – </w:t>
      </w:r>
      <w:r w:rsidR="00BE4B89">
        <w:rPr>
          <w:b/>
          <w:color w:val="C00000"/>
          <w:sz w:val="32"/>
        </w:rPr>
        <w:t>Plan</w:t>
      </w:r>
      <w:r w:rsidRPr="000953BC">
        <w:rPr>
          <w:color w:val="C00000"/>
          <w:sz w:val="32"/>
        </w:rPr>
        <w:t xml:space="preserve"> </w:t>
      </w:r>
      <w:r w:rsidRPr="000953BC">
        <w:rPr>
          <w:sz w:val="32"/>
        </w:rPr>
        <w:t xml:space="preserve">– </w:t>
      </w:r>
      <w:r w:rsidR="00BE4B89">
        <w:rPr>
          <w:sz w:val="32"/>
        </w:rPr>
        <w:t>Teach</w:t>
      </w:r>
      <w:bookmarkEnd w:id="19"/>
    </w:p>
    <w:p w:rsidR="00AC0EA1" w:rsidRDefault="00AC0EA1" w:rsidP="00AC0EA1"/>
    <w:p w:rsidR="00AE355A" w:rsidRPr="000953BC" w:rsidRDefault="00252E10" w:rsidP="00C532DB">
      <w:pPr>
        <w:jc w:val="center"/>
        <w:rPr>
          <w:b/>
          <w:sz w:val="28"/>
        </w:rPr>
      </w:pPr>
      <w:r>
        <w:rPr>
          <w:b/>
          <w:color w:val="C00000"/>
          <w:sz w:val="28"/>
        </w:rPr>
        <w:t xml:space="preserve">Formulating a </w:t>
      </w:r>
      <w:r w:rsidR="00AE355A" w:rsidRPr="000953BC">
        <w:rPr>
          <w:b/>
          <w:sz w:val="28"/>
        </w:rPr>
        <w:t xml:space="preserve">coherent, cohesive and well-structured learning sequence is a process, as opposed to the </w:t>
      </w:r>
      <w:r>
        <w:rPr>
          <w:b/>
          <w:sz w:val="28"/>
        </w:rPr>
        <w:t>written</w:t>
      </w:r>
      <w:r w:rsidR="00AE355A" w:rsidRPr="000953BC">
        <w:rPr>
          <w:b/>
          <w:sz w:val="28"/>
        </w:rPr>
        <w:t xml:space="preserve">, which is the product.  The </w:t>
      </w:r>
      <w:r>
        <w:rPr>
          <w:b/>
          <w:color w:val="C00000"/>
          <w:sz w:val="28"/>
        </w:rPr>
        <w:t>planning</w:t>
      </w:r>
      <w:r w:rsidR="00AE355A" w:rsidRPr="000953BC">
        <w:rPr>
          <w:b/>
          <w:color w:val="C00000"/>
          <w:sz w:val="28"/>
        </w:rPr>
        <w:t xml:space="preserve"> </w:t>
      </w:r>
      <w:r w:rsidR="00AE355A" w:rsidRPr="000953BC">
        <w:rPr>
          <w:b/>
          <w:sz w:val="28"/>
        </w:rPr>
        <w:t>stage has two functions: to enable high quality learning which meets the needs of all students.</w:t>
      </w:r>
    </w:p>
    <w:p w:rsidR="00AE355A" w:rsidRPr="00C532DB" w:rsidRDefault="00AE355A" w:rsidP="00AE355A">
      <w:pPr>
        <w:pStyle w:val="ListParagraph"/>
        <w:numPr>
          <w:ilvl w:val="0"/>
          <w:numId w:val="15"/>
        </w:numPr>
        <w:rPr>
          <w:sz w:val="28"/>
        </w:rPr>
      </w:pPr>
      <w:r w:rsidRPr="00C532DB">
        <w:rPr>
          <w:sz w:val="28"/>
        </w:rPr>
        <w:t>Be clear and precise about the knowledge and skills that you want students to learn, not what you want them to do.  Break the skills and knowledge down.</w:t>
      </w:r>
    </w:p>
    <w:p w:rsidR="00AE355A" w:rsidRDefault="00AE355A" w:rsidP="00AE355A">
      <w:pPr>
        <w:pStyle w:val="ListParagraph"/>
      </w:pPr>
    </w:p>
    <w:p w:rsidR="00AE355A" w:rsidRPr="00AE355A" w:rsidRDefault="00AE355A" w:rsidP="00AE355A">
      <w:pPr>
        <w:pStyle w:val="ListParagraph"/>
        <w:jc w:val="center"/>
        <w:rPr>
          <w:i/>
        </w:rPr>
      </w:pPr>
      <w:r w:rsidRPr="00AE355A">
        <w:rPr>
          <w:i/>
        </w:rPr>
        <w:t>‘Give me six hours to chop down a tree and I will spend the first four sharpening the axe.’</w:t>
      </w:r>
    </w:p>
    <w:p w:rsidR="00AE355A" w:rsidRDefault="00AE355A" w:rsidP="00AE355A">
      <w:pPr>
        <w:pStyle w:val="ListParagraph"/>
        <w:jc w:val="right"/>
        <w:rPr>
          <w:b/>
        </w:rPr>
      </w:pPr>
      <w:r w:rsidRPr="00AE355A">
        <w:rPr>
          <w:b/>
        </w:rPr>
        <w:t>Abraham Lincoln</w:t>
      </w:r>
    </w:p>
    <w:p w:rsidR="00AE355A" w:rsidRDefault="00AE355A" w:rsidP="00AE355A">
      <w:pPr>
        <w:pStyle w:val="ListParagraph"/>
      </w:pPr>
    </w:p>
    <w:p w:rsidR="00AE355A" w:rsidRDefault="00252E10" w:rsidP="000C0AE8">
      <w:pPr>
        <w:pStyle w:val="ListParagraph"/>
        <w:jc w:val="both"/>
      </w:pPr>
      <w:r>
        <w:rPr>
          <w:color w:val="C00000"/>
        </w:rPr>
        <w:t>Planning</w:t>
      </w:r>
      <w:r w:rsidR="00AE355A" w:rsidRPr="00AE355A">
        <w:rPr>
          <w:color w:val="C00000"/>
        </w:rPr>
        <w:t xml:space="preserve"> </w:t>
      </w:r>
      <w:r w:rsidR="00AE355A">
        <w:t xml:space="preserve">is about hard thinking, not filling in forms.  It is a thinking process.  As obvious as it sounds, a teacher’s planning must consider what you want students to </w:t>
      </w:r>
      <w:r w:rsidR="00AE355A" w:rsidRPr="00AE355A">
        <w:rPr>
          <w:b/>
          <w:i/>
        </w:rPr>
        <w:t>learn</w:t>
      </w:r>
      <w:r w:rsidR="00AE355A">
        <w:t xml:space="preserve"> first, and spend some time on it, before you give any consideration to what you want them to </w:t>
      </w:r>
      <w:r w:rsidR="00AE355A" w:rsidRPr="00AE355A">
        <w:rPr>
          <w:b/>
          <w:i/>
        </w:rPr>
        <w:t>do</w:t>
      </w:r>
      <w:r w:rsidR="00AE355A">
        <w:t xml:space="preserve">. High quality </w:t>
      </w:r>
      <w:r>
        <w:rPr>
          <w:color w:val="C00000"/>
        </w:rPr>
        <w:t>planning</w:t>
      </w:r>
      <w:r w:rsidR="00AE355A" w:rsidRPr="00AE355A">
        <w:rPr>
          <w:color w:val="C00000"/>
        </w:rPr>
        <w:t xml:space="preserve"> </w:t>
      </w:r>
      <w:r w:rsidR="00AE355A">
        <w:t>requires a broader strategy than this. All too often, planning begins with the final question:</w:t>
      </w:r>
    </w:p>
    <w:p w:rsidR="00B14D43" w:rsidRDefault="00B14D43" w:rsidP="00AE355A">
      <w:pPr>
        <w:pStyle w:val="ListParagraph"/>
      </w:pPr>
    </w:p>
    <w:p w:rsidR="00AE355A" w:rsidRDefault="00634AF9" w:rsidP="00AE355A">
      <w:pPr>
        <w:pStyle w:val="ListParagrap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3867150" cy="1295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867150" cy="1295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E4B89" w:rsidRDefault="00BE4B89" w:rsidP="00AE355A">
                            <w:pPr>
                              <w:pStyle w:val="ListParagraph"/>
                              <w:numPr>
                                <w:ilvl w:val="0"/>
                                <w:numId w:val="16"/>
                              </w:numPr>
                            </w:pPr>
                            <w:r>
                              <w:t>Where are the students starting from? (secure overview)</w:t>
                            </w:r>
                          </w:p>
                          <w:p w:rsidR="00BE4B89" w:rsidRDefault="00BE4B89" w:rsidP="00AE355A">
                            <w:pPr>
                              <w:pStyle w:val="ListParagraph"/>
                              <w:numPr>
                                <w:ilvl w:val="0"/>
                                <w:numId w:val="16"/>
                              </w:numPr>
                            </w:pPr>
                            <w:r>
                              <w:t>Where do you want them to get to?</w:t>
                            </w:r>
                          </w:p>
                          <w:p w:rsidR="00BE4B89" w:rsidRDefault="00BE4B89" w:rsidP="00AE355A">
                            <w:pPr>
                              <w:pStyle w:val="ListParagraph"/>
                              <w:numPr>
                                <w:ilvl w:val="0"/>
                                <w:numId w:val="16"/>
                              </w:numPr>
                            </w:pPr>
                            <w:r>
                              <w:t>How will you know when they are there?</w:t>
                            </w:r>
                          </w:p>
                          <w:p w:rsidR="00BE4B89" w:rsidRPr="00634AF9" w:rsidRDefault="00BE4B89" w:rsidP="00AE355A">
                            <w:pPr>
                              <w:pStyle w:val="ListParagraph"/>
                              <w:numPr>
                                <w:ilvl w:val="0"/>
                                <w:numId w:val="16"/>
                              </w:numPr>
                              <w:rPr>
                                <w:b/>
                                <w:color w:val="FFFF00"/>
                              </w:rPr>
                            </w:pPr>
                            <w:r w:rsidRPr="00634AF9">
                              <w:rPr>
                                <w:b/>
                                <w:color w:val="FFFF00"/>
                              </w:rPr>
                              <w:t>How can you best help them to get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31" style="position:absolute;left:0;text-align:left;margin-left:0;margin-top:.65pt;width:304.5pt;height:10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ScgIAADYFAAAOAAAAZHJzL2Uyb0RvYy54bWysVFtr2zAUfh/sPwi9r47dpJdQp4SWjkFp&#10;Qy/0WZGlxEzS0SQldvbrdyRfWrrCxtiLrONz/853dHHZakX2wvkaTEnzowklwnCoarMp6fPTzZcz&#10;SnxgpmIKjCjpQXh6ufj86aKxc1HAFlQlHMEgxs8bW9JtCHaeZZ5vhWb+CKwwqJTgNAsouk1WOdZg&#10;dK2yYjI5yRpwlXXAhff497pT0kWKL6Xg4V5KLwJRJcXaQjpdOtfxzBYXbL5xzG5r3pfB/qEKzWqD&#10;ScdQ1ywwsnP1b6F0zR14kOGIg85AypqL1AN2k0/edfO4ZVakXhAcb0eY/P8Ly+/2K0fqqqQFJYZp&#10;HNED7EwlKvKA4DGzUYIUEabG+jlaP9qV6yWP19hzK52OX+yGtAnawwitaAPh+PP47OQ0n+EEOOry&#10;4nw2nSTws1d363z4KkCTeCmpi2XEGhKubH/rA+ZF+8EOhVhTV0W6hYMSsRBlHoTEpjBvnrwTncSV&#10;cmTPkAiMc2HCLHaF8ZJ1dJO1UqNj8WfH3j66ikS10fkvso4eKTOYMDrr2oD7KHv1Pe9Llp39gEDX&#10;d4QgtOs2TfN4GNkaqgNO2EFHfW/5TY343jIfVswh13EmuL/hHg+poCkp9DdKtuB+fvQ/2iMFUUtJ&#10;g7tTUv9jx5ygRH0zSM7zfDqNy5aE6ey0QMG91azfasxOXwFOJceXwvJ0jfZBDVfpQL/gmi9jVlQx&#10;wzF3SXlwg3AVup3Gh4KL5TKZ4YJZFm7No+UDDyJ1ntoX5mxPsoD8vINhz9j8Hc062zghA8tdAFkn&#10;DkakO1z7CeByJir1D0nc/rdysnp97ha/AAAA//8DAFBLAwQUAAYACAAAACEAgY1eONkAAAAGAQAA&#10;DwAAAGRycy9kb3ducmV2LnhtbEyPzU7DMBCE70i8g7VI3KhNCgVCnIoiOHCk8ADbeJtEjddR7PzA&#10;07Oc4Dg7q5lviu3iOzXRENvAFq5XBhRxFVzLtYXPj9ere1AxITvsApOFL4qwLc/PCsxdmPmdpn2q&#10;lYRwzNFCk1Kfax2rhjzGVeiJxTuGwWMSOdTaDThLuO90ZsxGe2xZGhrs6bmh6rQfvYUXtzu6txOP&#10;dzsf++/5JkMzZdZeXixPj6ASLenvGX7xBR1KYTqEkV1UnQUZkuS6BiXmxjyIPljIzO0adFno//jl&#10;DwAAAP//AwBQSwECLQAUAAYACAAAACEAtoM4kv4AAADhAQAAEwAAAAAAAAAAAAAAAAAAAAAAW0Nv&#10;bnRlbnRfVHlwZXNdLnhtbFBLAQItABQABgAIAAAAIQA4/SH/1gAAAJQBAAALAAAAAAAAAAAAAAAA&#10;AC8BAABfcmVscy8ucmVsc1BLAQItABQABgAIAAAAIQB+iIyScgIAADYFAAAOAAAAAAAAAAAAAAAA&#10;AC4CAABkcnMvZTJvRG9jLnhtbFBLAQItABQABgAIAAAAIQCBjV442QAAAAYBAAAPAAAAAAAAAAAA&#10;AAAAAMwEAABkcnMvZG93bnJldi54bWxQSwUGAAAAAAQABADzAAAA0gUAAAAA&#10;" fillcolor="#82a0d7 [2168]" strokecolor="#4472c4 [3208]" strokeweight=".5pt">
                <v:fill color2="#678ccf [2616]" rotate="t" colors="0 #a8b7df;.5 #9aabd9;1 #879ed7" focus="100%" type="gradient">
                  <o:fill v:ext="view" type="gradientUnscaled"/>
                </v:fill>
                <v:stroke joinstyle="miter"/>
                <v:textbox>
                  <w:txbxContent>
                    <w:p w:rsidR="00BE4B89" w:rsidRDefault="00BE4B89" w:rsidP="00AE355A">
                      <w:pPr>
                        <w:pStyle w:val="ListParagraph"/>
                        <w:numPr>
                          <w:ilvl w:val="0"/>
                          <w:numId w:val="16"/>
                        </w:numPr>
                      </w:pPr>
                      <w:r>
                        <w:t>Where are the students starting from? (secure overview)</w:t>
                      </w:r>
                    </w:p>
                    <w:p w:rsidR="00BE4B89" w:rsidRDefault="00BE4B89" w:rsidP="00AE355A">
                      <w:pPr>
                        <w:pStyle w:val="ListParagraph"/>
                        <w:numPr>
                          <w:ilvl w:val="0"/>
                          <w:numId w:val="16"/>
                        </w:numPr>
                      </w:pPr>
                      <w:r>
                        <w:t>Where do you want them to get to?</w:t>
                      </w:r>
                    </w:p>
                    <w:p w:rsidR="00BE4B89" w:rsidRDefault="00BE4B89" w:rsidP="00AE355A">
                      <w:pPr>
                        <w:pStyle w:val="ListParagraph"/>
                        <w:numPr>
                          <w:ilvl w:val="0"/>
                          <w:numId w:val="16"/>
                        </w:numPr>
                      </w:pPr>
                      <w:r>
                        <w:t>How will you know when they are there?</w:t>
                      </w:r>
                    </w:p>
                    <w:p w:rsidR="00BE4B89" w:rsidRPr="00634AF9" w:rsidRDefault="00BE4B89" w:rsidP="00AE355A">
                      <w:pPr>
                        <w:pStyle w:val="ListParagraph"/>
                        <w:numPr>
                          <w:ilvl w:val="0"/>
                          <w:numId w:val="16"/>
                        </w:numPr>
                        <w:rPr>
                          <w:b/>
                          <w:color w:val="FFFF00"/>
                        </w:rPr>
                      </w:pPr>
                      <w:r w:rsidRPr="00634AF9">
                        <w:rPr>
                          <w:b/>
                          <w:color w:val="FFFF00"/>
                        </w:rPr>
                        <w:t>How can you best help them to get there?</w:t>
                      </w:r>
                    </w:p>
                  </w:txbxContent>
                </v:textbox>
                <w10:wrap anchorx="margin"/>
              </v:roundrect>
            </w:pict>
          </mc:Fallback>
        </mc:AlternateContent>
      </w:r>
    </w:p>
    <w:p w:rsidR="00AE355A" w:rsidRPr="00AE355A" w:rsidRDefault="00AE355A" w:rsidP="00AE355A">
      <w:pPr>
        <w:pStyle w:val="ListParagraph"/>
      </w:pPr>
    </w:p>
    <w:p w:rsidR="00AE355A" w:rsidRDefault="00AE355A" w:rsidP="00AE355A"/>
    <w:p w:rsidR="00AE355A" w:rsidRDefault="00AE355A" w:rsidP="00AE355A"/>
    <w:p w:rsidR="000953BC" w:rsidRDefault="000953BC" w:rsidP="00AE355A"/>
    <w:p w:rsidR="00AE355A" w:rsidRDefault="00AE355A" w:rsidP="00AE355A">
      <w:r>
        <w:t>Scenarios to avoid:</w:t>
      </w:r>
    </w:p>
    <w:p w:rsidR="00AE355A" w:rsidRDefault="00AE355A" w:rsidP="00583305">
      <w:pPr>
        <w:pStyle w:val="ListParagraph"/>
        <w:numPr>
          <w:ilvl w:val="0"/>
          <w:numId w:val="17"/>
        </w:numPr>
      </w:pPr>
      <w:r>
        <w:t>Formulation of activities</w:t>
      </w:r>
    </w:p>
    <w:p w:rsidR="00AE355A" w:rsidRDefault="00AE355A" w:rsidP="00583305">
      <w:pPr>
        <w:pStyle w:val="ListParagraph"/>
        <w:numPr>
          <w:ilvl w:val="0"/>
          <w:numId w:val="17"/>
        </w:numPr>
      </w:pPr>
      <w:r>
        <w:t>Coverage-based lessons</w:t>
      </w:r>
    </w:p>
    <w:p w:rsidR="00AE355A" w:rsidRDefault="00AE355A" w:rsidP="00583305">
      <w:pPr>
        <w:pStyle w:val="ListParagraph"/>
        <w:numPr>
          <w:ilvl w:val="0"/>
          <w:numId w:val="17"/>
        </w:numPr>
      </w:pPr>
      <w:r>
        <w:t>Over-planned lessons</w:t>
      </w:r>
    </w:p>
    <w:p w:rsidR="00AE355A" w:rsidRDefault="00AE355A" w:rsidP="00AE355A"/>
    <w:p w:rsidR="00AE355A" w:rsidRDefault="000953BC" w:rsidP="00AE355A">
      <w:r>
        <w:t>Instead,</w:t>
      </w:r>
      <w:r w:rsidR="00AE355A">
        <w:t xml:space="preserve"> aim for:</w:t>
      </w:r>
    </w:p>
    <w:p w:rsidR="00583305" w:rsidRDefault="00AE355A" w:rsidP="00583305">
      <w:pPr>
        <w:pStyle w:val="ListParagraph"/>
        <w:numPr>
          <w:ilvl w:val="0"/>
          <w:numId w:val="18"/>
        </w:numPr>
      </w:pPr>
      <w:r>
        <w:t>Excessive clarity and precision</w:t>
      </w:r>
      <w:r w:rsidR="00583305">
        <w:t xml:space="preserve"> when articulating what you want your students to learn and what you would like them to do so that they learn it.</w:t>
      </w:r>
    </w:p>
    <w:p w:rsidR="00583305" w:rsidRDefault="00583305" w:rsidP="00583305">
      <w:pPr>
        <w:pStyle w:val="ListParagraph"/>
        <w:numPr>
          <w:ilvl w:val="0"/>
          <w:numId w:val="18"/>
        </w:numPr>
      </w:pPr>
      <w:r>
        <w:t>Phrase explanations in a way that students quickly understand what they are aiming for.</w:t>
      </w:r>
    </w:p>
    <w:p w:rsidR="00583305" w:rsidRDefault="00583305" w:rsidP="00583305">
      <w:pPr>
        <w:pStyle w:val="ListParagraph"/>
        <w:numPr>
          <w:ilvl w:val="0"/>
          <w:numId w:val="18"/>
        </w:numPr>
      </w:pPr>
      <w:r>
        <w:t>Breaking down what you would like students to learn to reveal the skills and knowledge that they need to acquire and which need, therefore, to be taught.</w:t>
      </w:r>
    </w:p>
    <w:tbl>
      <w:tblPr>
        <w:tblStyle w:val="GridTable4-Accent5"/>
        <w:tblW w:w="0" w:type="auto"/>
        <w:tblInd w:w="2258" w:type="dxa"/>
        <w:tblLook w:val="04A0" w:firstRow="1" w:lastRow="0" w:firstColumn="1" w:lastColumn="0" w:noHBand="0" w:noVBand="1"/>
      </w:tblPr>
      <w:tblGrid>
        <w:gridCol w:w="1985"/>
        <w:gridCol w:w="1842"/>
        <w:gridCol w:w="1985"/>
        <w:gridCol w:w="1411"/>
      </w:tblGrid>
      <w:tr w:rsidR="00426149" w:rsidTr="00426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3" w:type="dxa"/>
            <w:gridSpan w:val="4"/>
          </w:tcPr>
          <w:p w:rsidR="00426149" w:rsidRDefault="00426149" w:rsidP="00583305">
            <w:r>
              <w:t>Clear and precise command words</w:t>
            </w:r>
          </w:p>
        </w:tc>
      </w:tr>
      <w:tr w:rsidR="00426149" w:rsidTr="0042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26149" w:rsidRPr="00426149" w:rsidRDefault="00426149" w:rsidP="00583305">
            <w:pPr>
              <w:rPr>
                <w:b w:val="0"/>
              </w:rPr>
            </w:pPr>
            <w:r w:rsidRPr="00426149">
              <w:rPr>
                <w:b w:val="0"/>
              </w:rPr>
              <w:t>Adapt</w:t>
            </w:r>
          </w:p>
          <w:p w:rsidR="00426149" w:rsidRPr="00426149" w:rsidRDefault="00426149" w:rsidP="00583305">
            <w:pPr>
              <w:rPr>
                <w:b w:val="0"/>
              </w:rPr>
            </w:pPr>
            <w:r w:rsidRPr="00426149">
              <w:rPr>
                <w:b w:val="0"/>
              </w:rPr>
              <w:t>Speculate</w:t>
            </w:r>
          </w:p>
          <w:p w:rsidR="00426149" w:rsidRPr="00426149" w:rsidRDefault="00426149" w:rsidP="00583305">
            <w:pPr>
              <w:rPr>
                <w:b w:val="0"/>
              </w:rPr>
            </w:pPr>
            <w:r w:rsidRPr="00426149">
              <w:rPr>
                <w:b w:val="0"/>
              </w:rPr>
              <w:t>Transfer</w:t>
            </w:r>
          </w:p>
          <w:p w:rsidR="00426149" w:rsidRPr="00426149" w:rsidRDefault="00426149" w:rsidP="00583305">
            <w:pPr>
              <w:rPr>
                <w:b w:val="0"/>
              </w:rPr>
            </w:pPr>
            <w:r w:rsidRPr="00426149">
              <w:rPr>
                <w:b w:val="0"/>
              </w:rPr>
              <w:t>Infer</w:t>
            </w:r>
          </w:p>
          <w:p w:rsidR="00426149" w:rsidRPr="00426149" w:rsidRDefault="00426149" w:rsidP="00583305">
            <w:pPr>
              <w:rPr>
                <w:b w:val="0"/>
              </w:rPr>
            </w:pPr>
            <w:r w:rsidRPr="00426149">
              <w:rPr>
                <w:b w:val="0"/>
              </w:rPr>
              <w:t>Predict</w:t>
            </w:r>
          </w:p>
          <w:p w:rsidR="00426149" w:rsidRPr="00426149" w:rsidRDefault="00426149" w:rsidP="00583305">
            <w:pPr>
              <w:rPr>
                <w:b w:val="0"/>
              </w:rPr>
            </w:pPr>
            <w:r w:rsidRPr="00426149">
              <w:rPr>
                <w:b w:val="0"/>
              </w:rPr>
              <w:t>Discriminate</w:t>
            </w:r>
          </w:p>
          <w:p w:rsidR="00426149" w:rsidRDefault="00426149" w:rsidP="00583305"/>
        </w:tc>
        <w:tc>
          <w:tcPr>
            <w:tcW w:w="1842" w:type="dxa"/>
          </w:tcPr>
          <w:p w:rsidR="00426149" w:rsidRDefault="00426149" w:rsidP="00583305">
            <w:pPr>
              <w:cnfStyle w:val="000000100000" w:firstRow="0" w:lastRow="0" w:firstColumn="0" w:lastColumn="0" w:oddVBand="0" w:evenVBand="0" w:oddHBand="1" w:evenHBand="0" w:firstRowFirstColumn="0" w:firstRowLastColumn="0" w:lastRowFirstColumn="0" w:lastRowLastColumn="0"/>
            </w:pPr>
            <w:r>
              <w:t>Negotiate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Summarise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Reconstruct</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Examine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Compare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Evaluate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p>
        </w:tc>
        <w:tc>
          <w:tcPr>
            <w:tcW w:w="1985" w:type="dxa"/>
          </w:tcPr>
          <w:p w:rsidR="00426149" w:rsidRDefault="00426149" w:rsidP="00583305">
            <w:pPr>
              <w:cnfStyle w:val="000000100000" w:firstRow="0" w:lastRow="0" w:firstColumn="0" w:lastColumn="0" w:oddVBand="0" w:evenVBand="0" w:oddHBand="1" w:evenHBand="0" w:firstRowFirstColumn="0" w:firstRowLastColumn="0" w:lastRowFirstColumn="0" w:lastRowLastColumn="0"/>
            </w:pPr>
            <w:r>
              <w:t>Extrapolate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Determine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Hypothesise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Determine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Evaluate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Model</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demonstrate</w:t>
            </w:r>
          </w:p>
        </w:tc>
        <w:tc>
          <w:tcPr>
            <w:tcW w:w="1411" w:type="dxa"/>
          </w:tcPr>
          <w:p w:rsidR="00426149" w:rsidRDefault="00426149" w:rsidP="00583305">
            <w:pPr>
              <w:cnfStyle w:val="000000100000" w:firstRow="0" w:lastRow="0" w:firstColumn="0" w:lastColumn="0" w:oddVBand="0" w:evenVBand="0" w:oddHBand="1" w:evenHBand="0" w:firstRowFirstColumn="0" w:firstRowLastColumn="0" w:lastRowFirstColumn="0" w:lastRowLastColumn="0"/>
            </w:pPr>
            <w:r>
              <w:t>Construct</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Reorganise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Tabulate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Interrelate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Separate</w:t>
            </w:r>
          </w:p>
          <w:p w:rsidR="00426149" w:rsidRDefault="00426149" w:rsidP="00583305">
            <w:pPr>
              <w:cnfStyle w:val="000000100000" w:firstRow="0" w:lastRow="0" w:firstColumn="0" w:lastColumn="0" w:oddVBand="0" w:evenVBand="0" w:oddHBand="1" w:evenHBand="0" w:firstRowFirstColumn="0" w:firstRowLastColumn="0" w:lastRowFirstColumn="0" w:lastRowLastColumn="0"/>
            </w:pPr>
            <w:r>
              <w:t>modify</w:t>
            </w:r>
          </w:p>
        </w:tc>
      </w:tr>
    </w:tbl>
    <w:p w:rsidR="00AE355A" w:rsidRDefault="00AE355A" w:rsidP="00AE355A"/>
    <w:p w:rsidR="00AE355A" w:rsidRPr="00C532DB" w:rsidRDefault="00AE355A" w:rsidP="00AE355A">
      <w:pPr>
        <w:pStyle w:val="ListParagraph"/>
        <w:numPr>
          <w:ilvl w:val="0"/>
          <w:numId w:val="15"/>
        </w:numPr>
        <w:rPr>
          <w:sz w:val="28"/>
        </w:rPr>
      </w:pPr>
      <w:r w:rsidRPr="00C532DB">
        <w:rPr>
          <w:sz w:val="28"/>
        </w:rPr>
        <w:t>Ask ‘</w:t>
      </w:r>
      <w:r w:rsidRPr="00C532DB">
        <w:rPr>
          <w:b/>
          <w:sz w:val="28"/>
        </w:rPr>
        <w:t>why’</w:t>
      </w:r>
      <w:r w:rsidRPr="00C532DB">
        <w:rPr>
          <w:sz w:val="28"/>
        </w:rPr>
        <w:t xml:space="preserve"> when planning learning.  Do not include activities to keep students busy.  Learning must be central to every element of the plan.</w:t>
      </w:r>
    </w:p>
    <w:p w:rsidR="00C532DB" w:rsidRDefault="00C532DB" w:rsidP="000C0AE8">
      <w:pPr>
        <w:ind w:left="360"/>
        <w:jc w:val="both"/>
      </w:pPr>
      <w:r>
        <w:t xml:space="preserve">To improve students’ understanding of their own learning, it is useful to consider why and how we </w:t>
      </w:r>
      <w:r w:rsidR="00855471">
        <w:t>plan</w:t>
      </w:r>
      <w:r>
        <w:t xml:space="preserve"> learning for our students.  Over-planning can be very common.  If a learning activity is not making a significant difference, then drop it.</w:t>
      </w:r>
    </w:p>
    <w:p w:rsidR="00C532DB" w:rsidRDefault="00C532DB" w:rsidP="000C0AE8">
      <w:pPr>
        <w:ind w:left="360"/>
        <w:jc w:val="both"/>
      </w:pPr>
      <w:r>
        <w:t xml:space="preserve">Activities must be focused on learning, as opposed to control.  This can be easier said than done, but in any circumstances, learning should be you long term goal.  After </w:t>
      </w:r>
      <w:r w:rsidR="00252E10">
        <w:t>planning</w:t>
      </w:r>
      <w:r>
        <w:t xml:space="preserve"> a sequence, always check that the activities are supporting you to deliver the learning that you want to achieve and whether there was a more efficient and effective way of doing it.  Ask yourself ‘so why’ after each planned activity and the length of time allocated to its completion.</w:t>
      </w:r>
    </w:p>
    <w:p w:rsidR="00C532DB" w:rsidRDefault="00B14D43" w:rsidP="000953BC">
      <w:pPr>
        <w:pStyle w:val="Heading3"/>
      </w:pPr>
      <w:bookmarkStart w:id="20" w:name="_Toc25666890"/>
      <w:r>
        <w:t>Brillian</w:t>
      </w:r>
      <w:r w:rsidR="000953BC">
        <w:t>t</w:t>
      </w:r>
      <w:r>
        <w:t xml:space="preserve"> Teaching and Learning Toolkit</w:t>
      </w:r>
      <w:bookmarkEnd w:id="20"/>
    </w:p>
    <w:p w:rsidR="000C0AE8" w:rsidRPr="000C0AE8" w:rsidRDefault="000C0AE8" w:rsidP="000C0AE8"/>
    <w:p w:rsidR="00B14D43" w:rsidRDefault="00B14D43" w:rsidP="000C0AE8">
      <w:pPr>
        <w:ind w:left="360"/>
        <w:jc w:val="both"/>
      </w:pPr>
      <w:r>
        <w:t xml:space="preserve">As part of the teacher’s </w:t>
      </w:r>
      <w:r w:rsidR="00252E10">
        <w:t>planning</w:t>
      </w:r>
      <w:r>
        <w:t xml:space="preserve">, the ‘Brilliant Teaching and Learning Toolkit’ should be used. This organic document is updated, with input from colleagues, </w:t>
      </w:r>
      <w:r w:rsidRPr="00855471">
        <w:rPr>
          <w:b/>
          <w:i/>
        </w:rPr>
        <w:t>twice per year: February and July</w:t>
      </w:r>
      <w:r>
        <w:t xml:space="preserve">.  It contains ideas and best practice to ensure that school priorities are addressed. </w:t>
      </w:r>
    </w:p>
    <w:p w:rsidR="00B14D43" w:rsidRDefault="00B14D43" w:rsidP="000C0AE8">
      <w:pPr>
        <w:ind w:left="360"/>
        <w:jc w:val="both"/>
      </w:pPr>
      <w:r>
        <w:t xml:space="preserve">The ‘Brilliant Teaching and Learning Toolkit’ should be stored somewhere for use during planning stages (i.e. in the Teacher Planner) and an electronic version is also stored in the </w:t>
      </w:r>
      <w:r w:rsidR="000C0AE8">
        <w:t>‘</w:t>
      </w:r>
      <w:r>
        <w:t>WLD Teachers</w:t>
      </w:r>
      <w:r w:rsidR="000C0AE8">
        <w:t>’</w:t>
      </w:r>
      <w:r>
        <w:t xml:space="preserve"> Team.</w:t>
      </w:r>
    </w:p>
    <w:p w:rsidR="00855471" w:rsidRDefault="00855471" w:rsidP="00F213C1">
      <w:pPr>
        <w:ind w:left="360"/>
        <w:jc w:val="center"/>
      </w:pPr>
    </w:p>
    <w:p w:rsidR="00855471" w:rsidRDefault="00855471">
      <w:r>
        <w:br w:type="page"/>
      </w:r>
    </w:p>
    <w:p w:rsidR="00F213C1" w:rsidRDefault="00855471" w:rsidP="00F213C1">
      <w:pPr>
        <w:ind w:left="360"/>
        <w:jc w:val="center"/>
      </w:pPr>
      <w:r>
        <w:rPr>
          <w:noProof/>
          <w:lang w:eastAsia="en-GB"/>
        </w:rPr>
        <w:drawing>
          <wp:anchor distT="0" distB="0" distL="114300" distR="114300" simplePos="0" relativeHeight="251670528" behindDoc="0" locked="0" layoutInCell="1" allowOverlap="1">
            <wp:simplePos x="0" y="0"/>
            <wp:positionH relativeFrom="margin">
              <wp:posOffset>-1413510</wp:posOffset>
            </wp:positionH>
            <wp:positionV relativeFrom="margin">
              <wp:posOffset>1810385</wp:posOffset>
            </wp:positionV>
            <wp:extent cx="9652635" cy="6473190"/>
            <wp:effectExtent l="8573"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281" t="11511" r="11157" b="9099"/>
                    <a:stretch/>
                  </pic:blipFill>
                  <pic:spPr bwMode="auto">
                    <a:xfrm rot="16200000">
                      <a:off x="0" y="0"/>
                      <a:ext cx="9652635" cy="6473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13C1" w:rsidRDefault="00F213C1" w:rsidP="00C532DB">
      <w:pPr>
        <w:ind w:left="360"/>
      </w:pPr>
    </w:p>
    <w:p w:rsidR="00532AC4" w:rsidRPr="00855471" w:rsidRDefault="00532AC4" w:rsidP="00855471">
      <w:pPr>
        <w:rPr>
          <w:b/>
        </w:rPr>
      </w:pPr>
      <w:r w:rsidRPr="00855471">
        <w:rPr>
          <w:b/>
        </w:rPr>
        <w:t>Learning Objectives or Big Questions</w:t>
      </w:r>
    </w:p>
    <w:p w:rsidR="00532AC4" w:rsidRDefault="00532AC4" w:rsidP="000C0AE8">
      <w:pPr>
        <w:ind w:left="360"/>
        <w:jc w:val="both"/>
      </w:pPr>
      <w:r>
        <w:t xml:space="preserve">How often do you question your own learning objectives?  The </w:t>
      </w:r>
      <w:r w:rsidRPr="000C0AE8">
        <w:rPr>
          <w:b/>
          <w:i/>
        </w:rPr>
        <w:t>precision</w:t>
      </w:r>
      <w:r>
        <w:t xml:space="preserve"> of your language really counts in making the learning relevant so that it sticks; this does NOT mean asking students to copy learning objectives.  Ask yourselves again:</w:t>
      </w:r>
    </w:p>
    <w:p w:rsidR="00532AC4" w:rsidRDefault="00532AC4" w:rsidP="00C532DB">
      <w:pPr>
        <w:ind w:left="360"/>
      </w:pPr>
      <w:r>
        <w:rPr>
          <w:noProof/>
          <w:lang w:eastAsia="en-GB"/>
        </w:rPr>
        <mc:AlternateContent>
          <mc:Choice Requires="wps">
            <w:drawing>
              <wp:anchor distT="0" distB="0" distL="114300" distR="114300" simplePos="0" relativeHeight="251661312" behindDoc="0" locked="0" layoutInCell="1" allowOverlap="1" wp14:anchorId="7F39C2A5" wp14:editId="65ED2DFF">
                <wp:simplePos x="0" y="0"/>
                <wp:positionH relativeFrom="column">
                  <wp:posOffset>1598930</wp:posOffset>
                </wp:positionH>
                <wp:positionV relativeFrom="paragraph">
                  <wp:posOffset>10160</wp:posOffset>
                </wp:positionV>
                <wp:extent cx="3867150" cy="12954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867150" cy="1295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E4B89" w:rsidRDefault="00BE4B89" w:rsidP="00532AC4">
                            <w:pPr>
                              <w:pStyle w:val="ListParagraph"/>
                              <w:numPr>
                                <w:ilvl w:val="0"/>
                                <w:numId w:val="21"/>
                              </w:numPr>
                            </w:pPr>
                            <w:r>
                              <w:t>Where are the students starting from? (secure overview)</w:t>
                            </w:r>
                          </w:p>
                          <w:p w:rsidR="00BE4B89" w:rsidRDefault="00BE4B89" w:rsidP="00532AC4">
                            <w:pPr>
                              <w:pStyle w:val="ListParagraph"/>
                              <w:numPr>
                                <w:ilvl w:val="0"/>
                                <w:numId w:val="21"/>
                              </w:numPr>
                            </w:pPr>
                            <w:r>
                              <w:t>Where do you want them to get to?</w:t>
                            </w:r>
                          </w:p>
                          <w:p w:rsidR="00BE4B89" w:rsidRDefault="00BE4B89" w:rsidP="00532AC4">
                            <w:pPr>
                              <w:pStyle w:val="ListParagraph"/>
                              <w:numPr>
                                <w:ilvl w:val="0"/>
                                <w:numId w:val="21"/>
                              </w:numPr>
                            </w:pPr>
                            <w:r>
                              <w:t>How will you know when they are there?</w:t>
                            </w:r>
                          </w:p>
                          <w:p w:rsidR="00BE4B89" w:rsidRPr="00532AC4" w:rsidRDefault="00BE4B89" w:rsidP="00532AC4">
                            <w:pPr>
                              <w:pStyle w:val="ListParagraph"/>
                              <w:numPr>
                                <w:ilvl w:val="0"/>
                                <w:numId w:val="21"/>
                              </w:numPr>
                              <w:rPr>
                                <w:b/>
                              </w:rPr>
                            </w:pPr>
                            <w:r w:rsidRPr="00532AC4">
                              <w:rPr>
                                <w:b/>
                                <w:color w:val="FFFF00"/>
                              </w:rPr>
                              <w:t>How can you best help them to get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39C2A5" id="Rounded Rectangle 3" o:spid="_x0000_s1032" style="position:absolute;left:0;text-align:left;margin-left:125.9pt;margin-top:.8pt;width:304.5pt;height:1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BcwIAADYFAAAOAAAAZHJzL2Uyb0RvYy54bWysVNtqGzEQfS/0H4Tem/U6di4m62ASUgoh&#10;DUlKnmWtZC/VatSR7F336zvSXhLSQEvpi1azcz9zRheXbW3YXqGvwBY8P5pwpqyEsrKbgn97uvl0&#10;xpkPwpbCgFUFPyjPL5cfP1w0bqGmsAVTKmQUxPpF4wq+DcEtsszLraqFPwKnLCk1YC0CibjJShQN&#10;Ra9NNp1MTrIGsHQIUnlPf687JV+m+ForGb5q7VVgpuBUW0gnpnMdz2x5IRYbFG5byb4M8Q9V1KKy&#10;lHQMdS2CYDusfgtVVxLBgw5HEuoMtK6kSj1QN/nkTTePW+FU6oXA8W6Eyf+/sPJuf4+sKgt+zJkV&#10;NY3oAXa2VCV7IPCE3RjFjiNMjfMLsn5099hLnq6x51ZjHb/UDWsTtIcRWtUGJunn8dnJaT6nCUjS&#10;5dPz+WySwM9e3B368FlBzeKl4BjLiDUkXMX+1gfKS/aDHQmxpq6KdAsHo2Ihxj4oTU1R3jx5Jzqp&#10;K4NsL4gIQkplwzx2RfGSdXTTlTGj4/TPjr19dFWJaqPzX2QdPVJmsGF0risL+F728nvel6w7+wGB&#10;ru8IQWjXbZrmbBjZGsoDTRiho7538qYifG+FD/cCies0E9rf8JUObaApOPQ3zraAP9/7H+2JgqTl&#10;rKHdKbj/sROoODNfLJHzPJ/N4rIlYTY/nZKArzXr1xq7q6+AppLTS+Fkukb7YIarRqifac1XMSup&#10;hJWUu+Ay4CBchW6n6aGQarVKZrRgToRb++jkwINInaf2WaDrSRaIn3cw7JlYvKFZZxsnZGG1C6Cr&#10;xMGIdIdrPwFazkSl/iGJ2/9aTlYvz93yFwAAAP//AwBQSwMEFAAGAAgAAAAhABFjIB3aAAAACQEA&#10;AA8AAABkcnMvZG93bnJldi54bWxMj0FOwzAQRfdI3MEaJHbUbkRDFeJUFMGCJYUDTONpEjUeR7GT&#10;FE7PsILl1xv9/6bcXXyvZhpjF9jCemVAEdfBddxY+Px4vduCignZYR+YLHxRhF11fVVi4cLC7zQf&#10;UqOkhGOBFtqUhkLrWLfkMa7CQCzsFEaPSeLYaDfiIuW+15kxufbYsSy0ONBzS/X5MHkLL25/cm9n&#10;nh72Pg7fy32GZs6svb25PD2CSnRJf8fwqy/qUInTMUzsouotZJu1qCcBOSjh29xIPgowmxx0Ver/&#10;H1Q/AAAA//8DAFBLAQItABQABgAIAAAAIQC2gziS/gAAAOEBAAATAAAAAAAAAAAAAAAAAAAAAABb&#10;Q29udGVudF9UeXBlc10ueG1sUEsBAi0AFAAGAAgAAAAhADj9If/WAAAAlAEAAAsAAAAAAAAAAAAA&#10;AAAALwEAAF9yZWxzLy5yZWxzUEsBAi0AFAAGAAgAAAAhAL6MskFzAgAANgUAAA4AAAAAAAAAAAAA&#10;AAAALgIAAGRycy9lMm9Eb2MueG1sUEsBAi0AFAAGAAgAAAAhABFjIB3aAAAACQEAAA8AAAAAAAAA&#10;AAAAAAAAzQQAAGRycy9kb3ducmV2LnhtbFBLBQYAAAAABAAEAPMAAADUBQAAAAA=&#10;" fillcolor="#82a0d7 [2168]" strokecolor="#4472c4 [3208]" strokeweight=".5pt">
                <v:fill color2="#678ccf [2616]" rotate="t" colors="0 #a8b7df;.5 #9aabd9;1 #879ed7" focus="100%" type="gradient">
                  <o:fill v:ext="view" type="gradientUnscaled"/>
                </v:fill>
                <v:stroke joinstyle="miter"/>
                <v:textbox>
                  <w:txbxContent>
                    <w:p w:rsidR="00BE4B89" w:rsidRDefault="00BE4B89" w:rsidP="00532AC4">
                      <w:pPr>
                        <w:pStyle w:val="ListParagraph"/>
                        <w:numPr>
                          <w:ilvl w:val="0"/>
                          <w:numId w:val="21"/>
                        </w:numPr>
                      </w:pPr>
                      <w:r>
                        <w:t>Where are the students starting from? (secure overview)</w:t>
                      </w:r>
                    </w:p>
                    <w:p w:rsidR="00BE4B89" w:rsidRDefault="00BE4B89" w:rsidP="00532AC4">
                      <w:pPr>
                        <w:pStyle w:val="ListParagraph"/>
                        <w:numPr>
                          <w:ilvl w:val="0"/>
                          <w:numId w:val="21"/>
                        </w:numPr>
                      </w:pPr>
                      <w:r>
                        <w:t>Where do you want them to get to?</w:t>
                      </w:r>
                    </w:p>
                    <w:p w:rsidR="00BE4B89" w:rsidRDefault="00BE4B89" w:rsidP="00532AC4">
                      <w:pPr>
                        <w:pStyle w:val="ListParagraph"/>
                        <w:numPr>
                          <w:ilvl w:val="0"/>
                          <w:numId w:val="21"/>
                        </w:numPr>
                      </w:pPr>
                      <w:r>
                        <w:t>How will you know when they are there?</w:t>
                      </w:r>
                    </w:p>
                    <w:p w:rsidR="00BE4B89" w:rsidRPr="00532AC4" w:rsidRDefault="00BE4B89" w:rsidP="00532AC4">
                      <w:pPr>
                        <w:pStyle w:val="ListParagraph"/>
                        <w:numPr>
                          <w:ilvl w:val="0"/>
                          <w:numId w:val="21"/>
                        </w:numPr>
                        <w:rPr>
                          <w:b/>
                        </w:rPr>
                      </w:pPr>
                      <w:r w:rsidRPr="00532AC4">
                        <w:rPr>
                          <w:b/>
                          <w:color w:val="FFFF00"/>
                        </w:rPr>
                        <w:t>How can you best help them to get there?</w:t>
                      </w:r>
                    </w:p>
                  </w:txbxContent>
                </v:textbox>
              </v:roundrect>
            </w:pict>
          </mc:Fallback>
        </mc:AlternateContent>
      </w:r>
    </w:p>
    <w:p w:rsidR="00532AC4" w:rsidRDefault="00532AC4" w:rsidP="00C532DB">
      <w:pPr>
        <w:ind w:left="360"/>
      </w:pPr>
    </w:p>
    <w:p w:rsidR="00532AC4" w:rsidRDefault="00532AC4" w:rsidP="00C532DB">
      <w:pPr>
        <w:ind w:left="360"/>
      </w:pPr>
    </w:p>
    <w:p w:rsidR="00532AC4" w:rsidRDefault="00532AC4" w:rsidP="00C532DB">
      <w:pPr>
        <w:ind w:left="360"/>
      </w:pPr>
    </w:p>
    <w:p w:rsidR="00532AC4" w:rsidRDefault="00532AC4" w:rsidP="00634AF9"/>
    <w:p w:rsidR="00C532DB" w:rsidRDefault="00C532DB" w:rsidP="004A6246">
      <w:pPr>
        <w:pStyle w:val="Heading3"/>
      </w:pPr>
      <w:bookmarkStart w:id="21" w:name="_Toc25666891"/>
      <w:r>
        <w:t xml:space="preserve">Lesson </w:t>
      </w:r>
      <w:r w:rsidR="00532AC4">
        <w:t xml:space="preserve">Sequence – Adapted from ‘The Secret of Literacy’ by David </w:t>
      </w:r>
      <w:proofErr w:type="spellStart"/>
      <w:r w:rsidR="00532AC4">
        <w:t>Didau</w:t>
      </w:r>
      <w:bookmarkEnd w:id="21"/>
      <w:proofErr w:type="spellEnd"/>
    </w:p>
    <w:p w:rsidR="004A6246" w:rsidRDefault="00532AC4" w:rsidP="000C0AE8">
      <w:pPr>
        <w:pStyle w:val="ListParagraph"/>
        <w:numPr>
          <w:ilvl w:val="0"/>
          <w:numId w:val="22"/>
        </w:numPr>
        <w:jc w:val="both"/>
      </w:pPr>
      <w:r w:rsidRPr="004A6246">
        <w:rPr>
          <w:b/>
        </w:rPr>
        <w:t>Explain</w:t>
      </w:r>
      <w:r>
        <w:t xml:space="preserve"> – set the context and introduce new language.  Place the topic in the whole scheme.  Link to prior learning.  This is the ‘why’.  </w:t>
      </w:r>
    </w:p>
    <w:p w:rsidR="004A6246" w:rsidRDefault="00532AC4" w:rsidP="000C0AE8">
      <w:pPr>
        <w:pStyle w:val="ListParagraph"/>
        <w:numPr>
          <w:ilvl w:val="1"/>
          <w:numId w:val="22"/>
        </w:numPr>
        <w:jc w:val="both"/>
      </w:pPr>
      <w:r>
        <w:t>Use questioning to see whether your explanation has impact and clarity.  Only use them to</w:t>
      </w:r>
      <w:r w:rsidR="004A6246">
        <w:t xml:space="preserve"> make the explanation clearer.  </w:t>
      </w:r>
      <w:proofErr w:type="spellStart"/>
      <w:r w:rsidR="004A6246">
        <w:t>Afterall</w:t>
      </w:r>
      <w:proofErr w:type="spellEnd"/>
      <w:r w:rsidR="004A6246">
        <w:t xml:space="preserve">, ‘if you can’t explain it simply, then you don’t understand it well enough.’ (Albert Einstein). </w:t>
      </w:r>
    </w:p>
    <w:p w:rsidR="004A6246" w:rsidRDefault="004A6246" w:rsidP="000C0AE8">
      <w:pPr>
        <w:pStyle w:val="ListParagraph"/>
        <w:numPr>
          <w:ilvl w:val="1"/>
          <w:numId w:val="22"/>
        </w:numPr>
        <w:jc w:val="both"/>
      </w:pPr>
      <w:r>
        <w:t>Don’t dumb down.  Use academic language</w:t>
      </w:r>
      <w:r w:rsidR="00634AF9">
        <w:t xml:space="preserve"> (see Teacher Planners for Tier 2 Academic Word List)</w:t>
      </w:r>
      <w:r>
        <w:t>.</w:t>
      </w:r>
    </w:p>
    <w:p w:rsidR="004A6246" w:rsidRDefault="004A6246" w:rsidP="000C0AE8">
      <w:pPr>
        <w:pStyle w:val="ListParagraph"/>
        <w:numPr>
          <w:ilvl w:val="1"/>
          <w:numId w:val="22"/>
        </w:numPr>
        <w:jc w:val="both"/>
      </w:pPr>
      <w:r>
        <w:t>Allow students time to practice using this academic language.</w:t>
      </w:r>
    </w:p>
    <w:p w:rsidR="004A6246" w:rsidRDefault="004A6246" w:rsidP="000C0AE8">
      <w:pPr>
        <w:pStyle w:val="ListParagraph"/>
        <w:numPr>
          <w:ilvl w:val="1"/>
          <w:numId w:val="22"/>
        </w:numPr>
        <w:jc w:val="both"/>
      </w:pPr>
      <w:r>
        <w:t>Prepare concrete examples to show students and add in some close but non-examples too (i.e. an onomatopoeia is a sound effect word like boom or crash.  ‘Explosion’ is not an onomatopoeia; it is a non-example).</w:t>
      </w:r>
    </w:p>
    <w:p w:rsidR="004A6246" w:rsidRDefault="004A6246" w:rsidP="004A6246">
      <w:pPr>
        <w:pStyle w:val="ListParagraph"/>
        <w:numPr>
          <w:ilvl w:val="1"/>
          <w:numId w:val="22"/>
        </w:numPr>
      </w:pPr>
      <w:r>
        <w:t>Address misconceptions</w:t>
      </w:r>
    </w:p>
    <w:p w:rsidR="004A6246" w:rsidRDefault="004A6246" w:rsidP="004A6246">
      <w:pPr>
        <w:pStyle w:val="ListParagraph"/>
        <w:ind w:left="1440"/>
      </w:pPr>
    </w:p>
    <w:p w:rsidR="004A6246" w:rsidRDefault="004A6246" w:rsidP="004A6246">
      <w:pPr>
        <w:pStyle w:val="ListParagraph"/>
        <w:numPr>
          <w:ilvl w:val="0"/>
          <w:numId w:val="22"/>
        </w:numPr>
      </w:pPr>
      <w:r w:rsidRPr="004A6246">
        <w:rPr>
          <w:b/>
        </w:rPr>
        <w:t>Model</w:t>
      </w:r>
      <w:r>
        <w:t xml:space="preserve"> – model and deconstruct.  </w:t>
      </w:r>
    </w:p>
    <w:p w:rsidR="004A6246" w:rsidRDefault="004A6246" w:rsidP="004A6246">
      <w:pPr>
        <w:pStyle w:val="ListParagraph"/>
        <w:numPr>
          <w:ilvl w:val="1"/>
          <w:numId w:val="22"/>
        </w:numPr>
      </w:pPr>
      <w:r>
        <w:t>Use WAGOLLs to show the success criteria in action</w:t>
      </w:r>
    </w:p>
    <w:p w:rsidR="004A6246" w:rsidRDefault="004A6246" w:rsidP="0051241B">
      <w:pPr>
        <w:pStyle w:val="ListParagraph"/>
        <w:numPr>
          <w:ilvl w:val="1"/>
          <w:numId w:val="22"/>
        </w:numPr>
      </w:pPr>
      <w:r>
        <w:t>Clearly define the success criteria</w:t>
      </w:r>
    </w:p>
    <w:p w:rsidR="004A6246" w:rsidRDefault="004A6246" w:rsidP="004A6246">
      <w:pPr>
        <w:pStyle w:val="ListParagraph"/>
        <w:ind w:left="1440"/>
      </w:pPr>
    </w:p>
    <w:p w:rsidR="004A6246" w:rsidRDefault="004A6246" w:rsidP="000C0AE8">
      <w:pPr>
        <w:pStyle w:val="ListParagraph"/>
        <w:numPr>
          <w:ilvl w:val="0"/>
          <w:numId w:val="22"/>
        </w:numPr>
        <w:jc w:val="both"/>
      </w:pPr>
      <w:r w:rsidRPr="004A6246">
        <w:rPr>
          <w:b/>
        </w:rPr>
        <w:t>Scaffold</w:t>
      </w:r>
      <w:r>
        <w:t xml:space="preserve"> – should not be used to make the work easier, but is should make the work possible.  In order for it to work well, scaffolding should get the student interested; should be simple enough to allow them to attempt it; should give specific ideas of how to attempt the task; and should deal with their frustrations at ‘not getting it.’</w:t>
      </w:r>
    </w:p>
    <w:p w:rsidR="004A6246" w:rsidRDefault="004A6246" w:rsidP="004A6246">
      <w:pPr>
        <w:pStyle w:val="ListParagraph"/>
      </w:pPr>
    </w:p>
    <w:p w:rsidR="004A6246" w:rsidRDefault="004A6246" w:rsidP="004A6246">
      <w:pPr>
        <w:pStyle w:val="ListParagraph"/>
        <w:numPr>
          <w:ilvl w:val="1"/>
          <w:numId w:val="22"/>
        </w:numPr>
      </w:pPr>
      <w:r>
        <w:t>Pitch it at the top and then scaffold upwards</w:t>
      </w:r>
    </w:p>
    <w:p w:rsidR="004A6246" w:rsidRDefault="004A6246" w:rsidP="004A6246">
      <w:pPr>
        <w:pStyle w:val="ListParagraph"/>
        <w:numPr>
          <w:ilvl w:val="1"/>
          <w:numId w:val="22"/>
        </w:numPr>
      </w:pPr>
      <w:r>
        <w:t>Offer general encouragement: ‘Now you have a go…’</w:t>
      </w:r>
    </w:p>
    <w:p w:rsidR="004A6246" w:rsidRDefault="004A6246" w:rsidP="004A6246">
      <w:pPr>
        <w:pStyle w:val="ListParagraph"/>
        <w:numPr>
          <w:ilvl w:val="1"/>
          <w:numId w:val="22"/>
        </w:numPr>
      </w:pPr>
      <w:r>
        <w:t>Give specific instructions: ‘Do this first and then try…’</w:t>
      </w:r>
    </w:p>
    <w:p w:rsidR="004A6246" w:rsidRDefault="004A6246" w:rsidP="004A6246">
      <w:pPr>
        <w:pStyle w:val="ListParagraph"/>
        <w:numPr>
          <w:ilvl w:val="1"/>
          <w:numId w:val="22"/>
        </w:numPr>
      </w:pPr>
      <w:r>
        <w:t>Directly demonstrate: show students what to do</w:t>
      </w:r>
    </w:p>
    <w:p w:rsidR="004A6246" w:rsidRDefault="004A6246" w:rsidP="004A6246">
      <w:pPr>
        <w:pStyle w:val="ListParagraph"/>
        <w:ind w:left="1440"/>
      </w:pPr>
    </w:p>
    <w:p w:rsidR="004A6246" w:rsidRDefault="004A6246" w:rsidP="004A6246">
      <w:pPr>
        <w:pStyle w:val="ListParagraph"/>
        <w:numPr>
          <w:ilvl w:val="0"/>
          <w:numId w:val="22"/>
        </w:numPr>
      </w:pPr>
      <w:r w:rsidRPr="004A6246">
        <w:rPr>
          <w:b/>
        </w:rPr>
        <w:t>Practice</w:t>
      </w:r>
      <w:r>
        <w:t xml:space="preserve"> – independently</w:t>
      </w:r>
    </w:p>
    <w:p w:rsidR="00030C3D" w:rsidRDefault="004A6246" w:rsidP="000C0AE8">
      <w:pPr>
        <w:pStyle w:val="ListParagraph"/>
        <w:jc w:val="both"/>
      </w:pPr>
      <w:r>
        <w:t xml:space="preserve">This is where </w:t>
      </w:r>
      <w:proofErr w:type="spellStart"/>
      <w:r>
        <w:t>oracy</w:t>
      </w:r>
      <w:proofErr w:type="spellEnd"/>
      <w:r>
        <w:t xml:space="preserve"> is key.  Teachers should aim to </w:t>
      </w:r>
      <w:r w:rsidRPr="004A6246">
        <w:rPr>
          <w:b/>
        </w:rPr>
        <w:t>clarify, probe and recommend</w:t>
      </w:r>
      <w:r>
        <w:t xml:space="preserve">. Teachers talking is okay as long as they use quality language and high levels of vocabulary.  </w:t>
      </w:r>
      <w:r w:rsidR="00030C3D">
        <w:t xml:space="preserve">Refuse to allow students ‘off the hook’ and do not allow the ‘I don’t know’ answer.  Instead, ask another student and then return to them.  </w:t>
      </w:r>
    </w:p>
    <w:p w:rsidR="00030C3D" w:rsidRDefault="00030C3D" w:rsidP="00030C3D">
      <w:pPr>
        <w:pStyle w:val="ListParagraph"/>
      </w:pPr>
    </w:p>
    <w:p w:rsidR="000953BC" w:rsidRDefault="00030C3D" w:rsidP="00030C3D">
      <w:pPr>
        <w:pStyle w:val="ListParagraph"/>
      </w:pPr>
      <w:r w:rsidRPr="00030C3D">
        <w:rPr>
          <w:b/>
          <w:i/>
        </w:rPr>
        <w:t>Strategies</w:t>
      </w:r>
      <w:r>
        <w:t xml:space="preserve">: </w:t>
      </w:r>
    </w:p>
    <w:p w:rsidR="000953BC" w:rsidRDefault="000953BC" w:rsidP="000C0AE8">
      <w:pPr>
        <w:pStyle w:val="ListParagraph"/>
        <w:numPr>
          <w:ilvl w:val="0"/>
          <w:numId w:val="27"/>
        </w:numPr>
      </w:pPr>
      <w:r>
        <w:t>P</w:t>
      </w:r>
      <w:r w:rsidR="00030C3D">
        <w:t xml:space="preserve">ose – pause </w:t>
      </w:r>
      <w:r w:rsidR="000C0AE8">
        <w:t>– pounce – bounce</w:t>
      </w:r>
    </w:p>
    <w:p w:rsidR="00030C3D" w:rsidRDefault="00030C3D" w:rsidP="000953BC">
      <w:pPr>
        <w:pStyle w:val="ListParagraph"/>
        <w:numPr>
          <w:ilvl w:val="0"/>
          <w:numId w:val="27"/>
        </w:numPr>
      </w:pPr>
      <w:r>
        <w:t>Deeper questioning</w:t>
      </w:r>
      <w:r w:rsidR="000953BC">
        <w:t xml:space="preserve"> (see grid below)</w:t>
      </w:r>
    </w:p>
    <w:p w:rsidR="000953BC" w:rsidRDefault="000953BC" w:rsidP="00030C3D">
      <w:pPr>
        <w:pStyle w:val="ListParagraph"/>
      </w:pPr>
    </w:p>
    <w:p w:rsidR="000953BC" w:rsidRDefault="000953BC" w:rsidP="00030C3D">
      <w:pPr>
        <w:pStyle w:val="ListParagraph"/>
      </w:pPr>
      <w:r>
        <w:rPr>
          <w:noProof/>
          <w:lang w:eastAsia="en-GB"/>
        </w:rPr>
        <w:drawing>
          <wp:inline distT="0" distB="0" distL="0" distR="0">
            <wp:extent cx="5455228" cy="3902710"/>
            <wp:effectExtent l="0" t="0" r="0" b="2540"/>
            <wp:docPr id="4" name="Picture 4" descr="Image result for deeper questioning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eper questioning g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0287" cy="3906329"/>
                    </a:xfrm>
                    <a:prstGeom prst="rect">
                      <a:avLst/>
                    </a:prstGeom>
                    <a:noFill/>
                    <a:ln>
                      <a:noFill/>
                    </a:ln>
                  </pic:spPr>
                </pic:pic>
              </a:graphicData>
            </a:graphic>
          </wp:inline>
        </w:drawing>
      </w:r>
    </w:p>
    <w:p w:rsidR="00C532DB" w:rsidRDefault="00C532DB" w:rsidP="000953BC"/>
    <w:p w:rsidR="00AE355A" w:rsidRPr="006D30DA" w:rsidRDefault="00AE355A" w:rsidP="00AE355A">
      <w:pPr>
        <w:pStyle w:val="ListParagraph"/>
        <w:numPr>
          <w:ilvl w:val="0"/>
          <w:numId w:val="15"/>
        </w:numPr>
        <w:rPr>
          <w:sz w:val="28"/>
        </w:rPr>
      </w:pPr>
      <w:r w:rsidRPr="006D30DA">
        <w:rPr>
          <w:sz w:val="28"/>
        </w:rPr>
        <w:t>There must be evidence of long-term planning from schemes of work and short-term planning in teacher planners (or evidenced elsewhere).</w:t>
      </w:r>
    </w:p>
    <w:p w:rsidR="006D30DA" w:rsidRDefault="006D30DA" w:rsidP="000C0AE8">
      <w:pPr>
        <w:ind w:left="360"/>
        <w:jc w:val="both"/>
      </w:pPr>
      <w:r>
        <w:t>We do not expect teachers to produce individual lesson plans, but we do expect evidenc</w:t>
      </w:r>
      <w:r w:rsidR="00634AF9">
        <w:t>e of ‘planning over time’.  Teachers</w:t>
      </w:r>
      <w:r w:rsidR="000C0AE8">
        <w:t>’</w:t>
      </w:r>
      <w:r w:rsidR="00634AF9">
        <w:t xml:space="preserve"> plans </w:t>
      </w:r>
      <w:r>
        <w:t xml:space="preserve">must contain the difference between the scheme of work and the lesson you intend to </w:t>
      </w:r>
      <w:r w:rsidR="00634AF9">
        <w:t>deliver</w:t>
      </w:r>
      <w:r>
        <w:t xml:space="preserve">.  </w:t>
      </w:r>
    </w:p>
    <w:p w:rsidR="006D30DA" w:rsidRDefault="006D30DA" w:rsidP="000C0AE8">
      <w:pPr>
        <w:ind w:left="360"/>
        <w:jc w:val="both"/>
      </w:pPr>
      <w:r>
        <w:t xml:space="preserve">The WLD Teacher Planner contains </w:t>
      </w:r>
      <w:r w:rsidR="000C0AE8">
        <w:t>common elements required for successful learning sequences</w:t>
      </w:r>
      <w:r>
        <w:t xml:space="preserve">.  However, we also recognise that some members of staff plan electronically using PowerPoints or other programs.  There must be </w:t>
      </w:r>
      <w:r w:rsidRPr="000C0AE8">
        <w:rPr>
          <w:b/>
          <w:i/>
        </w:rPr>
        <w:t>evidence for each lesson</w:t>
      </w:r>
      <w:r>
        <w:t xml:space="preserve"> that you teach, in an appropriate format:</w:t>
      </w:r>
    </w:p>
    <w:p w:rsidR="006D30DA" w:rsidRDefault="006D30DA" w:rsidP="006D30DA">
      <w:pPr>
        <w:pStyle w:val="ListParagraph"/>
        <w:numPr>
          <w:ilvl w:val="0"/>
          <w:numId w:val="23"/>
        </w:numPr>
      </w:pPr>
      <w:r>
        <w:t>The WLD Teacher Planner</w:t>
      </w:r>
    </w:p>
    <w:p w:rsidR="006D30DA" w:rsidRDefault="006D30DA" w:rsidP="006D30DA">
      <w:pPr>
        <w:pStyle w:val="ListParagraph"/>
        <w:numPr>
          <w:ilvl w:val="0"/>
          <w:numId w:val="23"/>
        </w:numPr>
      </w:pPr>
      <w:r>
        <w:t>Electronic equivalent</w:t>
      </w:r>
    </w:p>
    <w:p w:rsidR="006D30DA" w:rsidRDefault="006D30DA" w:rsidP="006D30DA">
      <w:pPr>
        <w:pStyle w:val="ListParagraph"/>
        <w:numPr>
          <w:ilvl w:val="0"/>
          <w:numId w:val="23"/>
        </w:numPr>
      </w:pPr>
      <w:r>
        <w:t>Ring binder of planning sheets</w:t>
      </w:r>
    </w:p>
    <w:p w:rsidR="006D30DA" w:rsidRDefault="006D30DA" w:rsidP="006D30DA">
      <w:pPr>
        <w:pStyle w:val="ListParagraph"/>
        <w:numPr>
          <w:ilvl w:val="0"/>
          <w:numId w:val="23"/>
        </w:numPr>
      </w:pPr>
      <w:r>
        <w:t>Ring binder of lined paper (must contain lesson number and date).</w:t>
      </w:r>
    </w:p>
    <w:p w:rsidR="006D30DA" w:rsidRDefault="006D30DA" w:rsidP="006D30DA">
      <w:pPr>
        <w:ind w:left="360"/>
      </w:pPr>
    </w:p>
    <w:p w:rsidR="00AE355A" w:rsidRPr="006D30DA" w:rsidRDefault="00AE355A" w:rsidP="00AE355A">
      <w:pPr>
        <w:pStyle w:val="ListParagraph"/>
        <w:numPr>
          <w:ilvl w:val="0"/>
          <w:numId w:val="15"/>
        </w:numPr>
        <w:rPr>
          <w:sz w:val="28"/>
        </w:rPr>
      </w:pPr>
      <w:r w:rsidRPr="006D30DA">
        <w:rPr>
          <w:sz w:val="28"/>
        </w:rPr>
        <w:t>Differentiation should be planned over time to ensure a Quality First approach which meets the needs of all in the room and optimises the use of any additional adult in the room.</w:t>
      </w:r>
    </w:p>
    <w:p w:rsidR="006D30DA" w:rsidRPr="000953BC" w:rsidRDefault="006D30DA" w:rsidP="000953BC">
      <w:pPr>
        <w:pStyle w:val="NoSpacing"/>
        <w:rPr>
          <w:b/>
        </w:rPr>
      </w:pPr>
      <w:r w:rsidRPr="000953BC">
        <w:rPr>
          <w:b/>
        </w:rPr>
        <w:t>What is Quality First?</w:t>
      </w:r>
    </w:p>
    <w:p w:rsidR="000953BC" w:rsidRDefault="006D30DA" w:rsidP="006D30DA">
      <w:r>
        <w:t>High quality teaching, including appropriate differentiation, is the first wave of intervention.</w:t>
      </w:r>
    </w:p>
    <w:tbl>
      <w:tblPr>
        <w:tblStyle w:val="GridTable6Colorful-Accent1"/>
        <w:tblpPr w:leftFromText="180" w:rightFromText="180" w:vertAnchor="text" w:horzAnchor="margin" w:tblpXSpec="center" w:tblpY="133"/>
        <w:tblW w:w="0" w:type="auto"/>
        <w:tblLook w:val="04A0" w:firstRow="1" w:lastRow="0" w:firstColumn="1" w:lastColumn="0" w:noHBand="0" w:noVBand="1"/>
      </w:tblPr>
      <w:tblGrid>
        <w:gridCol w:w="3259"/>
        <w:gridCol w:w="3261"/>
      </w:tblGrid>
      <w:tr w:rsidR="00634AF9" w:rsidTr="00634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634AF9" w:rsidRDefault="00634AF9" w:rsidP="00634AF9">
            <w:r>
              <w:t>Differentiation Techniques</w:t>
            </w:r>
          </w:p>
          <w:p w:rsidR="00634AF9" w:rsidRDefault="00634AF9" w:rsidP="00634AF9"/>
          <w:p w:rsidR="00634AF9" w:rsidRPr="00A672CB" w:rsidRDefault="00634AF9" w:rsidP="00634AF9">
            <w:pPr>
              <w:rPr>
                <w:b w:val="0"/>
              </w:rPr>
            </w:pPr>
            <w:r w:rsidRPr="00A672CB">
              <w:rPr>
                <w:b w:val="0"/>
              </w:rPr>
              <w:t>Seating plan</w:t>
            </w:r>
          </w:p>
          <w:p w:rsidR="00634AF9" w:rsidRPr="00A672CB" w:rsidRDefault="00634AF9" w:rsidP="00634AF9">
            <w:pPr>
              <w:rPr>
                <w:b w:val="0"/>
              </w:rPr>
            </w:pPr>
            <w:r w:rsidRPr="00A672CB">
              <w:rPr>
                <w:b w:val="0"/>
              </w:rPr>
              <w:t>From the top down</w:t>
            </w:r>
          </w:p>
          <w:p w:rsidR="00634AF9" w:rsidRPr="00A672CB" w:rsidRDefault="00634AF9" w:rsidP="00634AF9">
            <w:pPr>
              <w:rPr>
                <w:b w:val="0"/>
              </w:rPr>
            </w:pPr>
            <w:r w:rsidRPr="00A672CB">
              <w:rPr>
                <w:b w:val="0"/>
              </w:rPr>
              <w:t>Variety</w:t>
            </w:r>
          </w:p>
          <w:p w:rsidR="00634AF9" w:rsidRPr="00A672CB" w:rsidRDefault="00634AF9" w:rsidP="00634AF9">
            <w:pPr>
              <w:rPr>
                <w:b w:val="0"/>
              </w:rPr>
            </w:pPr>
            <w:r w:rsidRPr="00A672CB">
              <w:rPr>
                <w:b w:val="0"/>
              </w:rPr>
              <w:t>Resources online</w:t>
            </w:r>
          </w:p>
          <w:p w:rsidR="00634AF9" w:rsidRPr="00A672CB" w:rsidRDefault="00634AF9" w:rsidP="00634AF9">
            <w:pPr>
              <w:rPr>
                <w:b w:val="0"/>
              </w:rPr>
            </w:pPr>
            <w:r w:rsidRPr="00A672CB">
              <w:rPr>
                <w:b w:val="0"/>
              </w:rPr>
              <w:t>Timings</w:t>
            </w:r>
          </w:p>
          <w:p w:rsidR="00634AF9" w:rsidRPr="00A672CB" w:rsidRDefault="00634AF9" w:rsidP="00634AF9">
            <w:pPr>
              <w:rPr>
                <w:b w:val="0"/>
              </w:rPr>
            </w:pPr>
            <w:r w:rsidRPr="00A672CB">
              <w:rPr>
                <w:b w:val="0"/>
              </w:rPr>
              <w:t>Extension work</w:t>
            </w:r>
          </w:p>
          <w:p w:rsidR="00634AF9" w:rsidRPr="00A672CB" w:rsidRDefault="00634AF9" w:rsidP="00634AF9">
            <w:pPr>
              <w:rPr>
                <w:b w:val="0"/>
              </w:rPr>
            </w:pPr>
            <w:r w:rsidRPr="00A672CB">
              <w:rPr>
                <w:b w:val="0"/>
              </w:rPr>
              <w:t>Sequencing of task</w:t>
            </w:r>
          </w:p>
          <w:p w:rsidR="00634AF9" w:rsidRDefault="00634AF9" w:rsidP="00634AF9"/>
        </w:tc>
        <w:tc>
          <w:tcPr>
            <w:tcW w:w="3261" w:type="dxa"/>
          </w:tcPr>
          <w:p w:rsidR="00634AF9" w:rsidRDefault="00634AF9" w:rsidP="00634AF9">
            <w:pPr>
              <w:cnfStyle w:val="100000000000" w:firstRow="1" w:lastRow="0" w:firstColumn="0" w:lastColumn="0" w:oddVBand="0" w:evenVBand="0" w:oddHBand="0" w:evenHBand="0" w:firstRowFirstColumn="0" w:firstRowLastColumn="0" w:lastRowFirstColumn="0" w:lastRowLastColumn="0"/>
            </w:pPr>
          </w:p>
          <w:p w:rsidR="00634AF9" w:rsidRDefault="00634AF9" w:rsidP="00634AF9">
            <w:pPr>
              <w:cnfStyle w:val="100000000000" w:firstRow="1" w:lastRow="0" w:firstColumn="0" w:lastColumn="0" w:oddVBand="0" w:evenVBand="0" w:oddHBand="0" w:evenHBand="0" w:firstRowFirstColumn="0" w:firstRowLastColumn="0" w:lastRowFirstColumn="0" w:lastRowLastColumn="0"/>
            </w:pPr>
          </w:p>
          <w:p w:rsidR="00634AF9" w:rsidRPr="00A672CB" w:rsidRDefault="00634AF9" w:rsidP="00634AF9">
            <w:pPr>
              <w:cnfStyle w:val="100000000000" w:firstRow="1" w:lastRow="0" w:firstColumn="0" w:lastColumn="0" w:oddVBand="0" w:evenVBand="0" w:oddHBand="0" w:evenHBand="0" w:firstRowFirstColumn="0" w:firstRowLastColumn="0" w:lastRowFirstColumn="0" w:lastRowLastColumn="0"/>
              <w:rPr>
                <w:b w:val="0"/>
              </w:rPr>
            </w:pPr>
            <w:r w:rsidRPr="00A672CB">
              <w:rPr>
                <w:b w:val="0"/>
              </w:rPr>
              <w:t>Questioning – progression, number and style</w:t>
            </w:r>
          </w:p>
          <w:p w:rsidR="00634AF9" w:rsidRPr="00A672CB" w:rsidRDefault="00634AF9" w:rsidP="00634AF9">
            <w:pPr>
              <w:cnfStyle w:val="100000000000" w:firstRow="1" w:lastRow="0" w:firstColumn="0" w:lastColumn="0" w:oddVBand="0" w:evenVBand="0" w:oddHBand="0" w:evenHBand="0" w:firstRowFirstColumn="0" w:firstRowLastColumn="0" w:lastRowFirstColumn="0" w:lastRowLastColumn="0"/>
              <w:rPr>
                <w:b w:val="0"/>
              </w:rPr>
            </w:pPr>
          </w:p>
          <w:p w:rsidR="00634AF9" w:rsidRPr="00A672CB" w:rsidRDefault="00634AF9" w:rsidP="00634AF9">
            <w:pPr>
              <w:cnfStyle w:val="100000000000" w:firstRow="1" w:lastRow="0" w:firstColumn="0" w:lastColumn="0" w:oddVBand="0" w:evenVBand="0" w:oddHBand="0" w:evenHBand="0" w:firstRowFirstColumn="0" w:firstRowLastColumn="0" w:lastRowFirstColumn="0" w:lastRowLastColumn="0"/>
              <w:rPr>
                <w:b w:val="0"/>
              </w:rPr>
            </w:pPr>
            <w:r w:rsidRPr="00A672CB">
              <w:rPr>
                <w:b w:val="0"/>
              </w:rPr>
              <w:t>Assigning roles</w:t>
            </w:r>
          </w:p>
          <w:p w:rsidR="00634AF9" w:rsidRPr="00A672CB" w:rsidRDefault="00634AF9" w:rsidP="00634AF9">
            <w:pPr>
              <w:cnfStyle w:val="100000000000" w:firstRow="1" w:lastRow="0" w:firstColumn="0" w:lastColumn="0" w:oddVBand="0" w:evenVBand="0" w:oddHBand="0" w:evenHBand="0" w:firstRowFirstColumn="0" w:firstRowLastColumn="0" w:lastRowFirstColumn="0" w:lastRowLastColumn="0"/>
              <w:rPr>
                <w:b w:val="0"/>
              </w:rPr>
            </w:pPr>
            <w:r w:rsidRPr="00A672CB">
              <w:rPr>
                <w:b w:val="0"/>
              </w:rPr>
              <w:t>By outcome</w:t>
            </w:r>
          </w:p>
          <w:p w:rsidR="00634AF9" w:rsidRPr="00A672CB" w:rsidRDefault="00634AF9" w:rsidP="00634AF9">
            <w:pPr>
              <w:cnfStyle w:val="100000000000" w:firstRow="1" w:lastRow="0" w:firstColumn="0" w:lastColumn="0" w:oddVBand="0" w:evenVBand="0" w:oddHBand="0" w:evenHBand="0" w:firstRowFirstColumn="0" w:firstRowLastColumn="0" w:lastRowFirstColumn="0" w:lastRowLastColumn="0"/>
              <w:rPr>
                <w:b w:val="0"/>
              </w:rPr>
            </w:pPr>
            <w:r w:rsidRPr="00A672CB">
              <w:rPr>
                <w:b w:val="0"/>
              </w:rPr>
              <w:t>By support</w:t>
            </w:r>
          </w:p>
          <w:p w:rsidR="00634AF9" w:rsidRDefault="00634AF9" w:rsidP="00634AF9">
            <w:pPr>
              <w:cnfStyle w:val="100000000000" w:firstRow="1" w:lastRow="0" w:firstColumn="0" w:lastColumn="0" w:oddVBand="0" w:evenVBand="0" w:oddHBand="0" w:evenHBand="0" w:firstRowFirstColumn="0" w:firstRowLastColumn="0" w:lastRowFirstColumn="0" w:lastRowLastColumn="0"/>
            </w:pPr>
            <w:r w:rsidRPr="00A672CB">
              <w:rPr>
                <w:b w:val="0"/>
              </w:rPr>
              <w:t xml:space="preserve">Model answer (WAGOLLs) and </w:t>
            </w:r>
            <w:proofErr w:type="spellStart"/>
            <w:r w:rsidRPr="00A672CB">
              <w:rPr>
                <w:b w:val="0"/>
              </w:rPr>
              <w:t>visualiser</w:t>
            </w:r>
            <w:proofErr w:type="spellEnd"/>
          </w:p>
        </w:tc>
      </w:tr>
    </w:tbl>
    <w:p w:rsidR="000953BC" w:rsidRDefault="000953BC" w:rsidP="006D30DA"/>
    <w:p w:rsidR="000953BC" w:rsidRDefault="000953BC" w:rsidP="006D30DA"/>
    <w:p w:rsidR="006D30DA" w:rsidRDefault="00A672CB" w:rsidP="000C0AE8">
      <w:pPr>
        <w:jc w:val="both"/>
      </w:pPr>
      <w:r>
        <w:t xml:space="preserve">The second form of differentiation is feedback and </w:t>
      </w:r>
      <w:r w:rsidR="000C0AE8">
        <w:t>planning</w:t>
      </w:r>
      <w:r>
        <w:t xml:space="preserve">.  This continues to be a challenging aspect of classroom practice so adopting a ‘differentiation over time’ approach – rather than trying to meet the needs of individual students in one-off activities (worksheets </w:t>
      </w:r>
      <w:proofErr w:type="spellStart"/>
      <w:r>
        <w:t>etc</w:t>
      </w:r>
      <w:proofErr w:type="spellEnd"/>
      <w:r>
        <w:t>) – is time consuming, unsustainable and an ineffective use of time (not to mention the impact on workload).</w:t>
      </w:r>
    </w:p>
    <w:p w:rsidR="002152DA" w:rsidRDefault="00F213C1" w:rsidP="006D30DA">
      <w:r w:rsidRPr="000C0AE8">
        <w:rPr>
          <w:highlight w:val="yellow"/>
        </w:rPr>
        <w:t>ADD IN SEND TOOLKIT</w:t>
      </w:r>
      <w:r w:rsidR="000C0AE8" w:rsidRPr="000C0AE8">
        <w:rPr>
          <w:highlight w:val="yellow"/>
        </w:rPr>
        <w:t xml:space="preserve"> FROM JMA</w:t>
      </w:r>
    </w:p>
    <w:p w:rsidR="00855471" w:rsidRDefault="00855471" w:rsidP="006D30DA"/>
    <w:p w:rsidR="00AE355A" w:rsidRPr="00F133DD" w:rsidRDefault="00F133DD" w:rsidP="00AE355A">
      <w:pPr>
        <w:pStyle w:val="ListParagraph"/>
        <w:numPr>
          <w:ilvl w:val="0"/>
          <w:numId w:val="15"/>
        </w:numPr>
        <w:rPr>
          <w:sz w:val="28"/>
        </w:rPr>
      </w:pPr>
      <w:r w:rsidRPr="00F133DD">
        <w:rPr>
          <w:sz w:val="28"/>
        </w:rPr>
        <w:t>Ev</w:t>
      </w:r>
      <w:r w:rsidR="00AE355A" w:rsidRPr="00F133DD">
        <w:rPr>
          <w:sz w:val="28"/>
        </w:rPr>
        <w:t xml:space="preserve">ery class must have a seating plan on </w:t>
      </w:r>
      <w:proofErr w:type="spellStart"/>
      <w:r w:rsidR="00AE355A" w:rsidRPr="00F133DD">
        <w:rPr>
          <w:sz w:val="28"/>
        </w:rPr>
        <w:t>ClassCharts</w:t>
      </w:r>
      <w:proofErr w:type="spellEnd"/>
      <w:r w:rsidR="00AE355A" w:rsidRPr="00F133DD">
        <w:rPr>
          <w:sz w:val="28"/>
        </w:rPr>
        <w:t xml:space="preserve"> that accounts for their profile.</w:t>
      </w:r>
    </w:p>
    <w:p w:rsidR="00F133DD" w:rsidRPr="000953BC" w:rsidRDefault="00F133DD" w:rsidP="00F133DD">
      <w:pPr>
        <w:rPr>
          <w:b/>
        </w:rPr>
      </w:pPr>
      <w:r w:rsidRPr="000953BC">
        <w:rPr>
          <w:b/>
        </w:rPr>
        <w:t>Expectations</w:t>
      </w:r>
      <w:r w:rsidR="000953BC">
        <w:rPr>
          <w:b/>
        </w:rPr>
        <w:t>:</w:t>
      </w:r>
    </w:p>
    <w:p w:rsidR="00F133DD" w:rsidRDefault="00F133DD" w:rsidP="000C0AE8">
      <w:pPr>
        <w:pStyle w:val="ListParagraph"/>
        <w:numPr>
          <w:ilvl w:val="0"/>
          <w:numId w:val="24"/>
        </w:numPr>
        <w:jc w:val="both"/>
      </w:pPr>
      <w:r>
        <w:t>The seating plan offers differentiation possibilities and wave one intervention for Quality First teaching.</w:t>
      </w:r>
    </w:p>
    <w:p w:rsidR="00F133DD" w:rsidRDefault="00F133DD" w:rsidP="000C0AE8">
      <w:pPr>
        <w:pStyle w:val="ListParagraph"/>
        <w:numPr>
          <w:ilvl w:val="0"/>
          <w:numId w:val="24"/>
        </w:numPr>
        <w:jc w:val="both"/>
      </w:pPr>
      <w:r>
        <w:t>The seating plan is used to evidence that the teacher has processed data available for a class.</w:t>
      </w:r>
    </w:p>
    <w:p w:rsidR="00F133DD" w:rsidRDefault="00F133DD" w:rsidP="000C0AE8">
      <w:pPr>
        <w:pStyle w:val="ListParagraph"/>
        <w:numPr>
          <w:ilvl w:val="0"/>
          <w:numId w:val="24"/>
        </w:numPr>
        <w:jc w:val="both"/>
      </w:pPr>
      <w:r>
        <w:t xml:space="preserve">The teacher should always decide on where students sit.  </w:t>
      </w:r>
    </w:p>
    <w:p w:rsidR="00F133DD" w:rsidRDefault="00F133DD" w:rsidP="000C0AE8">
      <w:pPr>
        <w:pStyle w:val="ListParagraph"/>
        <w:numPr>
          <w:ilvl w:val="0"/>
          <w:numId w:val="24"/>
        </w:numPr>
        <w:jc w:val="both"/>
      </w:pPr>
      <w:r>
        <w:t>Changing the seating plan at the start of a new term keeps the dynamics fresh.</w:t>
      </w:r>
    </w:p>
    <w:p w:rsidR="00F133DD" w:rsidRDefault="00F133DD" w:rsidP="000C0AE8">
      <w:pPr>
        <w:pStyle w:val="ListParagraph"/>
        <w:numPr>
          <w:ilvl w:val="0"/>
          <w:numId w:val="24"/>
        </w:numPr>
        <w:jc w:val="both"/>
      </w:pPr>
      <w:r>
        <w:t xml:space="preserve">Use </w:t>
      </w:r>
      <w:proofErr w:type="spellStart"/>
      <w:r>
        <w:t>ClassCharts</w:t>
      </w:r>
      <w:proofErr w:type="spellEnd"/>
      <w:r>
        <w:t xml:space="preserve"> seating plan facility to monitor the position of vulnerable students (i.e. PP, SEN, AG&amp;T </w:t>
      </w:r>
      <w:proofErr w:type="spellStart"/>
      <w:r>
        <w:t>etc</w:t>
      </w:r>
      <w:proofErr w:type="spellEnd"/>
      <w:r>
        <w:t>)</w:t>
      </w:r>
    </w:p>
    <w:p w:rsidR="00F133DD" w:rsidRDefault="00F133DD" w:rsidP="000C0AE8">
      <w:pPr>
        <w:pStyle w:val="ListParagraph"/>
        <w:numPr>
          <w:ilvl w:val="0"/>
          <w:numId w:val="24"/>
        </w:numPr>
        <w:jc w:val="both"/>
      </w:pPr>
      <w:r>
        <w:t>Consider having more than one seating plan per class so that you have groups and individual seating plans</w:t>
      </w:r>
    </w:p>
    <w:p w:rsidR="00F133DD" w:rsidRDefault="00F133DD" w:rsidP="00F133DD"/>
    <w:p w:rsidR="00AE355A" w:rsidRPr="00F133DD" w:rsidRDefault="00AE355A" w:rsidP="00AE355A">
      <w:pPr>
        <w:pStyle w:val="ListParagraph"/>
        <w:numPr>
          <w:ilvl w:val="0"/>
          <w:numId w:val="15"/>
        </w:numPr>
        <w:rPr>
          <w:sz w:val="28"/>
        </w:rPr>
      </w:pPr>
      <w:r w:rsidRPr="00F133DD">
        <w:rPr>
          <w:sz w:val="28"/>
        </w:rPr>
        <w:t xml:space="preserve">In line with </w:t>
      </w:r>
      <w:proofErr w:type="spellStart"/>
      <w:r w:rsidRPr="00F133DD">
        <w:rPr>
          <w:sz w:val="28"/>
        </w:rPr>
        <w:t>Basics@WLD</w:t>
      </w:r>
      <w:proofErr w:type="spellEnd"/>
      <w:r w:rsidRPr="00F133DD">
        <w:rPr>
          <w:sz w:val="28"/>
        </w:rPr>
        <w:t xml:space="preserve">, there should be </w:t>
      </w:r>
      <w:r w:rsidRPr="00F133DD">
        <w:rPr>
          <w:b/>
          <w:i/>
          <w:sz w:val="28"/>
        </w:rPr>
        <w:t>no dead time</w:t>
      </w:r>
      <w:r w:rsidRPr="00F133DD">
        <w:rPr>
          <w:sz w:val="28"/>
        </w:rPr>
        <w:t xml:space="preserve">.  This includes a flying start, with students purposeful from the beginning.  </w:t>
      </w:r>
    </w:p>
    <w:p w:rsidR="00F133DD" w:rsidRPr="00634AF9" w:rsidRDefault="00F133DD" w:rsidP="00F133DD">
      <w:pPr>
        <w:rPr>
          <w:b/>
        </w:rPr>
      </w:pPr>
      <w:r w:rsidRPr="00634AF9">
        <w:rPr>
          <w:b/>
        </w:rPr>
        <w:t>Expectations:</w:t>
      </w:r>
    </w:p>
    <w:p w:rsidR="00F133DD" w:rsidRDefault="00F133DD" w:rsidP="00B14D43">
      <w:pPr>
        <w:pStyle w:val="ListParagraph"/>
        <w:numPr>
          <w:ilvl w:val="0"/>
          <w:numId w:val="26"/>
        </w:numPr>
      </w:pPr>
      <w:r>
        <w:t>This list of 10 basics must be displayed in every classroom</w:t>
      </w:r>
      <w:r w:rsidR="00B14D43">
        <w:t>.</w:t>
      </w:r>
    </w:p>
    <w:p w:rsidR="00B14D43" w:rsidRDefault="00F133DD" w:rsidP="00F133DD">
      <w:pPr>
        <w:spacing w:after="0"/>
        <w:jc w:val="center"/>
        <w:rPr>
          <w:rFonts w:ascii="OpenDyslexicAlta" w:hAnsi="OpenDyslexicAlta"/>
          <w:b/>
          <w:color w:val="00B0F0"/>
          <w:sz w:val="44"/>
          <w:szCs w:val="140"/>
        </w:rPr>
      </w:pPr>
      <w:r w:rsidRPr="00F133DD">
        <w:rPr>
          <w:rFonts w:ascii="OpenDyslexicAlta" w:hAnsi="OpenDyslexicAlta"/>
          <w:b/>
          <w:color w:val="00B0F0"/>
          <w:sz w:val="44"/>
          <w:szCs w:val="140"/>
        </w:rPr>
        <w:t>BASICS@WLD</w:t>
      </w:r>
    </w:p>
    <w:p w:rsidR="00F133DD" w:rsidRPr="00F133DD" w:rsidRDefault="00F133DD" w:rsidP="00F133DD">
      <w:pPr>
        <w:spacing w:after="0"/>
        <w:jc w:val="center"/>
        <w:rPr>
          <w:rFonts w:ascii="OpenDyslexicAlta" w:hAnsi="OpenDyslexicAlta"/>
          <w:b/>
          <w:color w:val="00B0F0"/>
          <w:szCs w:val="40"/>
        </w:rPr>
      </w:pPr>
      <w:r w:rsidRPr="00F133DD">
        <w:rPr>
          <w:rFonts w:ascii="OpenDyslexicAlta" w:hAnsi="OpenDyslexicAlta"/>
          <w:b/>
          <w:bCs/>
          <w:color w:val="00B0F0"/>
          <w:sz w:val="24"/>
          <w:szCs w:val="44"/>
        </w:rPr>
        <w:t>Every Lesson, Every Day – The Big 10!</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Cs/>
          <w:color w:val="2F5496" w:themeColor="accent5" w:themeShade="BF"/>
          <w:sz w:val="20"/>
          <w:szCs w:val="28"/>
        </w:rPr>
        <w:t>O</w:t>
      </w:r>
      <w:r w:rsidRPr="00F133DD">
        <w:rPr>
          <w:rFonts w:ascii="OpenDyslexicAlta" w:hAnsi="OpenDyslexicAlta"/>
          <w:b/>
          <w:bCs/>
          <w:color w:val="2F5496" w:themeColor="accent5" w:themeShade="BF"/>
          <w:sz w:val="20"/>
          <w:szCs w:val="28"/>
        </w:rPr>
        <w:t>n time for lessons</w:t>
      </w:r>
      <w:r w:rsidRPr="00F133DD">
        <w:rPr>
          <w:rFonts w:ascii="OpenDyslexicAlta" w:hAnsi="OpenDyslexicAlta"/>
          <w:bCs/>
          <w:color w:val="2F5496" w:themeColor="accent5" w:themeShade="BF"/>
          <w:sz w:val="20"/>
          <w:szCs w:val="28"/>
        </w:rPr>
        <w:t>, respect for learning.</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
          <w:bCs/>
          <w:color w:val="2F5496" w:themeColor="accent5" w:themeShade="BF"/>
          <w:sz w:val="20"/>
          <w:szCs w:val="28"/>
        </w:rPr>
        <w:t>Perfect uniform</w:t>
      </w:r>
      <w:r w:rsidRPr="00F133DD">
        <w:rPr>
          <w:rFonts w:ascii="OpenDyslexicAlta" w:hAnsi="OpenDyslexicAlta"/>
          <w:bCs/>
          <w:color w:val="2F5496" w:themeColor="accent5" w:themeShade="BF"/>
          <w:sz w:val="20"/>
          <w:szCs w:val="28"/>
        </w:rPr>
        <w:t xml:space="preserve"> in every lesson.</w:t>
      </w:r>
    </w:p>
    <w:p w:rsidR="00F133DD" w:rsidRPr="00F133DD" w:rsidRDefault="00F133DD" w:rsidP="00F133DD">
      <w:pPr>
        <w:pStyle w:val="ListParagraph"/>
        <w:numPr>
          <w:ilvl w:val="0"/>
          <w:numId w:val="25"/>
        </w:numPr>
        <w:rPr>
          <w:rFonts w:ascii="OpenDyslexicAlta" w:hAnsi="OpenDyslexicAlta"/>
          <w:b/>
          <w:bCs/>
          <w:color w:val="2F5496" w:themeColor="accent5" w:themeShade="BF"/>
          <w:sz w:val="20"/>
          <w:szCs w:val="28"/>
        </w:rPr>
      </w:pPr>
      <w:r w:rsidRPr="00F133DD">
        <w:rPr>
          <w:rFonts w:ascii="OpenDyslexicAlta" w:hAnsi="OpenDyslexicAlta"/>
          <w:bCs/>
          <w:color w:val="2F5496" w:themeColor="accent5" w:themeShade="BF"/>
          <w:sz w:val="20"/>
          <w:szCs w:val="28"/>
        </w:rPr>
        <w:t xml:space="preserve">Come in </w:t>
      </w:r>
      <w:r w:rsidRPr="00F133DD">
        <w:rPr>
          <w:rFonts w:ascii="OpenDyslexicAlta" w:hAnsi="OpenDyslexicAlta"/>
          <w:b/>
          <w:bCs/>
          <w:color w:val="2F5496" w:themeColor="accent5" w:themeShade="BF"/>
          <w:sz w:val="20"/>
          <w:szCs w:val="28"/>
        </w:rPr>
        <w:t>quietly</w:t>
      </w:r>
      <w:r w:rsidRPr="00F133DD">
        <w:rPr>
          <w:rFonts w:ascii="OpenDyslexicAlta" w:hAnsi="OpenDyslexicAlta"/>
          <w:bCs/>
          <w:color w:val="2F5496" w:themeColor="accent5" w:themeShade="BF"/>
          <w:sz w:val="20"/>
          <w:szCs w:val="28"/>
        </w:rPr>
        <w:t xml:space="preserve">. Sit down in your </w:t>
      </w:r>
      <w:r w:rsidRPr="00F133DD">
        <w:rPr>
          <w:rFonts w:ascii="OpenDyslexicAlta" w:hAnsi="OpenDyslexicAlta"/>
          <w:b/>
          <w:bCs/>
          <w:color w:val="2F5496" w:themeColor="accent5" w:themeShade="BF"/>
          <w:sz w:val="20"/>
          <w:szCs w:val="28"/>
        </w:rPr>
        <w:t>correct seat.</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Cs/>
          <w:color w:val="2F5496" w:themeColor="accent5" w:themeShade="BF"/>
          <w:sz w:val="20"/>
          <w:szCs w:val="28"/>
        </w:rPr>
        <w:t>E</w:t>
      </w:r>
      <w:r w:rsidRPr="00F133DD">
        <w:rPr>
          <w:rFonts w:ascii="OpenDyslexicAlta" w:hAnsi="OpenDyslexicAlta"/>
          <w:b/>
          <w:bCs/>
          <w:color w:val="2F5496" w:themeColor="accent5" w:themeShade="BF"/>
          <w:sz w:val="20"/>
          <w:szCs w:val="28"/>
        </w:rPr>
        <w:t>quipment out</w:t>
      </w:r>
      <w:r w:rsidRPr="00F133DD">
        <w:rPr>
          <w:rFonts w:ascii="OpenDyslexicAlta" w:hAnsi="OpenDyslexicAlta"/>
          <w:bCs/>
          <w:color w:val="2F5496" w:themeColor="accent5" w:themeShade="BF"/>
          <w:sz w:val="20"/>
          <w:szCs w:val="28"/>
        </w:rPr>
        <w:t xml:space="preserve"> – pen, pencil, ruler, planner and homework.</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Cs/>
          <w:color w:val="2F5496" w:themeColor="accent5" w:themeShade="BF"/>
          <w:sz w:val="20"/>
          <w:szCs w:val="28"/>
        </w:rPr>
        <w:t>S</w:t>
      </w:r>
      <w:r w:rsidRPr="00F133DD">
        <w:rPr>
          <w:rFonts w:ascii="OpenDyslexicAlta" w:hAnsi="OpenDyslexicAlta"/>
          <w:b/>
          <w:bCs/>
          <w:color w:val="2F5496" w:themeColor="accent5" w:themeShade="BF"/>
          <w:sz w:val="20"/>
          <w:szCs w:val="28"/>
        </w:rPr>
        <w:t>tarter activity</w:t>
      </w:r>
      <w:r w:rsidRPr="00F133DD">
        <w:rPr>
          <w:rFonts w:ascii="OpenDyslexicAlta" w:hAnsi="OpenDyslexicAlta"/>
          <w:bCs/>
          <w:color w:val="2F5496" w:themeColor="accent5" w:themeShade="BF"/>
          <w:sz w:val="20"/>
          <w:szCs w:val="28"/>
        </w:rPr>
        <w:t xml:space="preserve"> – </w:t>
      </w:r>
      <w:r w:rsidRPr="00F133DD">
        <w:rPr>
          <w:rFonts w:ascii="OpenDyslexicAlta" w:hAnsi="OpenDyslexicAlta"/>
          <w:b/>
          <w:bCs/>
          <w:color w:val="2F5496" w:themeColor="accent5" w:themeShade="BF"/>
          <w:sz w:val="20"/>
          <w:szCs w:val="28"/>
        </w:rPr>
        <w:t>no wasted time.</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
          <w:bCs/>
          <w:color w:val="2F5496" w:themeColor="accent5" w:themeShade="BF"/>
          <w:sz w:val="20"/>
          <w:szCs w:val="28"/>
        </w:rPr>
        <w:t>Silent learning,</w:t>
      </w:r>
      <w:r w:rsidRPr="00F133DD">
        <w:rPr>
          <w:rFonts w:ascii="OpenDyslexicAlta" w:hAnsi="OpenDyslexicAlta"/>
          <w:bCs/>
          <w:color w:val="2F5496" w:themeColor="accent5" w:themeShade="BF"/>
          <w:sz w:val="20"/>
          <w:szCs w:val="28"/>
        </w:rPr>
        <w:t xml:space="preserve"> listening to instructions.</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
          <w:bCs/>
          <w:color w:val="2F5496" w:themeColor="accent5" w:themeShade="BF"/>
          <w:sz w:val="20"/>
          <w:szCs w:val="28"/>
        </w:rPr>
        <w:t>Quiet signal</w:t>
      </w:r>
      <w:r w:rsidRPr="00F133DD">
        <w:rPr>
          <w:rFonts w:ascii="OpenDyslexicAlta" w:hAnsi="OpenDyslexicAlta"/>
          <w:bCs/>
          <w:color w:val="2F5496" w:themeColor="accent5" w:themeShade="BF"/>
          <w:sz w:val="20"/>
          <w:szCs w:val="28"/>
        </w:rPr>
        <w:t xml:space="preserve"> - quiet if the teacher raises their hand</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Cs/>
          <w:color w:val="2F5496" w:themeColor="accent5" w:themeShade="BF"/>
          <w:sz w:val="20"/>
          <w:szCs w:val="28"/>
        </w:rPr>
        <w:t xml:space="preserve">Put your </w:t>
      </w:r>
      <w:r w:rsidRPr="00F133DD">
        <w:rPr>
          <w:rFonts w:ascii="OpenDyslexicAlta" w:hAnsi="OpenDyslexicAlta"/>
          <w:b/>
          <w:bCs/>
          <w:color w:val="2F5496" w:themeColor="accent5" w:themeShade="BF"/>
          <w:sz w:val="20"/>
          <w:szCs w:val="28"/>
        </w:rPr>
        <w:t>hand up</w:t>
      </w:r>
      <w:r w:rsidRPr="00F133DD">
        <w:rPr>
          <w:rFonts w:ascii="OpenDyslexicAlta" w:hAnsi="OpenDyslexicAlta"/>
          <w:bCs/>
          <w:color w:val="2F5496" w:themeColor="accent5" w:themeShade="BF"/>
          <w:sz w:val="20"/>
          <w:szCs w:val="28"/>
        </w:rPr>
        <w:t xml:space="preserve"> if you have a question.</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Cs/>
          <w:color w:val="2F5496" w:themeColor="accent5" w:themeShade="BF"/>
          <w:sz w:val="20"/>
          <w:szCs w:val="28"/>
        </w:rPr>
        <w:t>U</w:t>
      </w:r>
      <w:r w:rsidRPr="00F133DD">
        <w:rPr>
          <w:rFonts w:ascii="OpenDyslexicAlta" w:hAnsi="OpenDyslexicAlta"/>
          <w:b/>
          <w:bCs/>
          <w:color w:val="2F5496" w:themeColor="accent5" w:themeShade="BF"/>
          <w:sz w:val="20"/>
          <w:szCs w:val="28"/>
        </w:rPr>
        <w:t>niform correct</w:t>
      </w:r>
      <w:r w:rsidRPr="00F133DD">
        <w:rPr>
          <w:rFonts w:ascii="OpenDyslexicAlta" w:hAnsi="OpenDyslexicAlta"/>
          <w:bCs/>
          <w:color w:val="2F5496" w:themeColor="accent5" w:themeShade="BF"/>
          <w:sz w:val="20"/>
          <w:szCs w:val="28"/>
        </w:rPr>
        <w:t xml:space="preserve"> before leaving the lesson.</w:t>
      </w:r>
    </w:p>
    <w:p w:rsidR="00F133DD" w:rsidRPr="00F133DD" w:rsidRDefault="00F133DD" w:rsidP="00F133DD">
      <w:pPr>
        <w:pStyle w:val="ListParagraph"/>
        <w:numPr>
          <w:ilvl w:val="0"/>
          <w:numId w:val="25"/>
        </w:numPr>
        <w:rPr>
          <w:rFonts w:ascii="OpenDyslexicAlta" w:hAnsi="OpenDyslexicAlta"/>
          <w:bCs/>
          <w:color w:val="2F5496" w:themeColor="accent5" w:themeShade="BF"/>
          <w:sz w:val="20"/>
          <w:szCs w:val="28"/>
        </w:rPr>
      </w:pPr>
      <w:r w:rsidRPr="00F133DD">
        <w:rPr>
          <w:rFonts w:ascii="OpenDyslexicAlta" w:hAnsi="OpenDyslexicAlta"/>
          <w:bCs/>
          <w:color w:val="2F5496" w:themeColor="accent5" w:themeShade="BF"/>
          <w:sz w:val="20"/>
          <w:szCs w:val="28"/>
        </w:rPr>
        <w:t>E</w:t>
      </w:r>
      <w:r w:rsidRPr="00F133DD">
        <w:rPr>
          <w:rFonts w:ascii="OpenDyslexicAlta" w:hAnsi="OpenDyslexicAlta"/>
          <w:b/>
          <w:bCs/>
          <w:color w:val="2F5496" w:themeColor="accent5" w:themeShade="BF"/>
          <w:sz w:val="20"/>
          <w:szCs w:val="28"/>
        </w:rPr>
        <w:t>nd</w:t>
      </w:r>
      <w:r w:rsidRPr="00F133DD">
        <w:rPr>
          <w:rFonts w:ascii="OpenDyslexicAlta" w:hAnsi="OpenDyslexicAlta"/>
          <w:bCs/>
          <w:color w:val="2F5496" w:themeColor="accent5" w:themeShade="BF"/>
          <w:sz w:val="20"/>
          <w:szCs w:val="28"/>
        </w:rPr>
        <w:t xml:space="preserve"> of the lesson, </w:t>
      </w:r>
      <w:r w:rsidRPr="00F133DD">
        <w:rPr>
          <w:rFonts w:ascii="OpenDyslexicAlta" w:hAnsi="OpenDyslexicAlta"/>
          <w:b/>
          <w:bCs/>
          <w:color w:val="2F5496" w:themeColor="accent5" w:themeShade="BF"/>
          <w:sz w:val="20"/>
          <w:szCs w:val="28"/>
        </w:rPr>
        <w:t>stand behind your chair</w:t>
      </w:r>
      <w:r w:rsidRPr="00F133DD">
        <w:rPr>
          <w:rFonts w:ascii="OpenDyslexicAlta" w:hAnsi="OpenDyslexicAlta"/>
          <w:bCs/>
          <w:color w:val="2F5496" w:themeColor="accent5" w:themeShade="BF"/>
          <w:sz w:val="20"/>
          <w:szCs w:val="28"/>
        </w:rPr>
        <w:t xml:space="preserve"> and </w:t>
      </w:r>
      <w:r w:rsidRPr="00F133DD">
        <w:rPr>
          <w:rFonts w:ascii="OpenDyslexicAlta" w:hAnsi="OpenDyslexicAlta"/>
          <w:b/>
          <w:bCs/>
          <w:color w:val="2F5496" w:themeColor="accent5" w:themeShade="BF"/>
          <w:sz w:val="20"/>
          <w:szCs w:val="28"/>
        </w:rPr>
        <w:t>wait</w:t>
      </w:r>
      <w:r w:rsidRPr="00F133DD">
        <w:rPr>
          <w:rFonts w:ascii="OpenDyslexicAlta" w:hAnsi="OpenDyslexicAlta"/>
          <w:bCs/>
          <w:color w:val="2F5496" w:themeColor="accent5" w:themeShade="BF"/>
          <w:sz w:val="20"/>
          <w:szCs w:val="28"/>
        </w:rPr>
        <w:t xml:space="preserve"> to be </w:t>
      </w:r>
      <w:r w:rsidRPr="00F133DD">
        <w:rPr>
          <w:rFonts w:ascii="OpenDyslexicAlta" w:hAnsi="OpenDyslexicAlta"/>
          <w:b/>
          <w:bCs/>
          <w:color w:val="2F5496" w:themeColor="accent5" w:themeShade="BF"/>
          <w:sz w:val="20"/>
          <w:szCs w:val="28"/>
        </w:rPr>
        <w:t xml:space="preserve">dismissed </w:t>
      </w:r>
      <w:r w:rsidRPr="00F133DD">
        <w:rPr>
          <w:rFonts w:ascii="OpenDyslexicAlta" w:hAnsi="OpenDyslexicAlta"/>
          <w:bCs/>
          <w:color w:val="2F5496" w:themeColor="accent5" w:themeShade="BF"/>
          <w:sz w:val="20"/>
          <w:szCs w:val="28"/>
        </w:rPr>
        <w:t>for an orderly exit.</w:t>
      </w:r>
    </w:p>
    <w:p w:rsidR="00F133DD" w:rsidRPr="00F133DD" w:rsidRDefault="00F133DD" w:rsidP="00F133DD">
      <w:pPr>
        <w:pBdr>
          <w:top w:val="single" w:sz="4" w:space="1" w:color="auto"/>
          <w:left w:val="single" w:sz="4" w:space="4" w:color="auto"/>
          <w:bottom w:val="single" w:sz="4" w:space="1" w:color="auto"/>
          <w:right w:val="single" w:sz="4" w:space="5" w:color="auto"/>
        </w:pBdr>
        <w:shd w:val="clear" w:color="auto" w:fill="00B0F0"/>
        <w:jc w:val="center"/>
        <w:rPr>
          <w:rFonts w:ascii="OpenDyslexicAlta" w:hAnsi="OpenDyslexicAlta"/>
          <w:b/>
          <w:color w:val="FFFFFF" w:themeColor="background1"/>
          <w:sz w:val="44"/>
          <w:szCs w:val="120"/>
        </w:rPr>
      </w:pPr>
      <w:r w:rsidRPr="00F133DD">
        <w:rPr>
          <w:rFonts w:ascii="OpenDyslexicAlta" w:hAnsi="OpenDyslexicAlta"/>
          <w:b/>
          <w:bCs/>
          <w:color w:val="FFFFFF" w:themeColor="background1"/>
          <w:sz w:val="44"/>
          <w:szCs w:val="120"/>
        </w:rPr>
        <w:t>We are WLD</w:t>
      </w:r>
    </w:p>
    <w:p w:rsidR="00F133DD" w:rsidRPr="00F133DD" w:rsidRDefault="00F133DD" w:rsidP="00F133DD">
      <w:pPr>
        <w:rPr>
          <w:sz w:val="10"/>
        </w:rPr>
      </w:pPr>
    </w:p>
    <w:p w:rsidR="00F133DD" w:rsidRPr="00F133DD" w:rsidRDefault="00F133DD" w:rsidP="00F133DD">
      <w:pPr>
        <w:rPr>
          <w:sz w:val="10"/>
        </w:rPr>
      </w:pPr>
    </w:p>
    <w:p w:rsidR="00AE355A" w:rsidRPr="000953BC" w:rsidRDefault="000953BC" w:rsidP="000953BC">
      <w:pPr>
        <w:pStyle w:val="Heading1"/>
        <w:rPr>
          <w:b/>
        </w:rPr>
      </w:pPr>
      <w:bookmarkStart w:id="22" w:name="_Toc25666892"/>
      <w:r w:rsidRPr="000953BC">
        <w:rPr>
          <w:b/>
        </w:rPr>
        <w:t xml:space="preserve">Feedback – </w:t>
      </w:r>
      <w:r w:rsidR="000C0AE8">
        <w:rPr>
          <w:b/>
        </w:rPr>
        <w:t>Plan</w:t>
      </w:r>
      <w:r w:rsidRPr="000953BC">
        <w:rPr>
          <w:b/>
        </w:rPr>
        <w:t xml:space="preserve"> - </w:t>
      </w:r>
      <w:r w:rsidR="000C0AE8">
        <w:rPr>
          <w:b/>
          <w:color w:val="FF0000"/>
        </w:rPr>
        <w:t>Teach</w:t>
      </w:r>
      <w:bookmarkEnd w:id="22"/>
    </w:p>
    <w:p w:rsidR="000953BC" w:rsidRDefault="000953BC" w:rsidP="000953BC"/>
    <w:p w:rsidR="000953BC" w:rsidRPr="000953BC" w:rsidRDefault="000953BC" w:rsidP="000953BC">
      <w:pPr>
        <w:jc w:val="center"/>
        <w:rPr>
          <w:i/>
          <w:sz w:val="28"/>
        </w:rPr>
      </w:pPr>
      <w:r w:rsidRPr="000953BC">
        <w:rPr>
          <w:i/>
          <w:sz w:val="28"/>
        </w:rPr>
        <w:t>‘Teaching is a lifetime’s craft.  “Every teacher needs to improve, not because they are not good enough, but because they can be even better.’ (Professor Dylan William)</w:t>
      </w:r>
    </w:p>
    <w:p w:rsidR="000953BC" w:rsidRDefault="000953BC" w:rsidP="000C0AE8">
      <w:pPr>
        <w:pStyle w:val="ListParagraph"/>
        <w:numPr>
          <w:ilvl w:val="0"/>
          <w:numId w:val="4"/>
        </w:numPr>
        <w:jc w:val="both"/>
      </w:pPr>
      <w:r>
        <w:t xml:space="preserve">We are </w:t>
      </w:r>
      <w:r w:rsidRPr="000953BC">
        <w:rPr>
          <w:b/>
        </w:rPr>
        <w:t>all teachers of literacy and numeracy</w:t>
      </w:r>
      <w:r>
        <w:t>.  The quality of the teachers’ and students’ language, such as concise instructions and questioning, are significant in determining the progress made. This relies on making the implicit, explicit.  At some point in every lesson, you will be required to model HOW to read, write, speak or listen.</w:t>
      </w:r>
    </w:p>
    <w:tbl>
      <w:tblPr>
        <w:tblStyle w:val="GridTable5Dark-Accent5"/>
        <w:tblW w:w="9209" w:type="dxa"/>
        <w:jc w:val="center"/>
        <w:tblLook w:val="04A0" w:firstRow="1" w:lastRow="0" w:firstColumn="1" w:lastColumn="0" w:noHBand="0" w:noVBand="1"/>
      </w:tblPr>
      <w:tblGrid>
        <w:gridCol w:w="562"/>
        <w:gridCol w:w="2410"/>
        <w:gridCol w:w="3119"/>
        <w:gridCol w:w="3118"/>
      </w:tblGrid>
      <w:tr w:rsidR="000953BC" w:rsidRPr="00A1124D" w:rsidTr="0051241B">
        <w:trPr>
          <w:cnfStyle w:val="100000000000" w:firstRow="1" w:lastRow="0" w:firstColumn="0" w:lastColumn="0" w:oddVBand="0" w:evenVBand="0" w:oddHBand="0"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0953BC" w:rsidRPr="00A1124D" w:rsidRDefault="000953BC" w:rsidP="0051241B">
            <w:pPr>
              <w:ind w:left="113" w:right="113"/>
              <w:rPr>
                <w:sz w:val="16"/>
                <w:szCs w:val="16"/>
              </w:rPr>
            </w:pPr>
          </w:p>
        </w:tc>
        <w:tc>
          <w:tcPr>
            <w:tcW w:w="2410" w:type="dxa"/>
          </w:tcPr>
          <w:p w:rsidR="000953BC" w:rsidRPr="00A1124D" w:rsidRDefault="000953BC" w:rsidP="0051241B">
            <w:pPr>
              <w:cnfStyle w:val="100000000000" w:firstRow="1" w:lastRow="0" w:firstColumn="0" w:lastColumn="0" w:oddVBand="0" w:evenVBand="0" w:oddHBand="0" w:evenHBand="0" w:firstRowFirstColumn="0" w:firstRowLastColumn="0" w:lastRowFirstColumn="0" w:lastRowLastColumn="0"/>
              <w:rPr>
                <w:sz w:val="16"/>
                <w:szCs w:val="16"/>
              </w:rPr>
            </w:pPr>
            <w:r w:rsidRPr="00A1124D">
              <w:rPr>
                <w:sz w:val="16"/>
                <w:szCs w:val="16"/>
              </w:rPr>
              <w:t>READING</w:t>
            </w:r>
          </w:p>
        </w:tc>
        <w:tc>
          <w:tcPr>
            <w:tcW w:w="3119" w:type="dxa"/>
          </w:tcPr>
          <w:p w:rsidR="000953BC" w:rsidRPr="00A1124D" w:rsidRDefault="000953BC" w:rsidP="0051241B">
            <w:pPr>
              <w:cnfStyle w:val="100000000000" w:firstRow="1" w:lastRow="0" w:firstColumn="0" w:lastColumn="0" w:oddVBand="0" w:evenVBand="0" w:oddHBand="0" w:evenHBand="0" w:firstRowFirstColumn="0" w:firstRowLastColumn="0" w:lastRowFirstColumn="0" w:lastRowLastColumn="0"/>
              <w:rPr>
                <w:sz w:val="16"/>
                <w:szCs w:val="16"/>
              </w:rPr>
            </w:pPr>
            <w:r w:rsidRPr="00A1124D">
              <w:rPr>
                <w:sz w:val="16"/>
                <w:szCs w:val="16"/>
              </w:rPr>
              <w:t>ORACY</w:t>
            </w:r>
          </w:p>
        </w:tc>
        <w:tc>
          <w:tcPr>
            <w:tcW w:w="3118" w:type="dxa"/>
          </w:tcPr>
          <w:p w:rsidR="000953BC" w:rsidRPr="00A1124D" w:rsidRDefault="000953BC" w:rsidP="0051241B">
            <w:pPr>
              <w:cnfStyle w:val="100000000000" w:firstRow="1" w:lastRow="0" w:firstColumn="0" w:lastColumn="0" w:oddVBand="0" w:evenVBand="0" w:oddHBand="0" w:evenHBand="0" w:firstRowFirstColumn="0" w:firstRowLastColumn="0" w:lastRowFirstColumn="0" w:lastRowLastColumn="0"/>
              <w:rPr>
                <w:sz w:val="16"/>
                <w:szCs w:val="16"/>
              </w:rPr>
            </w:pPr>
            <w:r w:rsidRPr="00A1124D">
              <w:rPr>
                <w:sz w:val="16"/>
                <w:szCs w:val="16"/>
              </w:rPr>
              <w:t>WRITING</w:t>
            </w:r>
          </w:p>
        </w:tc>
      </w:tr>
      <w:tr w:rsidR="000953BC" w:rsidRPr="00A1124D" w:rsidTr="0051241B">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0953BC" w:rsidRPr="00A1124D" w:rsidRDefault="000953BC" w:rsidP="0051241B">
            <w:pPr>
              <w:ind w:left="113" w:right="113"/>
              <w:rPr>
                <w:sz w:val="16"/>
                <w:szCs w:val="16"/>
              </w:rPr>
            </w:pPr>
            <w:r w:rsidRPr="00A1124D">
              <w:rPr>
                <w:sz w:val="16"/>
                <w:szCs w:val="16"/>
              </w:rPr>
              <w:t>STUDENTS</w:t>
            </w:r>
          </w:p>
        </w:tc>
        <w:tc>
          <w:tcPr>
            <w:tcW w:w="2410" w:type="dxa"/>
          </w:tcPr>
          <w:p w:rsidR="000953BC" w:rsidRPr="00A1124D" w:rsidRDefault="000953BC" w:rsidP="0051241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6"/>
                <w:szCs w:val="16"/>
              </w:rPr>
            </w:pPr>
            <w:r w:rsidRPr="00A1124D">
              <w:rPr>
                <w:sz w:val="16"/>
                <w:szCs w:val="16"/>
              </w:rPr>
              <w:t>Years 7-9 bring a book with them each day</w:t>
            </w:r>
          </w:p>
          <w:p w:rsidR="000953BC" w:rsidRPr="00A1124D" w:rsidRDefault="000953BC" w:rsidP="0051241B">
            <w:pPr>
              <w:cnfStyle w:val="000000100000" w:firstRow="0" w:lastRow="0" w:firstColumn="0" w:lastColumn="0" w:oddVBand="0" w:evenVBand="0" w:oddHBand="1" w:evenHBand="0" w:firstRowFirstColumn="0" w:firstRowLastColumn="0" w:lastRowFirstColumn="0" w:lastRowLastColumn="0"/>
              <w:rPr>
                <w:sz w:val="16"/>
                <w:szCs w:val="16"/>
              </w:rPr>
            </w:pPr>
          </w:p>
        </w:tc>
        <w:tc>
          <w:tcPr>
            <w:tcW w:w="3119" w:type="dxa"/>
          </w:tcPr>
          <w:p w:rsidR="000953BC" w:rsidRPr="00A1124D" w:rsidRDefault="000953BC" w:rsidP="0051241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6"/>
                <w:szCs w:val="16"/>
              </w:rPr>
            </w:pPr>
            <w:r w:rsidRPr="00A1124D">
              <w:rPr>
                <w:sz w:val="16"/>
                <w:szCs w:val="16"/>
              </w:rPr>
              <w:t xml:space="preserve">Use of </w:t>
            </w:r>
            <w:proofErr w:type="gramStart"/>
            <w:r w:rsidRPr="00A1124D">
              <w:rPr>
                <w:sz w:val="16"/>
                <w:szCs w:val="16"/>
              </w:rPr>
              <w:t>standard</w:t>
            </w:r>
            <w:proofErr w:type="gramEnd"/>
            <w:r w:rsidRPr="00A1124D">
              <w:rPr>
                <w:sz w:val="16"/>
                <w:szCs w:val="16"/>
              </w:rPr>
              <w:t xml:space="preserve"> English in the classroom.</w:t>
            </w:r>
          </w:p>
          <w:p w:rsidR="000953BC" w:rsidRPr="00A1124D" w:rsidRDefault="000953BC" w:rsidP="0051241B">
            <w:pPr>
              <w:cnfStyle w:val="000000100000" w:firstRow="0" w:lastRow="0" w:firstColumn="0" w:lastColumn="0" w:oddVBand="0" w:evenVBand="0" w:oddHBand="1" w:evenHBand="0" w:firstRowFirstColumn="0" w:firstRowLastColumn="0" w:lastRowFirstColumn="0" w:lastRowLastColumn="0"/>
              <w:rPr>
                <w:sz w:val="16"/>
                <w:szCs w:val="16"/>
              </w:rPr>
            </w:pPr>
          </w:p>
          <w:p w:rsidR="000953BC" w:rsidRPr="00A1124D" w:rsidRDefault="000953BC" w:rsidP="0051241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6"/>
                <w:szCs w:val="16"/>
              </w:rPr>
            </w:pPr>
            <w:r w:rsidRPr="00A1124D">
              <w:rPr>
                <w:sz w:val="16"/>
                <w:szCs w:val="16"/>
              </w:rPr>
              <w:t>Talk in purposeful ways.</w:t>
            </w:r>
          </w:p>
          <w:p w:rsidR="000953BC" w:rsidRPr="00A1124D" w:rsidRDefault="000953BC" w:rsidP="0051241B">
            <w:pPr>
              <w:cnfStyle w:val="000000100000" w:firstRow="0" w:lastRow="0" w:firstColumn="0" w:lastColumn="0" w:oddVBand="0" w:evenVBand="0" w:oddHBand="1" w:evenHBand="0" w:firstRowFirstColumn="0" w:firstRowLastColumn="0" w:lastRowFirstColumn="0" w:lastRowLastColumn="0"/>
              <w:rPr>
                <w:sz w:val="16"/>
                <w:szCs w:val="16"/>
              </w:rPr>
            </w:pPr>
          </w:p>
        </w:tc>
        <w:tc>
          <w:tcPr>
            <w:tcW w:w="3118" w:type="dxa"/>
          </w:tcPr>
          <w:p w:rsidR="000953BC" w:rsidRPr="00A1124D" w:rsidRDefault="000953BC" w:rsidP="0051241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6"/>
                <w:szCs w:val="16"/>
              </w:rPr>
            </w:pPr>
            <w:r w:rsidRPr="00A1124D">
              <w:rPr>
                <w:sz w:val="16"/>
                <w:szCs w:val="16"/>
              </w:rPr>
              <w:t>Writing should be proof-read against the marking policy.</w:t>
            </w:r>
          </w:p>
          <w:p w:rsidR="000953BC" w:rsidRPr="00A1124D" w:rsidRDefault="000953BC" w:rsidP="0051241B">
            <w:pPr>
              <w:cnfStyle w:val="000000100000" w:firstRow="0" w:lastRow="0" w:firstColumn="0" w:lastColumn="0" w:oddVBand="0" w:evenVBand="0" w:oddHBand="1" w:evenHBand="0" w:firstRowFirstColumn="0" w:firstRowLastColumn="0" w:lastRowFirstColumn="0" w:lastRowLastColumn="0"/>
              <w:rPr>
                <w:sz w:val="16"/>
                <w:szCs w:val="16"/>
              </w:rPr>
            </w:pPr>
          </w:p>
          <w:p w:rsidR="000953BC" w:rsidRPr="00A1124D" w:rsidRDefault="000953BC" w:rsidP="0051241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6"/>
                <w:szCs w:val="16"/>
              </w:rPr>
            </w:pPr>
            <w:r w:rsidRPr="00A1124D">
              <w:rPr>
                <w:sz w:val="16"/>
                <w:szCs w:val="16"/>
              </w:rPr>
              <w:t>Use the word of the week, where possible.</w:t>
            </w:r>
          </w:p>
        </w:tc>
      </w:tr>
      <w:tr w:rsidR="000953BC" w:rsidRPr="00A1124D" w:rsidTr="0051241B">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0953BC" w:rsidRPr="00A1124D" w:rsidRDefault="000953BC" w:rsidP="0051241B">
            <w:pPr>
              <w:ind w:left="113" w:right="113"/>
              <w:rPr>
                <w:sz w:val="16"/>
                <w:szCs w:val="16"/>
              </w:rPr>
            </w:pPr>
            <w:r w:rsidRPr="00A1124D">
              <w:rPr>
                <w:sz w:val="16"/>
                <w:szCs w:val="16"/>
              </w:rPr>
              <w:t>TEACHERS</w:t>
            </w:r>
          </w:p>
        </w:tc>
        <w:tc>
          <w:tcPr>
            <w:tcW w:w="2410" w:type="dxa"/>
          </w:tcPr>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Promote wider reading around the subject</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Promote reading for pleasure</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tc>
        <w:tc>
          <w:tcPr>
            <w:tcW w:w="3119" w:type="dxa"/>
          </w:tcPr>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 xml:space="preserve">Oral rehearsal (talk to write) </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Targeted questioning</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Use cooperative structures to challenge all.</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tc>
        <w:tc>
          <w:tcPr>
            <w:tcW w:w="3118" w:type="dxa"/>
          </w:tcPr>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Plan opportunities within lessons to use the word of the week.</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Use WAGOLLs where possible to exemplify good practice.</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Provide success criteria for written work.</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tc>
      </w:tr>
      <w:tr w:rsidR="000953BC" w:rsidRPr="00A1124D" w:rsidTr="0051241B">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0953BC" w:rsidRPr="00A1124D" w:rsidRDefault="000953BC" w:rsidP="0051241B">
            <w:pPr>
              <w:ind w:left="113" w:right="113"/>
              <w:rPr>
                <w:sz w:val="16"/>
                <w:szCs w:val="16"/>
              </w:rPr>
            </w:pPr>
            <w:r w:rsidRPr="00A1124D">
              <w:rPr>
                <w:sz w:val="16"/>
                <w:szCs w:val="16"/>
              </w:rPr>
              <w:t>DEPARTMENTS</w:t>
            </w:r>
          </w:p>
        </w:tc>
        <w:tc>
          <w:tcPr>
            <w:tcW w:w="2410" w:type="dxa"/>
          </w:tcPr>
          <w:p w:rsidR="000953BC" w:rsidRPr="00A1124D" w:rsidRDefault="000953BC" w:rsidP="0051241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6"/>
                <w:szCs w:val="16"/>
              </w:rPr>
            </w:pPr>
            <w:r w:rsidRPr="00A1124D">
              <w:rPr>
                <w:sz w:val="16"/>
                <w:szCs w:val="16"/>
              </w:rPr>
              <w:t>Key words on display and explored within lessons (Tier 2 and 3) and in knowledge organisers (where these have been created).</w:t>
            </w:r>
          </w:p>
          <w:p w:rsidR="000953BC" w:rsidRPr="00A1124D" w:rsidRDefault="000953BC" w:rsidP="0051241B">
            <w:pPr>
              <w:cnfStyle w:val="000000100000" w:firstRow="0" w:lastRow="0" w:firstColumn="0" w:lastColumn="0" w:oddVBand="0" w:evenVBand="0" w:oddHBand="1" w:evenHBand="0" w:firstRowFirstColumn="0" w:firstRowLastColumn="0" w:lastRowFirstColumn="0" w:lastRowLastColumn="0"/>
              <w:rPr>
                <w:sz w:val="16"/>
                <w:szCs w:val="16"/>
              </w:rPr>
            </w:pPr>
          </w:p>
        </w:tc>
        <w:tc>
          <w:tcPr>
            <w:tcW w:w="3119" w:type="dxa"/>
          </w:tcPr>
          <w:p w:rsidR="000953BC" w:rsidRPr="00A1124D" w:rsidRDefault="000953BC" w:rsidP="0051241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6"/>
                <w:szCs w:val="16"/>
              </w:rPr>
            </w:pPr>
            <w:r w:rsidRPr="00A1124D">
              <w:rPr>
                <w:sz w:val="16"/>
                <w:szCs w:val="16"/>
              </w:rPr>
              <w:t>Plan cooperative learning exchanges in lessons where appropriate.</w:t>
            </w:r>
          </w:p>
          <w:p w:rsidR="000953BC" w:rsidRPr="00A1124D" w:rsidRDefault="000953BC" w:rsidP="0051241B">
            <w:pPr>
              <w:cnfStyle w:val="000000100000" w:firstRow="0" w:lastRow="0" w:firstColumn="0" w:lastColumn="0" w:oddVBand="0" w:evenVBand="0" w:oddHBand="1" w:evenHBand="0" w:firstRowFirstColumn="0" w:firstRowLastColumn="0" w:lastRowFirstColumn="0" w:lastRowLastColumn="0"/>
              <w:rPr>
                <w:sz w:val="16"/>
                <w:szCs w:val="16"/>
              </w:rPr>
            </w:pPr>
          </w:p>
        </w:tc>
        <w:tc>
          <w:tcPr>
            <w:tcW w:w="3118" w:type="dxa"/>
          </w:tcPr>
          <w:p w:rsidR="000953BC" w:rsidRPr="00A1124D" w:rsidRDefault="000953BC" w:rsidP="0051241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6"/>
                <w:szCs w:val="16"/>
              </w:rPr>
            </w:pPr>
            <w:r w:rsidRPr="00A1124D">
              <w:rPr>
                <w:sz w:val="16"/>
                <w:szCs w:val="16"/>
              </w:rPr>
              <w:t>Embed the use of the marking policy.</w:t>
            </w:r>
          </w:p>
          <w:p w:rsidR="000953BC" w:rsidRPr="00A1124D" w:rsidRDefault="000953BC" w:rsidP="0051241B">
            <w:pPr>
              <w:cnfStyle w:val="000000100000" w:firstRow="0" w:lastRow="0" w:firstColumn="0" w:lastColumn="0" w:oddVBand="0" w:evenVBand="0" w:oddHBand="1" w:evenHBand="0" w:firstRowFirstColumn="0" w:firstRowLastColumn="0" w:lastRowFirstColumn="0" w:lastRowLastColumn="0"/>
              <w:rPr>
                <w:sz w:val="16"/>
                <w:szCs w:val="16"/>
              </w:rPr>
            </w:pPr>
          </w:p>
          <w:p w:rsidR="000953BC" w:rsidRPr="00A1124D" w:rsidRDefault="000953BC" w:rsidP="0051241B">
            <w:pPr>
              <w:cnfStyle w:val="000000100000" w:firstRow="0" w:lastRow="0" w:firstColumn="0" w:lastColumn="0" w:oddVBand="0" w:evenVBand="0" w:oddHBand="1" w:evenHBand="0" w:firstRowFirstColumn="0" w:firstRowLastColumn="0" w:lastRowFirstColumn="0" w:lastRowLastColumn="0"/>
              <w:rPr>
                <w:sz w:val="16"/>
                <w:szCs w:val="16"/>
              </w:rPr>
            </w:pPr>
          </w:p>
        </w:tc>
      </w:tr>
      <w:tr w:rsidR="000953BC" w:rsidRPr="00A1124D" w:rsidTr="0051241B">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0953BC" w:rsidRPr="00A1124D" w:rsidRDefault="000953BC" w:rsidP="0051241B">
            <w:pPr>
              <w:ind w:left="113" w:right="113"/>
              <w:rPr>
                <w:sz w:val="16"/>
                <w:szCs w:val="16"/>
              </w:rPr>
            </w:pPr>
            <w:r w:rsidRPr="00A1124D">
              <w:rPr>
                <w:sz w:val="16"/>
                <w:szCs w:val="16"/>
              </w:rPr>
              <w:t>FORMS</w:t>
            </w:r>
          </w:p>
        </w:tc>
        <w:tc>
          <w:tcPr>
            <w:tcW w:w="2410" w:type="dxa"/>
          </w:tcPr>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Reading material through Form PPT each week.  Discussion and exploration of the text.</w:t>
            </w: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p w:rsidR="000953BC" w:rsidRPr="00A1124D" w:rsidRDefault="000953BC" w:rsidP="0051241B">
            <w:pPr>
              <w:cnfStyle w:val="000000000000" w:firstRow="0" w:lastRow="0" w:firstColumn="0" w:lastColumn="0" w:oddVBand="0" w:evenVBand="0" w:oddHBand="0" w:evenHBand="0" w:firstRowFirstColumn="0" w:firstRowLastColumn="0" w:lastRowFirstColumn="0" w:lastRowLastColumn="0"/>
              <w:rPr>
                <w:sz w:val="16"/>
                <w:szCs w:val="16"/>
              </w:rPr>
            </w:pPr>
          </w:p>
        </w:tc>
        <w:tc>
          <w:tcPr>
            <w:tcW w:w="3119" w:type="dxa"/>
          </w:tcPr>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A1124D">
              <w:rPr>
                <w:sz w:val="16"/>
                <w:szCs w:val="16"/>
              </w:rPr>
              <w:t xml:space="preserve">Promote discussion of ‘thought for the week’ and word of the week using oral rehearsal. </w:t>
            </w:r>
          </w:p>
        </w:tc>
        <w:tc>
          <w:tcPr>
            <w:tcW w:w="3118" w:type="dxa"/>
          </w:tcPr>
          <w:p w:rsidR="000953BC" w:rsidRPr="00A1124D" w:rsidRDefault="000953BC" w:rsidP="0051241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p>
        </w:tc>
      </w:tr>
    </w:tbl>
    <w:p w:rsidR="00AE355A" w:rsidRPr="00F133DD" w:rsidRDefault="00AE355A" w:rsidP="00AE355A">
      <w:pPr>
        <w:rPr>
          <w:sz w:val="10"/>
        </w:rPr>
      </w:pPr>
    </w:p>
    <w:p w:rsidR="00AC0EA1" w:rsidRDefault="000953BC" w:rsidP="00791063">
      <w:pPr>
        <w:pStyle w:val="Heading2"/>
      </w:pPr>
      <w:bookmarkStart w:id="23" w:name="_Toc25666893"/>
      <w:r>
        <w:t>Reading</w:t>
      </w:r>
      <w:bookmarkEnd w:id="23"/>
    </w:p>
    <w:p w:rsidR="000953BC" w:rsidRDefault="000953BC" w:rsidP="000C0AE8">
      <w:pPr>
        <w:jc w:val="both"/>
      </w:pPr>
      <w:r>
        <w:t>When reading longer more challenging texts, Reciprocal Teaching (Vygotsky) will be used to enable students to support one another to fully digest the text.  It is an instructional activity in which students become the teacher in small group reading sessions, equipped with a straightforward set of reading comprehension prompts.  Teachers model, then help the students to learn to guide group discussions using four strategies:</w:t>
      </w:r>
    </w:p>
    <w:p w:rsidR="000953BC" w:rsidRDefault="000953BC" w:rsidP="00791063">
      <w:pPr>
        <w:pStyle w:val="ListParagraph"/>
        <w:numPr>
          <w:ilvl w:val="0"/>
          <w:numId w:val="31"/>
        </w:numPr>
      </w:pPr>
      <w:r>
        <w:t>Summarising</w:t>
      </w:r>
    </w:p>
    <w:p w:rsidR="000953BC" w:rsidRDefault="000953BC" w:rsidP="00791063">
      <w:pPr>
        <w:pStyle w:val="ListParagraph"/>
        <w:numPr>
          <w:ilvl w:val="0"/>
          <w:numId w:val="31"/>
        </w:numPr>
      </w:pPr>
      <w:r>
        <w:t>Questioning</w:t>
      </w:r>
    </w:p>
    <w:p w:rsidR="000953BC" w:rsidRDefault="000953BC" w:rsidP="00791063">
      <w:pPr>
        <w:pStyle w:val="ListParagraph"/>
        <w:numPr>
          <w:ilvl w:val="0"/>
          <w:numId w:val="31"/>
        </w:numPr>
      </w:pPr>
      <w:r>
        <w:t>Clarifying</w:t>
      </w:r>
    </w:p>
    <w:p w:rsidR="000953BC" w:rsidRDefault="000953BC" w:rsidP="00AC0EA1">
      <w:pPr>
        <w:pStyle w:val="ListParagraph"/>
        <w:numPr>
          <w:ilvl w:val="0"/>
          <w:numId w:val="31"/>
        </w:numPr>
      </w:pPr>
      <w:r>
        <w:t>Predicting</w:t>
      </w:r>
    </w:p>
    <w:p w:rsidR="000953BC" w:rsidRPr="00791063" w:rsidRDefault="000953BC" w:rsidP="00AC0EA1">
      <w:pPr>
        <w:rPr>
          <w:b/>
        </w:rPr>
      </w:pPr>
      <w:r w:rsidRPr="00791063">
        <w:rPr>
          <w:b/>
        </w:rPr>
        <w:t>Expectation:</w:t>
      </w:r>
    </w:p>
    <w:p w:rsidR="000953BC" w:rsidRDefault="000953BC" w:rsidP="00AC0EA1">
      <w:r>
        <w:t>All teachers will use this strategy when reading longer or c</w:t>
      </w:r>
      <w:r w:rsidR="000C0AE8">
        <w:t>hallenging texts with students.</w:t>
      </w:r>
    </w:p>
    <w:p w:rsidR="000953BC" w:rsidRDefault="000953BC" w:rsidP="00AC0EA1">
      <w:pPr>
        <w:rPr>
          <w:b/>
        </w:rPr>
      </w:pPr>
      <w:r w:rsidRPr="00791063">
        <w:rPr>
          <w:b/>
        </w:rPr>
        <w:t>Prompts:</w:t>
      </w:r>
    </w:p>
    <w:p w:rsidR="00855471" w:rsidRDefault="00855471" w:rsidP="00AC0EA1">
      <w:pPr>
        <w:rPr>
          <w:b/>
        </w:rPr>
      </w:pPr>
    </w:p>
    <w:p w:rsidR="00855471" w:rsidRDefault="00855471" w:rsidP="00AC0EA1">
      <w:pPr>
        <w:rPr>
          <w:b/>
        </w:rPr>
      </w:pPr>
    </w:p>
    <w:p w:rsidR="00855471" w:rsidRDefault="00855471" w:rsidP="00AC0EA1">
      <w:pPr>
        <w:rPr>
          <w:b/>
        </w:rPr>
      </w:pPr>
    </w:p>
    <w:p w:rsidR="00855471" w:rsidRPr="00791063" w:rsidRDefault="00855471" w:rsidP="00AC0EA1">
      <w:pPr>
        <w:rPr>
          <w:b/>
        </w:rPr>
      </w:pPr>
    </w:p>
    <w:tbl>
      <w:tblPr>
        <w:tblStyle w:val="GridTable6Colorful-Accent5"/>
        <w:tblW w:w="0" w:type="auto"/>
        <w:jc w:val="center"/>
        <w:tblLook w:val="04A0" w:firstRow="1" w:lastRow="0" w:firstColumn="1" w:lastColumn="0" w:noHBand="0" w:noVBand="1"/>
      </w:tblPr>
      <w:tblGrid>
        <w:gridCol w:w="7376"/>
      </w:tblGrid>
      <w:tr w:rsidR="000953BC" w:rsidRPr="00634AF9" w:rsidTr="000C0A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6" w:type="dxa"/>
          </w:tcPr>
          <w:p w:rsidR="000953BC" w:rsidRPr="00634AF9" w:rsidRDefault="0051241B" w:rsidP="00791063">
            <w:pPr>
              <w:jc w:val="center"/>
              <w:rPr>
                <w:rFonts w:ascii="OpenDyslexicAlta" w:hAnsi="OpenDyslexicAlta"/>
                <w:sz w:val="28"/>
              </w:rPr>
            </w:pPr>
            <w:r w:rsidRPr="00634AF9">
              <w:rPr>
                <w:rFonts w:ascii="OpenDyslexicAlta" w:hAnsi="OpenDyslexicAlta"/>
                <w:sz w:val="28"/>
              </w:rPr>
              <w:t>READING WARRIORS</w:t>
            </w:r>
          </w:p>
        </w:tc>
      </w:tr>
      <w:tr w:rsidR="00634AF9" w:rsidRPr="00634AF9" w:rsidTr="000C0A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6" w:type="dxa"/>
          </w:tcPr>
          <w:p w:rsidR="000953BC" w:rsidRPr="00634AF9" w:rsidRDefault="00791063" w:rsidP="00AC0EA1">
            <w:pPr>
              <w:rPr>
                <w:rFonts w:ascii="OpenDyslexicAlta" w:hAnsi="OpenDyslexicAlta"/>
                <w:color w:val="7030A0"/>
              </w:rPr>
            </w:pPr>
            <w:r w:rsidRPr="00634AF9">
              <w:rPr>
                <w:rFonts w:ascii="OpenDyslexicAlta" w:hAnsi="OpenDyslexicAlta"/>
                <w:color w:val="7030A0"/>
              </w:rPr>
              <w:t>PREDICT</w:t>
            </w:r>
          </w:p>
          <w:p w:rsidR="00791063" w:rsidRPr="00634AF9" w:rsidRDefault="00791063" w:rsidP="00AC0EA1">
            <w:pPr>
              <w:rPr>
                <w:rFonts w:ascii="OpenDyslexicAlta" w:hAnsi="OpenDyslexicAlta"/>
                <w:b w:val="0"/>
                <w:color w:val="7030A0"/>
              </w:rPr>
            </w:pPr>
            <w:r w:rsidRPr="00634AF9">
              <w:rPr>
                <w:rFonts w:ascii="OpenDyslexicAlta" w:hAnsi="OpenDyslexicAlta"/>
                <w:b w:val="0"/>
                <w:color w:val="7030A0"/>
              </w:rPr>
              <w:t>Use the clues from the text or illustration to predict what might happen next</w:t>
            </w:r>
          </w:p>
          <w:p w:rsidR="00791063" w:rsidRPr="00634AF9" w:rsidRDefault="00791063" w:rsidP="00AC0EA1">
            <w:pPr>
              <w:rPr>
                <w:rFonts w:ascii="OpenDyslexicAlta" w:hAnsi="OpenDyslexicAlta"/>
                <w:color w:val="7030A0"/>
              </w:rPr>
            </w:pPr>
          </w:p>
          <w:p w:rsidR="00791063" w:rsidRPr="00634AF9" w:rsidRDefault="00791063" w:rsidP="00791063">
            <w:pPr>
              <w:pStyle w:val="ListParagraph"/>
              <w:numPr>
                <w:ilvl w:val="0"/>
                <w:numId w:val="30"/>
              </w:numPr>
              <w:rPr>
                <w:rFonts w:ascii="OpenDyslexicAlta" w:hAnsi="OpenDyslexicAlta"/>
                <w:color w:val="7030A0"/>
              </w:rPr>
            </w:pPr>
            <w:r w:rsidRPr="00634AF9">
              <w:rPr>
                <w:rFonts w:ascii="OpenDyslexicAlta" w:hAnsi="OpenDyslexicAlta"/>
                <w:color w:val="7030A0"/>
              </w:rPr>
              <w:t>I think…because…</w:t>
            </w:r>
          </w:p>
          <w:p w:rsidR="00791063" w:rsidRPr="00634AF9" w:rsidRDefault="00791063" w:rsidP="00791063">
            <w:pPr>
              <w:pStyle w:val="ListParagraph"/>
              <w:numPr>
                <w:ilvl w:val="0"/>
                <w:numId w:val="30"/>
              </w:numPr>
              <w:rPr>
                <w:rFonts w:ascii="OpenDyslexicAlta" w:hAnsi="OpenDyslexicAlta"/>
                <w:color w:val="7030A0"/>
              </w:rPr>
            </w:pPr>
            <w:r w:rsidRPr="00634AF9">
              <w:rPr>
                <w:rFonts w:ascii="OpenDyslexicAlta" w:hAnsi="OpenDyslexicAlta"/>
                <w:color w:val="7030A0"/>
              </w:rPr>
              <w:t>I predict…because…</w:t>
            </w:r>
          </w:p>
          <w:p w:rsidR="00791063" w:rsidRPr="00634AF9" w:rsidRDefault="00791063" w:rsidP="00791063">
            <w:pPr>
              <w:pStyle w:val="ListParagraph"/>
              <w:numPr>
                <w:ilvl w:val="0"/>
                <w:numId w:val="30"/>
              </w:numPr>
              <w:rPr>
                <w:rFonts w:ascii="OpenDyslexicAlta" w:hAnsi="OpenDyslexicAlta"/>
                <w:color w:val="7030A0"/>
              </w:rPr>
            </w:pPr>
            <w:r w:rsidRPr="00634AF9">
              <w:rPr>
                <w:rFonts w:ascii="OpenDyslexicAlta" w:hAnsi="OpenDyslexicAlta"/>
                <w:color w:val="7030A0"/>
              </w:rPr>
              <w:t>I suppose…because…</w:t>
            </w:r>
          </w:p>
          <w:p w:rsidR="00791063" w:rsidRDefault="00791063" w:rsidP="00AC0EA1">
            <w:pPr>
              <w:pStyle w:val="ListParagraph"/>
              <w:numPr>
                <w:ilvl w:val="0"/>
                <w:numId w:val="30"/>
              </w:numPr>
              <w:rPr>
                <w:rFonts w:ascii="OpenDyslexicAlta" w:hAnsi="OpenDyslexicAlta"/>
                <w:color w:val="7030A0"/>
              </w:rPr>
            </w:pPr>
            <w:r w:rsidRPr="00634AF9">
              <w:rPr>
                <w:rFonts w:ascii="OpenDyslexicAlta" w:hAnsi="OpenDyslexicAlta"/>
                <w:color w:val="7030A0"/>
              </w:rPr>
              <w:t>I think that I will learn…because…</w:t>
            </w:r>
          </w:p>
          <w:p w:rsidR="00855471" w:rsidRPr="000C0AE8" w:rsidRDefault="00855471" w:rsidP="00855471">
            <w:pPr>
              <w:pStyle w:val="ListParagraph"/>
              <w:rPr>
                <w:rFonts w:ascii="OpenDyslexicAlta" w:hAnsi="OpenDyslexicAlta"/>
                <w:color w:val="7030A0"/>
              </w:rPr>
            </w:pPr>
          </w:p>
        </w:tc>
      </w:tr>
      <w:tr w:rsidR="000953BC" w:rsidRPr="00634AF9" w:rsidTr="000C0AE8">
        <w:trPr>
          <w:jc w:val="center"/>
        </w:trPr>
        <w:tc>
          <w:tcPr>
            <w:cnfStyle w:val="001000000000" w:firstRow="0" w:lastRow="0" w:firstColumn="1" w:lastColumn="0" w:oddVBand="0" w:evenVBand="0" w:oddHBand="0" w:evenHBand="0" w:firstRowFirstColumn="0" w:firstRowLastColumn="0" w:lastRowFirstColumn="0" w:lastRowLastColumn="0"/>
            <w:tcW w:w="7376" w:type="dxa"/>
          </w:tcPr>
          <w:p w:rsidR="000953BC" w:rsidRPr="00634AF9" w:rsidRDefault="00791063" w:rsidP="00AC0EA1">
            <w:pPr>
              <w:rPr>
                <w:rFonts w:ascii="OpenDyslexicAlta" w:hAnsi="OpenDyslexicAlta"/>
              </w:rPr>
            </w:pPr>
            <w:r w:rsidRPr="00634AF9">
              <w:rPr>
                <w:rFonts w:ascii="OpenDyslexicAlta" w:hAnsi="OpenDyslexicAlta"/>
              </w:rPr>
              <w:t>QUESTION</w:t>
            </w:r>
          </w:p>
          <w:p w:rsidR="00791063" w:rsidRPr="00634AF9" w:rsidRDefault="00791063" w:rsidP="00AC0EA1">
            <w:pPr>
              <w:rPr>
                <w:rFonts w:ascii="OpenDyslexicAlta" w:hAnsi="OpenDyslexicAlta"/>
                <w:b w:val="0"/>
              </w:rPr>
            </w:pPr>
            <w:r w:rsidRPr="00634AF9">
              <w:rPr>
                <w:rFonts w:ascii="OpenDyslexicAlta" w:hAnsi="OpenDyslexicAlta"/>
                <w:b w:val="0"/>
              </w:rPr>
              <w:t>Ask questions as you read.</w:t>
            </w:r>
          </w:p>
          <w:p w:rsidR="00791063" w:rsidRPr="00634AF9" w:rsidRDefault="00791063" w:rsidP="00AC0EA1">
            <w:pPr>
              <w:rPr>
                <w:rFonts w:ascii="OpenDyslexicAlta" w:hAnsi="OpenDyslexicAlta"/>
                <w:b w:val="0"/>
              </w:rPr>
            </w:pPr>
            <w:r w:rsidRPr="00634AF9">
              <w:rPr>
                <w:rFonts w:ascii="OpenDyslexicAlta" w:hAnsi="OpenDyslexicAlta"/>
                <w:b w:val="0"/>
              </w:rPr>
              <w:t>Ask some questions that have answers in the text.</w:t>
            </w:r>
          </w:p>
          <w:p w:rsidR="00791063" w:rsidRPr="00634AF9" w:rsidRDefault="00791063" w:rsidP="00AC0EA1">
            <w:pPr>
              <w:rPr>
                <w:rFonts w:ascii="OpenDyslexicAlta" w:hAnsi="OpenDyslexicAlta"/>
                <w:b w:val="0"/>
              </w:rPr>
            </w:pPr>
          </w:p>
          <w:p w:rsidR="00855471" w:rsidRDefault="00791063" w:rsidP="00AC0EA1">
            <w:pPr>
              <w:rPr>
                <w:rFonts w:ascii="OpenDyslexicAlta" w:hAnsi="OpenDyslexicAlta"/>
              </w:rPr>
            </w:pPr>
            <w:r w:rsidRPr="00634AF9">
              <w:rPr>
                <w:rFonts w:ascii="OpenDyslexicAlta" w:hAnsi="OpenDyslexicAlta"/>
                <w:b w:val="0"/>
              </w:rPr>
              <w:t>Use the question words:</w:t>
            </w:r>
            <w:r w:rsidRPr="00634AF9">
              <w:rPr>
                <w:rFonts w:ascii="OpenDyslexicAlta" w:hAnsi="OpenDyslexicAlta"/>
              </w:rPr>
              <w:t xml:space="preserve"> Who? What? Where? When? Wh</w:t>
            </w:r>
            <w:r w:rsidR="000C0AE8">
              <w:rPr>
                <w:rFonts w:ascii="OpenDyslexicAlta" w:hAnsi="OpenDyslexicAlta"/>
              </w:rPr>
              <w:t>y? How? What if…?</w:t>
            </w:r>
          </w:p>
          <w:p w:rsidR="00855471" w:rsidRPr="00634AF9" w:rsidRDefault="00855471" w:rsidP="00AC0EA1">
            <w:pPr>
              <w:rPr>
                <w:rFonts w:ascii="OpenDyslexicAlta" w:hAnsi="OpenDyslexicAlta"/>
              </w:rPr>
            </w:pPr>
          </w:p>
        </w:tc>
      </w:tr>
      <w:tr w:rsidR="00634AF9" w:rsidRPr="00634AF9" w:rsidTr="000C0A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6" w:type="dxa"/>
          </w:tcPr>
          <w:p w:rsidR="000953BC" w:rsidRPr="00634AF9" w:rsidRDefault="00791063" w:rsidP="00AC0EA1">
            <w:pPr>
              <w:rPr>
                <w:rFonts w:ascii="OpenDyslexicAlta" w:hAnsi="OpenDyslexicAlta"/>
                <w:color w:val="00B050"/>
              </w:rPr>
            </w:pPr>
            <w:r w:rsidRPr="00634AF9">
              <w:rPr>
                <w:rFonts w:ascii="OpenDyslexicAlta" w:hAnsi="OpenDyslexicAlta"/>
                <w:color w:val="00B050"/>
              </w:rPr>
              <w:t>CLARIFY</w:t>
            </w:r>
          </w:p>
          <w:p w:rsidR="00791063" w:rsidRPr="00634AF9" w:rsidRDefault="00791063" w:rsidP="00AC0EA1">
            <w:pPr>
              <w:rPr>
                <w:rFonts w:ascii="OpenDyslexicAlta" w:hAnsi="OpenDyslexicAlta"/>
                <w:b w:val="0"/>
                <w:color w:val="00B050"/>
              </w:rPr>
            </w:pPr>
            <w:r w:rsidRPr="00634AF9">
              <w:rPr>
                <w:rFonts w:ascii="OpenDyslexicAlta" w:hAnsi="OpenDyslexicAlta"/>
                <w:b w:val="0"/>
                <w:color w:val="00B050"/>
              </w:rPr>
              <w:t>How can you figure out a difficult word or idea in a text?</w:t>
            </w:r>
          </w:p>
          <w:p w:rsidR="00791063" w:rsidRPr="00634AF9" w:rsidRDefault="00791063" w:rsidP="00791063">
            <w:pPr>
              <w:pStyle w:val="ListParagraph"/>
              <w:numPr>
                <w:ilvl w:val="0"/>
                <w:numId w:val="28"/>
              </w:numPr>
              <w:rPr>
                <w:rFonts w:ascii="OpenDyslexicAlta" w:hAnsi="OpenDyslexicAlta"/>
                <w:color w:val="00B050"/>
              </w:rPr>
            </w:pPr>
            <w:r w:rsidRPr="00634AF9">
              <w:rPr>
                <w:rFonts w:ascii="OpenDyslexicAlta" w:hAnsi="OpenDyslexicAlta"/>
                <w:color w:val="00B050"/>
              </w:rPr>
              <w:t>Try sounding it out</w:t>
            </w:r>
          </w:p>
          <w:p w:rsidR="00791063" w:rsidRPr="00634AF9" w:rsidRDefault="00791063" w:rsidP="00791063">
            <w:pPr>
              <w:pStyle w:val="ListParagraph"/>
              <w:numPr>
                <w:ilvl w:val="0"/>
                <w:numId w:val="28"/>
              </w:numPr>
              <w:rPr>
                <w:rFonts w:ascii="OpenDyslexicAlta" w:hAnsi="OpenDyslexicAlta"/>
                <w:color w:val="00B050"/>
              </w:rPr>
            </w:pPr>
            <w:r w:rsidRPr="00634AF9">
              <w:rPr>
                <w:rFonts w:ascii="OpenDyslexicAlta" w:hAnsi="OpenDyslexicAlta"/>
                <w:color w:val="00B050"/>
              </w:rPr>
              <w:t>Try breaking it down</w:t>
            </w:r>
          </w:p>
          <w:p w:rsidR="00791063" w:rsidRPr="00634AF9" w:rsidRDefault="00791063" w:rsidP="00791063">
            <w:pPr>
              <w:pStyle w:val="ListParagraph"/>
              <w:numPr>
                <w:ilvl w:val="0"/>
                <w:numId w:val="28"/>
              </w:numPr>
              <w:rPr>
                <w:rFonts w:ascii="OpenDyslexicAlta" w:hAnsi="OpenDyslexicAlta"/>
                <w:color w:val="00B050"/>
              </w:rPr>
            </w:pPr>
            <w:r w:rsidRPr="00634AF9">
              <w:rPr>
                <w:rFonts w:ascii="OpenDyslexicAlta" w:hAnsi="OpenDyslexicAlta"/>
                <w:color w:val="00B050"/>
              </w:rPr>
              <w:t>Think about what would make sense</w:t>
            </w:r>
          </w:p>
          <w:p w:rsidR="00791063" w:rsidRPr="00634AF9" w:rsidRDefault="00791063" w:rsidP="00791063">
            <w:pPr>
              <w:pStyle w:val="ListParagraph"/>
              <w:numPr>
                <w:ilvl w:val="0"/>
                <w:numId w:val="28"/>
              </w:numPr>
              <w:rPr>
                <w:rFonts w:ascii="OpenDyslexicAlta" w:hAnsi="OpenDyslexicAlta"/>
                <w:color w:val="00B050"/>
              </w:rPr>
            </w:pPr>
            <w:r w:rsidRPr="00634AF9">
              <w:rPr>
                <w:rFonts w:ascii="OpenDyslexicAlta" w:hAnsi="OpenDyslexicAlta"/>
                <w:color w:val="00B050"/>
              </w:rPr>
              <w:t>Re-read and read ahead to see if you can work it out</w:t>
            </w:r>
          </w:p>
          <w:p w:rsidR="00791063" w:rsidRDefault="00791063" w:rsidP="00AC0EA1">
            <w:pPr>
              <w:pStyle w:val="ListParagraph"/>
              <w:numPr>
                <w:ilvl w:val="0"/>
                <w:numId w:val="28"/>
              </w:numPr>
              <w:rPr>
                <w:rFonts w:ascii="OpenDyslexicAlta" w:hAnsi="OpenDyslexicAlta"/>
                <w:color w:val="00B050"/>
              </w:rPr>
            </w:pPr>
            <w:r w:rsidRPr="00634AF9">
              <w:rPr>
                <w:rFonts w:ascii="OpenDyslexicAlta" w:hAnsi="OpenDyslexicAlta"/>
                <w:color w:val="00B050"/>
              </w:rPr>
              <w:t>Talk to a friend</w:t>
            </w:r>
          </w:p>
          <w:p w:rsidR="00855471" w:rsidRPr="000C0AE8" w:rsidRDefault="00855471" w:rsidP="00855471">
            <w:pPr>
              <w:pStyle w:val="ListParagraph"/>
              <w:rPr>
                <w:rFonts w:ascii="OpenDyslexicAlta" w:hAnsi="OpenDyslexicAlta"/>
                <w:color w:val="00B050"/>
              </w:rPr>
            </w:pPr>
          </w:p>
        </w:tc>
      </w:tr>
      <w:tr w:rsidR="00634AF9" w:rsidRPr="00634AF9" w:rsidTr="000C0AE8">
        <w:trPr>
          <w:jc w:val="center"/>
        </w:trPr>
        <w:tc>
          <w:tcPr>
            <w:cnfStyle w:val="001000000000" w:firstRow="0" w:lastRow="0" w:firstColumn="1" w:lastColumn="0" w:oddVBand="0" w:evenVBand="0" w:oddHBand="0" w:evenHBand="0" w:firstRowFirstColumn="0" w:firstRowLastColumn="0" w:lastRowFirstColumn="0" w:lastRowLastColumn="0"/>
            <w:tcW w:w="7376" w:type="dxa"/>
          </w:tcPr>
          <w:p w:rsidR="000953BC" w:rsidRPr="00634AF9" w:rsidRDefault="00791063" w:rsidP="00AC0EA1">
            <w:pPr>
              <w:rPr>
                <w:rFonts w:ascii="OpenDyslexicAlta" w:hAnsi="OpenDyslexicAlta"/>
                <w:color w:val="FF0000"/>
              </w:rPr>
            </w:pPr>
            <w:r w:rsidRPr="00634AF9">
              <w:rPr>
                <w:rFonts w:ascii="OpenDyslexicAlta" w:hAnsi="OpenDyslexicAlta"/>
                <w:color w:val="FF0000"/>
              </w:rPr>
              <w:t>SUMMARISE</w:t>
            </w:r>
          </w:p>
          <w:p w:rsidR="00791063" w:rsidRPr="00634AF9" w:rsidRDefault="00791063" w:rsidP="00AC0EA1">
            <w:pPr>
              <w:rPr>
                <w:rFonts w:ascii="OpenDyslexicAlta" w:hAnsi="OpenDyslexicAlta"/>
                <w:b w:val="0"/>
                <w:color w:val="FF0000"/>
              </w:rPr>
            </w:pPr>
            <w:r w:rsidRPr="00634AF9">
              <w:rPr>
                <w:rFonts w:ascii="OpenDyslexicAlta" w:hAnsi="OpenDyslexicAlta"/>
                <w:b w:val="0"/>
                <w:color w:val="FF0000"/>
              </w:rPr>
              <w:t>Using your own words, sum up the main ideas from the text in order.</w:t>
            </w:r>
          </w:p>
          <w:p w:rsidR="00791063" w:rsidRPr="00634AF9" w:rsidRDefault="00791063" w:rsidP="00AC0EA1">
            <w:pPr>
              <w:rPr>
                <w:rFonts w:ascii="OpenDyslexicAlta" w:hAnsi="OpenDyslexicAlta"/>
                <w:b w:val="0"/>
                <w:color w:val="FF0000"/>
              </w:rPr>
            </w:pPr>
          </w:p>
          <w:p w:rsidR="00791063" w:rsidRPr="00634AF9" w:rsidRDefault="00791063" w:rsidP="00791063">
            <w:pPr>
              <w:pStyle w:val="ListParagraph"/>
              <w:numPr>
                <w:ilvl w:val="0"/>
                <w:numId w:val="29"/>
              </w:numPr>
              <w:rPr>
                <w:rFonts w:ascii="OpenDyslexicAlta" w:hAnsi="OpenDyslexicAlta"/>
                <w:color w:val="FF0000"/>
              </w:rPr>
            </w:pPr>
            <w:r w:rsidRPr="00634AF9">
              <w:rPr>
                <w:rFonts w:ascii="OpenDyslexicAlta" w:hAnsi="OpenDyslexicAlta"/>
                <w:color w:val="FF0000"/>
              </w:rPr>
              <w:t>This text is about…</w:t>
            </w:r>
          </w:p>
          <w:p w:rsidR="00791063" w:rsidRPr="00634AF9" w:rsidRDefault="00791063" w:rsidP="00791063">
            <w:pPr>
              <w:pStyle w:val="ListParagraph"/>
              <w:numPr>
                <w:ilvl w:val="0"/>
                <w:numId w:val="29"/>
              </w:numPr>
              <w:rPr>
                <w:rFonts w:ascii="OpenDyslexicAlta" w:hAnsi="OpenDyslexicAlta"/>
                <w:color w:val="FF0000"/>
              </w:rPr>
            </w:pPr>
            <w:r w:rsidRPr="00634AF9">
              <w:rPr>
                <w:rFonts w:ascii="OpenDyslexicAlta" w:hAnsi="OpenDyslexicAlta"/>
                <w:color w:val="FF0000"/>
              </w:rPr>
              <w:t>This part/section is about…</w:t>
            </w:r>
          </w:p>
          <w:p w:rsidR="00791063" w:rsidRDefault="00791063" w:rsidP="00AC0EA1">
            <w:pPr>
              <w:pStyle w:val="ListParagraph"/>
              <w:numPr>
                <w:ilvl w:val="0"/>
                <w:numId w:val="29"/>
              </w:numPr>
              <w:rPr>
                <w:rFonts w:ascii="OpenDyslexicAlta" w:hAnsi="OpenDyslexicAlta"/>
                <w:color w:val="FF0000"/>
              </w:rPr>
            </w:pPr>
            <w:r w:rsidRPr="00634AF9">
              <w:rPr>
                <w:rFonts w:ascii="OpenDyslexicAlta" w:hAnsi="OpenDyslexicAlta"/>
                <w:color w:val="FF0000"/>
              </w:rPr>
              <w:t>First…next…in the last paragraph…</w:t>
            </w:r>
          </w:p>
          <w:p w:rsidR="00855471" w:rsidRPr="000C0AE8" w:rsidRDefault="00855471" w:rsidP="00855471">
            <w:pPr>
              <w:pStyle w:val="ListParagraph"/>
              <w:rPr>
                <w:rFonts w:ascii="OpenDyslexicAlta" w:hAnsi="OpenDyslexicAlta"/>
                <w:color w:val="FF0000"/>
              </w:rPr>
            </w:pPr>
          </w:p>
        </w:tc>
      </w:tr>
    </w:tbl>
    <w:p w:rsidR="00AC0EA1" w:rsidRDefault="00AC0EA1" w:rsidP="00AC0EA1">
      <w:pPr>
        <w:rPr>
          <w:sz w:val="10"/>
        </w:rPr>
      </w:pPr>
    </w:p>
    <w:p w:rsidR="00634AF9" w:rsidRDefault="00634AF9" w:rsidP="00634AF9">
      <w:pPr>
        <w:pStyle w:val="Heading2"/>
      </w:pPr>
      <w:bookmarkStart w:id="24" w:name="_Toc25666894"/>
      <w:proofErr w:type="spellStart"/>
      <w:r w:rsidRPr="00634AF9">
        <w:t>Oracy</w:t>
      </w:r>
      <w:bookmarkEnd w:id="24"/>
      <w:proofErr w:type="spellEnd"/>
    </w:p>
    <w:p w:rsidR="00634AF9" w:rsidRDefault="00634AF9" w:rsidP="00634AF9"/>
    <w:p w:rsidR="00634AF9" w:rsidRDefault="00634AF9" w:rsidP="000C0AE8">
      <w:pPr>
        <w:jc w:val="both"/>
      </w:pPr>
      <w:r>
        <w:t xml:space="preserve">Over the last two years, </w:t>
      </w:r>
      <w:r w:rsidRPr="000C0AE8">
        <w:rPr>
          <w:b/>
          <w:i/>
        </w:rPr>
        <w:t xml:space="preserve">‘purposeful interaction and talk’ </w:t>
      </w:r>
      <w:r>
        <w:t xml:space="preserve">has been a focus.  Cooperative structures have been re-launched to maximise participation and challenge.  The three main structures promoted are: think-pair-share, Round Robin and All Write Round Robin (also presented as a silent conversation).  </w:t>
      </w:r>
    </w:p>
    <w:p w:rsidR="00C66CB0" w:rsidRDefault="00634AF9" w:rsidP="000C0AE8">
      <w:pPr>
        <w:jc w:val="both"/>
      </w:pPr>
      <w:r>
        <w:t xml:space="preserve">Oral rehearsal in preparation for writing tasks is essential.  Given the nature of our </w:t>
      </w:r>
      <w:r w:rsidR="000C0AE8">
        <w:t>students</w:t>
      </w:r>
      <w:r>
        <w:t>, the opportunity to rehearse writing by discussing ideas with a partner or small group in standard English, not only improves their</w:t>
      </w:r>
      <w:r w:rsidR="00C66CB0">
        <w:t xml:space="preserve"> content, but their literacy.  </w:t>
      </w:r>
    </w:p>
    <w:p w:rsidR="001B7D71" w:rsidRPr="001B7D71" w:rsidRDefault="001B7D71" w:rsidP="00C66CB0">
      <w:pPr>
        <w:rPr>
          <w:b/>
        </w:rPr>
      </w:pPr>
      <w:r w:rsidRPr="001B7D71">
        <w:rPr>
          <w:b/>
        </w:rPr>
        <w:t>Prompts:</w:t>
      </w:r>
    </w:p>
    <w:p w:rsidR="00C66CB0" w:rsidRDefault="00C66CB0" w:rsidP="00C66CB0">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23495</wp:posOffset>
                </wp:positionV>
                <wp:extent cx="3467100" cy="19812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467100" cy="1981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E4B89" w:rsidRPr="00C66CB0" w:rsidRDefault="00BE4B89" w:rsidP="00C66CB0">
                            <w:pPr>
                              <w:jc w:val="center"/>
                              <w:rPr>
                                <w:b/>
                                <w:color w:val="FFFFFF" w:themeColor="background1"/>
                                <w:sz w:val="28"/>
                              </w:rPr>
                            </w:pPr>
                            <w:r w:rsidRPr="00C66CB0">
                              <w:rPr>
                                <w:b/>
                                <w:color w:val="FFFFFF" w:themeColor="background1"/>
                                <w:sz w:val="28"/>
                              </w:rPr>
                              <w:t>ORACY – BASICS</w:t>
                            </w:r>
                            <w:r>
                              <w:rPr>
                                <w:b/>
                                <w:color w:val="FFFFFF" w:themeColor="background1"/>
                                <w:sz w:val="28"/>
                              </w:rPr>
                              <w:t>@WLD</w:t>
                            </w:r>
                          </w:p>
                          <w:p w:rsidR="00BE4B89" w:rsidRDefault="00BE4B89" w:rsidP="00C66CB0">
                            <w:pPr>
                              <w:pStyle w:val="ListParagraph"/>
                              <w:numPr>
                                <w:ilvl w:val="0"/>
                                <w:numId w:val="32"/>
                              </w:numPr>
                            </w:pPr>
                            <w:r>
                              <w:t>Be concise</w:t>
                            </w:r>
                          </w:p>
                          <w:p w:rsidR="00BE4B89" w:rsidRDefault="00BE4B89" w:rsidP="00C66CB0">
                            <w:pPr>
                              <w:pStyle w:val="ListParagraph"/>
                              <w:numPr>
                                <w:ilvl w:val="0"/>
                                <w:numId w:val="32"/>
                              </w:numPr>
                            </w:pPr>
                            <w:r>
                              <w:t>Be clear</w:t>
                            </w:r>
                          </w:p>
                          <w:p w:rsidR="00BE4B89" w:rsidRDefault="00BE4B89" w:rsidP="00C66CB0">
                            <w:pPr>
                              <w:pStyle w:val="ListParagraph"/>
                              <w:numPr>
                                <w:ilvl w:val="0"/>
                                <w:numId w:val="32"/>
                              </w:numPr>
                            </w:pPr>
                            <w:r>
                              <w:t>Be more explicit</w:t>
                            </w:r>
                          </w:p>
                          <w:p w:rsidR="00BE4B89" w:rsidRDefault="00BE4B89" w:rsidP="00C66CB0">
                            <w:pPr>
                              <w:pStyle w:val="ListParagraph"/>
                              <w:numPr>
                                <w:ilvl w:val="0"/>
                                <w:numId w:val="32"/>
                              </w:numPr>
                            </w:pPr>
                            <w:r>
                              <w:t>Use strategies regularly, not as a one off…</w:t>
                            </w:r>
                          </w:p>
                          <w:p w:rsidR="00BE4B89" w:rsidRDefault="00BE4B89" w:rsidP="00C66CB0">
                            <w:pPr>
                              <w:pStyle w:val="ListParagraph"/>
                              <w:numPr>
                                <w:ilvl w:val="0"/>
                                <w:numId w:val="32"/>
                              </w:numPr>
                            </w:pPr>
                            <w:r>
                              <w:t>Make your students work harder than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3" style="position:absolute;margin-left:0;margin-top:1.85pt;width:273pt;height:156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n+bwIAADYFAAAOAAAAZHJzL2Uyb0RvYy54bWysVG1r2zAQ/j7YfxD6vjjO0rdQp4SUjkFp&#10;Q9vRz4osJWayTjspsbNfv5PsuKUrbIx9kXW+9+ee0+VVWxu2V+grsAXPR2POlJVQVnZT8G9PN5/O&#10;OfNB2FIYsKrgB+X51fzjh8vGzdQEtmBKhYyCWD9rXMG3IbhZlnm5VbXwI3DKklID1iKQiJusRNFQ&#10;9Npkk/H4NGsAS4cglff097pT8nmKr7WS4V5rrwIzBafaQjoxnet4ZvNLMdugcNtK9mWIf6iiFpWl&#10;pEOoaxEE22H1W6i6kggedBhJqDPQupIq9UDd5OM33TxuhVOpFwLHuwEm///Cyrv9CllVFvyEMytq&#10;GtED7GypSvZA4Am7MYqdRJga52dk/ehW2EuerrHnVmMdv9QNaxO0hwFa1QYm6efn6elZPqYJSNLl&#10;F+c5DS9GzV7cHfrwRUHN4qXgGMuINSRcxf7Wh87+aEfOsaauinQLB6NiIcY+KE1NUd48eSc6qaVB&#10;thdEBCGlsiF1RfmTdXTTlTGD4+TPjr19dFWJaoPzX2QdPFJmsGFwrisL+F728nveQ6Y7+yMCXd8R&#10;gtCu236a/ZDWUB5owggd9b2TNxXheyt8WAkkrtNMaH/DPR3aQFNw6G+cbQF/vvc/2hMFSctZQ7tT&#10;cP9jJ1BxZr5aIudFPp3GZUvC9ORsQgK+1qxfa+yuXgJNJaeXwsl0jfbBHK8aoX6mNV/ErKQSVlLu&#10;gsuAR2EZup2mh0KqxSKZ0YI5EW7to5NHHkTqPLXPAl1PskD8vIPjnonZG5p1tnFCFha7ALpKHIxI&#10;d7j2E6DlTFTuH5K4/a/lZPXy3M1/AQAA//8DAFBLAwQUAAYACAAAACEAS7XmSdkAAAAGAQAADwAA&#10;AGRycy9kb3ducmV2LnhtbEyPy07DMBBF90j8gzVI7KjT0DYoxKkoggVLCh8wjadJ1Hgcxc4Dvp5h&#10;BcujO7r3TLFfXKcmGkLr2cB6lYAirrxtuTbw+fF69wAqRGSLnWcy8EUB9uX1VYG59TO/03SMtZIS&#10;DjkaaGLsc61D1ZDDsPI9sWRnPziMgkOt7YCzlLtOp0my0w5bloUGe3puqLocR2fgxR7O9u3CY3Zw&#10;of+eNykmU2rM7c3y9Agq0hL/juFXX9ShFKeTH9kG1RmQR6KB+wyUhNvNTvgkvN5moMtC/9cvfwAA&#10;AP//AwBQSwECLQAUAAYACAAAACEAtoM4kv4AAADhAQAAEwAAAAAAAAAAAAAAAAAAAAAAW0NvbnRl&#10;bnRfVHlwZXNdLnhtbFBLAQItABQABgAIAAAAIQA4/SH/1gAAAJQBAAALAAAAAAAAAAAAAAAAAC8B&#10;AABfcmVscy8ucmVsc1BLAQItABQABgAIAAAAIQCjQEn+bwIAADYFAAAOAAAAAAAAAAAAAAAAAC4C&#10;AABkcnMvZTJvRG9jLnhtbFBLAQItABQABgAIAAAAIQBLteZJ2QAAAAYBAAAPAAAAAAAAAAAAAAAA&#10;AMkEAABkcnMvZG93bnJldi54bWxQSwUGAAAAAAQABADzAAAAzwUAAAAA&#10;" fillcolor="#82a0d7 [2168]" strokecolor="#4472c4 [3208]" strokeweight=".5pt">
                <v:fill color2="#678ccf [2616]" rotate="t" colors="0 #a8b7df;.5 #9aabd9;1 #879ed7" focus="100%" type="gradient">
                  <o:fill v:ext="view" type="gradientUnscaled"/>
                </v:fill>
                <v:stroke joinstyle="miter"/>
                <v:textbox>
                  <w:txbxContent>
                    <w:p w:rsidR="00BE4B89" w:rsidRPr="00C66CB0" w:rsidRDefault="00BE4B89" w:rsidP="00C66CB0">
                      <w:pPr>
                        <w:jc w:val="center"/>
                        <w:rPr>
                          <w:b/>
                          <w:color w:val="FFFFFF" w:themeColor="background1"/>
                          <w:sz w:val="28"/>
                        </w:rPr>
                      </w:pPr>
                      <w:r w:rsidRPr="00C66CB0">
                        <w:rPr>
                          <w:b/>
                          <w:color w:val="FFFFFF" w:themeColor="background1"/>
                          <w:sz w:val="28"/>
                        </w:rPr>
                        <w:t>ORACY – BASICS</w:t>
                      </w:r>
                      <w:r>
                        <w:rPr>
                          <w:b/>
                          <w:color w:val="FFFFFF" w:themeColor="background1"/>
                          <w:sz w:val="28"/>
                        </w:rPr>
                        <w:t>@WLD</w:t>
                      </w:r>
                    </w:p>
                    <w:p w:rsidR="00BE4B89" w:rsidRDefault="00BE4B89" w:rsidP="00C66CB0">
                      <w:pPr>
                        <w:pStyle w:val="ListParagraph"/>
                        <w:numPr>
                          <w:ilvl w:val="0"/>
                          <w:numId w:val="32"/>
                        </w:numPr>
                      </w:pPr>
                      <w:r>
                        <w:t>Be concise</w:t>
                      </w:r>
                    </w:p>
                    <w:p w:rsidR="00BE4B89" w:rsidRDefault="00BE4B89" w:rsidP="00C66CB0">
                      <w:pPr>
                        <w:pStyle w:val="ListParagraph"/>
                        <w:numPr>
                          <w:ilvl w:val="0"/>
                          <w:numId w:val="32"/>
                        </w:numPr>
                      </w:pPr>
                      <w:r>
                        <w:t>Be clear</w:t>
                      </w:r>
                    </w:p>
                    <w:p w:rsidR="00BE4B89" w:rsidRDefault="00BE4B89" w:rsidP="00C66CB0">
                      <w:pPr>
                        <w:pStyle w:val="ListParagraph"/>
                        <w:numPr>
                          <w:ilvl w:val="0"/>
                          <w:numId w:val="32"/>
                        </w:numPr>
                      </w:pPr>
                      <w:r>
                        <w:t>Be more explicit</w:t>
                      </w:r>
                    </w:p>
                    <w:p w:rsidR="00BE4B89" w:rsidRDefault="00BE4B89" w:rsidP="00C66CB0">
                      <w:pPr>
                        <w:pStyle w:val="ListParagraph"/>
                        <w:numPr>
                          <w:ilvl w:val="0"/>
                          <w:numId w:val="32"/>
                        </w:numPr>
                      </w:pPr>
                      <w:r>
                        <w:t>Use strategies regularly, not as a one off…</w:t>
                      </w:r>
                    </w:p>
                    <w:p w:rsidR="00BE4B89" w:rsidRDefault="00BE4B89" w:rsidP="00C66CB0">
                      <w:pPr>
                        <w:pStyle w:val="ListParagraph"/>
                        <w:numPr>
                          <w:ilvl w:val="0"/>
                          <w:numId w:val="32"/>
                        </w:numPr>
                      </w:pPr>
                      <w:r>
                        <w:t>Make your students work harder than you</w:t>
                      </w:r>
                    </w:p>
                  </w:txbxContent>
                </v:textbox>
                <w10:wrap anchorx="margin"/>
              </v:roundrect>
            </w:pict>
          </mc:Fallback>
        </mc:AlternateContent>
      </w:r>
    </w:p>
    <w:p w:rsidR="00C66CB0" w:rsidRDefault="00C66CB0" w:rsidP="00C66CB0"/>
    <w:p w:rsidR="00C66CB0" w:rsidRDefault="00C66CB0" w:rsidP="00C66CB0"/>
    <w:p w:rsidR="00C66CB0" w:rsidRDefault="00C66CB0" w:rsidP="00C66CB0"/>
    <w:p w:rsidR="00C66CB0" w:rsidRDefault="00C66CB0" w:rsidP="00C66CB0"/>
    <w:p w:rsidR="00C66CB0" w:rsidRDefault="00C66CB0" w:rsidP="00C66CB0"/>
    <w:p w:rsidR="00C66CB0" w:rsidRDefault="00C66CB0" w:rsidP="00C66CB0"/>
    <w:p w:rsidR="00C66CB0" w:rsidRDefault="00C66CB0" w:rsidP="00C66CB0"/>
    <w:p w:rsidR="00C66CB0" w:rsidRPr="000C0AE8" w:rsidRDefault="00C66CB0" w:rsidP="00C66CB0">
      <w:pPr>
        <w:rPr>
          <w:b/>
        </w:rPr>
      </w:pPr>
      <w:r w:rsidRPr="000C0AE8">
        <w:rPr>
          <w:b/>
        </w:rPr>
        <w:t>Writing</w:t>
      </w:r>
    </w:p>
    <w:p w:rsidR="001B7D71" w:rsidRDefault="001B7D71" w:rsidP="000C0AE8">
      <w:pPr>
        <w:jc w:val="both"/>
      </w:pPr>
      <w:r w:rsidRPr="000C0AE8">
        <w:rPr>
          <w:b/>
          <w:i/>
        </w:rPr>
        <w:t>‘I do; we do; you do’</w:t>
      </w:r>
      <w:r>
        <w:t xml:space="preserve"> or modelling is a key teaching strategy that, when coupled with high expectations, supports students to make maximum progress.</w:t>
      </w:r>
    </w:p>
    <w:p w:rsidR="001B7D71" w:rsidRDefault="001B7D71" w:rsidP="000C0AE8">
      <w:pPr>
        <w:jc w:val="both"/>
      </w:pPr>
      <w:r>
        <w:t xml:space="preserve">By using a metacognitive approach and explaining or demonstrating to students what is </w:t>
      </w:r>
      <w:r w:rsidR="000C0AE8">
        <w:t>expected</w:t>
      </w:r>
      <w:r>
        <w:t xml:space="preserve"> of them, students are better able to respond effectively to tasks.</w:t>
      </w:r>
    </w:p>
    <w:p w:rsidR="001B7D71" w:rsidRDefault="001B7D71" w:rsidP="000C0AE8">
      <w:pPr>
        <w:jc w:val="both"/>
      </w:pPr>
      <w:r>
        <w:t xml:space="preserve">It is particularly important that this strategy is used when expecting a student to complete any form of extended writing.  </w:t>
      </w:r>
    </w:p>
    <w:p w:rsidR="001B7D71" w:rsidRPr="00855471" w:rsidRDefault="00855471" w:rsidP="00C66CB0">
      <w:pPr>
        <w:rPr>
          <w:b/>
        </w:rPr>
      </w:pPr>
      <w:r>
        <w:rPr>
          <w:b/>
        </w:rPr>
        <w:t>Prompts:</w:t>
      </w:r>
    </w:p>
    <w:p w:rsidR="001B7D71" w:rsidRDefault="00F860EB" w:rsidP="00C66CB0">
      <w:r w:rsidRPr="001B7D71">
        <w:rPr>
          <w:b/>
          <w:noProof/>
          <w:lang w:eastAsia="en-GB"/>
        </w:rPr>
        <mc:AlternateContent>
          <mc:Choice Requires="wps">
            <w:drawing>
              <wp:anchor distT="0" distB="0" distL="114300" distR="114300" simplePos="0" relativeHeight="251664384" behindDoc="0" locked="0" layoutInCell="1" allowOverlap="1" wp14:anchorId="09AFFA09" wp14:editId="3F17DDEC">
                <wp:simplePos x="0" y="0"/>
                <wp:positionH relativeFrom="margin">
                  <wp:posOffset>509905</wp:posOffset>
                </wp:positionH>
                <wp:positionV relativeFrom="paragraph">
                  <wp:posOffset>192405</wp:posOffset>
                </wp:positionV>
                <wp:extent cx="5949950" cy="2235200"/>
                <wp:effectExtent l="0" t="0" r="12700" b="12700"/>
                <wp:wrapNone/>
                <wp:docPr id="7" name="Rounded Rectangle 7"/>
                <wp:cNvGraphicFramePr/>
                <a:graphic xmlns:a="http://schemas.openxmlformats.org/drawingml/2006/main">
                  <a:graphicData uri="http://schemas.microsoft.com/office/word/2010/wordprocessingShape">
                    <wps:wsp>
                      <wps:cNvSpPr/>
                      <wps:spPr>
                        <a:xfrm>
                          <a:off x="0" y="0"/>
                          <a:ext cx="5949950" cy="2235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E4B89" w:rsidRPr="00C66CB0" w:rsidRDefault="00BE4B89" w:rsidP="001B7D71">
                            <w:pPr>
                              <w:jc w:val="center"/>
                              <w:rPr>
                                <w:b/>
                                <w:color w:val="FFFFFF" w:themeColor="background1"/>
                                <w:sz w:val="28"/>
                              </w:rPr>
                            </w:pPr>
                            <w:r>
                              <w:rPr>
                                <w:b/>
                                <w:color w:val="FFFFFF" w:themeColor="background1"/>
                                <w:sz w:val="28"/>
                              </w:rPr>
                              <w:t>WRITING</w:t>
                            </w:r>
                            <w:r w:rsidRPr="00C66CB0">
                              <w:rPr>
                                <w:b/>
                                <w:color w:val="FFFFFF" w:themeColor="background1"/>
                                <w:sz w:val="28"/>
                              </w:rPr>
                              <w:t xml:space="preserve"> – BASICS</w:t>
                            </w:r>
                            <w:r>
                              <w:rPr>
                                <w:b/>
                                <w:color w:val="FFFFFF" w:themeColor="background1"/>
                                <w:sz w:val="28"/>
                              </w:rPr>
                              <w:t>@WLD</w:t>
                            </w:r>
                          </w:p>
                          <w:p w:rsidR="00BE4B89" w:rsidRDefault="00BE4B89" w:rsidP="001B7D71">
                            <w:r w:rsidRPr="001B7D71">
                              <w:rPr>
                                <w:b/>
                                <w:color w:val="FFFF00"/>
                              </w:rPr>
                              <w:t xml:space="preserve">Step 1: </w:t>
                            </w:r>
                            <w:r>
                              <w:t>Look at similar texts and annotate key features. This becomes your success criteria.</w:t>
                            </w:r>
                          </w:p>
                          <w:p w:rsidR="00BE4B89" w:rsidRDefault="00BE4B89" w:rsidP="001B7D71">
                            <w:r w:rsidRPr="001B7D71">
                              <w:rPr>
                                <w:b/>
                                <w:color w:val="FFFF00"/>
                              </w:rPr>
                              <w:t xml:space="preserve">Step 2: </w:t>
                            </w:r>
                            <w:r w:rsidRPr="001B7D71">
                              <w:rPr>
                                <w:b/>
                                <w:i/>
                              </w:rPr>
                              <w:t>I do</w:t>
                            </w:r>
                            <w:r>
                              <w:t xml:space="preserve"> – watch me write</w:t>
                            </w:r>
                          </w:p>
                          <w:p w:rsidR="00BE4B89" w:rsidRDefault="00BE4B89" w:rsidP="001B7D71">
                            <w:r w:rsidRPr="001B7D71">
                              <w:rPr>
                                <w:b/>
                                <w:color w:val="FFFF00"/>
                              </w:rPr>
                              <w:t xml:space="preserve">Step 3: </w:t>
                            </w:r>
                            <w:r w:rsidRPr="001B7D71">
                              <w:rPr>
                                <w:b/>
                                <w:i/>
                              </w:rPr>
                              <w:t>We do</w:t>
                            </w:r>
                            <w:r>
                              <w:t xml:space="preserve"> – let’s write a section together (use the </w:t>
                            </w:r>
                            <w:proofErr w:type="spellStart"/>
                            <w:r>
                              <w:t>visualiser</w:t>
                            </w:r>
                            <w:proofErr w:type="spellEnd"/>
                            <w:r>
                              <w:t xml:space="preserve"> here)</w:t>
                            </w:r>
                          </w:p>
                          <w:p w:rsidR="00BE4B89" w:rsidRDefault="00BE4B89" w:rsidP="001B7D71">
                            <w:r w:rsidRPr="001B7D71">
                              <w:rPr>
                                <w:b/>
                                <w:color w:val="FFFF00"/>
                              </w:rPr>
                              <w:t xml:space="preserve">Step 4: </w:t>
                            </w:r>
                            <w:r w:rsidRPr="001B7D71">
                              <w:rPr>
                                <w:b/>
                                <w:i/>
                              </w:rPr>
                              <w:t>You do</w:t>
                            </w:r>
                            <w:r>
                              <w:t xml:space="preserve"> – now it’s your turn</w:t>
                            </w:r>
                          </w:p>
                          <w:p w:rsidR="00BE4B89" w:rsidRDefault="00BE4B89" w:rsidP="001B7D71">
                            <w:r w:rsidRPr="001B7D71">
                              <w:rPr>
                                <w:b/>
                                <w:color w:val="FFFF00"/>
                              </w:rPr>
                              <w:t>Step 5</w:t>
                            </w:r>
                            <w:r w:rsidRPr="001B7D71">
                              <w:rPr>
                                <w:color w:val="FFFF00"/>
                              </w:rPr>
                              <w:t xml:space="preserve">: </w:t>
                            </w:r>
                            <w:r>
                              <w:t xml:space="preserve">Let’s share our writing and evaluate the success criteria and what went well (the </w:t>
                            </w:r>
                            <w:proofErr w:type="spellStart"/>
                            <w:r>
                              <w:t>visualiser</w:t>
                            </w:r>
                            <w:proofErr w:type="spellEnd"/>
                            <w:r>
                              <w:t xml:space="preserve"> is useful for this stage,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FFA09" id="Rounded Rectangle 7" o:spid="_x0000_s1034" style="position:absolute;margin-left:40.15pt;margin-top:15.15pt;width:468.5pt;height:1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AqbwIAADYFAAAOAAAAZHJzL2Uyb0RvYy54bWysVN9P2zAQfp+0/8Hy+0jbtbBWpKgCMU1C&#10;DAETz65jt9Fsn3d2m3R//c5OGhBD2jTtJfH5vvv9nc8vWmvYXmGowZV8fDLiTDkJVe02Jf/2eP3h&#10;E2chClcJA06V/KACv1i+f3fe+IWawBZMpZCRExcWjS/5Nka/KIogt8qKcAJeOVJqQCsiibgpKhQN&#10;ebemmIxGp0UDWHkEqUKg26tOyZfZv9ZKxq9aBxWZKTnlFvMX83edvsXyXCw2KPy2ln0a4h+ysKJ2&#10;FHRwdSWiYDusf3Nla4kQQMcTCbYArWupcg1UzXj0qpqHrfAq10LNCX5oU/h/buXt/g5ZXZX8jDMn&#10;LI3oHnauUhW7p+YJtzGKnaU2NT4sCP3g77CXAh1Tza1Gm/5UDWtzaw9Da1UbmaTL2Xw6n89oApJ0&#10;k8nHGQ0veS2ezT2G+FmBZelQckxppBxyX8X+JsQOf8SRccqpyyKf4sGolIhx90pTURR3nK0zndSl&#10;QbYXRAQhpXJx1sfP6GSma2MGw8mfDXt8MlWZaoPxX0QdLHJkcHEwtrUDfCt69X3cp6w7/LEDXd2p&#10;BbFdt3mapwmZbtZQHWjCCB31g5fXNfX3RoR4J5C4TjOh/Y1f6aMNNCWH/sTZFvDnW/cJTxQkLWcN&#10;7U7Jw4+dQMWZ+eKInPPxdJqWLQvT2dmEBHypWb/UuJ29BJrKmF4KL/Mx4aM5HjWCfaI1X6WopBJO&#10;UuySy4hH4TJ2O00PhVSrVYbRgnkRb9yDl0ceJOo8tk8CfU+ySPy8heOeicUrmnXYNCEHq10EXWcO&#10;Pve1nwAtZ6Zy/5Ck7X8pZ9Tzc7f8BQAA//8DAFBLAwQUAAYACAAAACEA3yqqldsAAAAKAQAADwAA&#10;AGRycy9kb3ducmV2LnhtbEyPy07DMBBF90j8gzVI7KjdBNEoxKkoggVLWj5gGk+TqPE4ip0HfD3O&#10;ClbzuFd3zhT7xXZiosG3jjVsNwoEceVMy7WGr9P7QwbCB2SDnWPS8E0e9uXtTYG5cTN/0nQMtYgh&#10;7HPU0ITQ51L6qiGLfuN64qhd3GAxxHGopRlwjuG2k4lST9Jiy/FCgz29NlRdj6PV8GYOF/Nx5XF3&#10;sL7/mR8TVFOi9f3d8vIMItAS/syw4kd0KCPT2Y1svOg0ZCqNTg3pWlddbXexO8dNlqQgy0L+f6H8&#10;BQAA//8DAFBLAQItABQABgAIAAAAIQC2gziS/gAAAOEBAAATAAAAAAAAAAAAAAAAAAAAAABbQ29u&#10;dGVudF9UeXBlc10ueG1sUEsBAi0AFAAGAAgAAAAhADj9If/WAAAAlAEAAAsAAAAAAAAAAAAAAAAA&#10;LwEAAF9yZWxzLy5yZWxzUEsBAi0AFAAGAAgAAAAhAPdpoCpvAgAANgUAAA4AAAAAAAAAAAAAAAAA&#10;LgIAAGRycy9lMm9Eb2MueG1sUEsBAi0AFAAGAAgAAAAhAN8qqpXbAAAACgEAAA8AAAAAAAAAAAAA&#10;AAAAyQQAAGRycy9kb3ducmV2LnhtbFBLBQYAAAAABAAEAPMAAADRBQAAAAA=&#10;" fillcolor="#82a0d7 [2168]" strokecolor="#4472c4 [3208]" strokeweight=".5pt">
                <v:fill color2="#678ccf [2616]" rotate="t" colors="0 #a8b7df;.5 #9aabd9;1 #879ed7" focus="100%" type="gradient">
                  <o:fill v:ext="view" type="gradientUnscaled"/>
                </v:fill>
                <v:stroke joinstyle="miter"/>
                <v:textbox>
                  <w:txbxContent>
                    <w:p w:rsidR="00BE4B89" w:rsidRPr="00C66CB0" w:rsidRDefault="00BE4B89" w:rsidP="001B7D71">
                      <w:pPr>
                        <w:jc w:val="center"/>
                        <w:rPr>
                          <w:b/>
                          <w:color w:val="FFFFFF" w:themeColor="background1"/>
                          <w:sz w:val="28"/>
                        </w:rPr>
                      </w:pPr>
                      <w:r>
                        <w:rPr>
                          <w:b/>
                          <w:color w:val="FFFFFF" w:themeColor="background1"/>
                          <w:sz w:val="28"/>
                        </w:rPr>
                        <w:t>WRITING</w:t>
                      </w:r>
                      <w:r w:rsidRPr="00C66CB0">
                        <w:rPr>
                          <w:b/>
                          <w:color w:val="FFFFFF" w:themeColor="background1"/>
                          <w:sz w:val="28"/>
                        </w:rPr>
                        <w:t xml:space="preserve"> – BASICS</w:t>
                      </w:r>
                      <w:r>
                        <w:rPr>
                          <w:b/>
                          <w:color w:val="FFFFFF" w:themeColor="background1"/>
                          <w:sz w:val="28"/>
                        </w:rPr>
                        <w:t>@WLD</w:t>
                      </w:r>
                    </w:p>
                    <w:p w:rsidR="00BE4B89" w:rsidRDefault="00BE4B89" w:rsidP="001B7D71">
                      <w:r w:rsidRPr="001B7D71">
                        <w:rPr>
                          <w:b/>
                          <w:color w:val="FFFF00"/>
                        </w:rPr>
                        <w:t xml:space="preserve">Step 1: </w:t>
                      </w:r>
                      <w:r>
                        <w:t>Look at similar texts and annotate key features. This becomes your success criteria.</w:t>
                      </w:r>
                    </w:p>
                    <w:p w:rsidR="00BE4B89" w:rsidRDefault="00BE4B89" w:rsidP="001B7D71">
                      <w:r w:rsidRPr="001B7D71">
                        <w:rPr>
                          <w:b/>
                          <w:color w:val="FFFF00"/>
                        </w:rPr>
                        <w:t xml:space="preserve">Step 2: </w:t>
                      </w:r>
                      <w:r w:rsidRPr="001B7D71">
                        <w:rPr>
                          <w:b/>
                          <w:i/>
                        </w:rPr>
                        <w:t>I do</w:t>
                      </w:r>
                      <w:r>
                        <w:t xml:space="preserve"> – watch me write</w:t>
                      </w:r>
                    </w:p>
                    <w:p w:rsidR="00BE4B89" w:rsidRDefault="00BE4B89" w:rsidP="001B7D71">
                      <w:r w:rsidRPr="001B7D71">
                        <w:rPr>
                          <w:b/>
                          <w:color w:val="FFFF00"/>
                        </w:rPr>
                        <w:t xml:space="preserve">Step 3: </w:t>
                      </w:r>
                      <w:r w:rsidRPr="001B7D71">
                        <w:rPr>
                          <w:b/>
                          <w:i/>
                        </w:rPr>
                        <w:t>We do</w:t>
                      </w:r>
                      <w:r>
                        <w:t xml:space="preserve"> – let’s write a section together (use the </w:t>
                      </w:r>
                      <w:proofErr w:type="spellStart"/>
                      <w:r>
                        <w:t>visualiser</w:t>
                      </w:r>
                      <w:proofErr w:type="spellEnd"/>
                      <w:r>
                        <w:t xml:space="preserve"> here)</w:t>
                      </w:r>
                    </w:p>
                    <w:p w:rsidR="00BE4B89" w:rsidRDefault="00BE4B89" w:rsidP="001B7D71">
                      <w:r w:rsidRPr="001B7D71">
                        <w:rPr>
                          <w:b/>
                          <w:color w:val="FFFF00"/>
                        </w:rPr>
                        <w:t xml:space="preserve">Step 4: </w:t>
                      </w:r>
                      <w:r w:rsidRPr="001B7D71">
                        <w:rPr>
                          <w:b/>
                          <w:i/>
                        </w:rPr>
                        <w:t>You do</w:t>
                      </w:r>
                      <w:r>
                        <w:t xml:space="preserve"> – now it’s your turn</w:t>
                      </w:r>
                    </w:p>
                    <w:p w:rsidR="00BE4B89" w:rsidRDefault="00BE4B89" w:rsidP="001B7D71">
                      <w:r w:rsidRPr="001B7D71">
                        <w:rPr>
                          <w:b/>
                          <w:color w:val="FFFF00"/>
                        </w:rPr>
                        <w:t>Step 5</w:t>
                      </w:r>
                      <w:r w:rsidRPr="001B7D71">
                        <w:rPr>
                          <w:color w:val="FFFF00"/>
                        </w:rPr>
                        <w:t xml:space="preserve">: </w:t>
                      </w:r>
                      <w:r>
                        <w:t xml:space="preserve">Let’s share our writing and evaluate the success criteria and what went well (the </w:t>
                      </w:r>
                      <w:proofErr w:type="spellStart"/>
                      <w:r>
                        <w:t>visualiser</w:t>
                      </w:r>
                      <w:proofErr w:type="spellEnd"/>
                      <w:r>
                        <w:t xml:space="preserve"> is useful for this stage, too)</w:t>
                      </w:r>
                    </w:p>
                  </w:txbxContent>
                </v:textbox>
                <w10:wrap anchorx="margin"/>
              </v:roundrect>
            </w:pict>
          </mc:Fallback>
        </mc:AlternateContent>
      </w:r>
    </w:p>
    <w:p w:rsidR="001B7D71" w:rsidRDefault="001B7D71" w:rsidP="00C66CB0"/>
    <w:p w:rsidR="001B7D71" w:rsidRDefault="001B7D71" w:rsidP="00C66CB0"/>
    <w:p w:rsidR="001B7D71" w:rsidRDefault="001B7D71" w:rsidP="00C66CB0"/>
    <w:p w:rsidR="00C66CB0" w:rsidRDefault="00C66CB0" w:rsidP="00C66CB0"/>
    <w:p w:rsidR="001B7D71" w:rsidRDefault="001B7D71" w:rsidP="00C66CB0">
      <w:pPr>
        <w:pStyle w:val="Heading1"/>
      </w:pPr>
    </w:p>
    <w:p w:rsidR="001B7D71" w:rsidRDefault="001B7D71" w:rsidP="001B7D71">
      <w:pPr>
        <w:pStyle w:val="NoSpacing"/>
      </w:pPr>
    </w:p>
    <w:p w:rsidR="00F860EB" w:rsidRDefault="00F860EB" w:rsidP="001B7D71">
      <w:pPr>
        <w:pStyle w:val="NoSpacing"/>
        <w:rPr>
          <w:b/>
        </w:rPr>
      </w:pPr>
    </w:p>
    <w:p w:rsidR="00F860EB" w:rsidRDefault="00F860EB" w:rsidP="001B7D71">
      <w:pPr>
        <w:pStyle w:val="NoSpacing"/>
        <w:rPr>
          <w:b/>
        </w:rPr>
      </w:pPr>
    </w:p>
    <w:p w:rsidR="00F860EB" w:rsidRDefault="00F860EB" w:rsidP="001B7D71">
      <w:pPr>
        <w:pStyle w:val="NoSpacing"/>
        <w:rPr>
          <w:b/>
        </w:rPr>
      </w:pPr>
    </w:p>
    <w:p w:rsidR="00F860EB" w:rsidRDefault="00F860EB" w:rsidP="000C0AE8">
      <w:pPr>
        <w:pStyle w:val="NoSpacing"/>
        <w:jc w:val="both"/>
        <w:rPr>
          <w:b/>
        </w:rPr>
      </w:pPr>
    </w:p>
    <w:p w:rsidR="000C0AE8" w:rsidRDefault="000C0AE8" w:rsidP="000C0AE8">
      <w:pPr>
        <w:pStyle w:val="NoSpacing"/>
        <w:jc w:val="both"/>
        <w:rPr>
          <w:b/>
        </w:rPr>
      </w:pPr>
    </w:p>
    <w:p w:rsidR="001B7D71" w:rsidRPr="002152DA" w:rsidRDefault="00F860EB" w:rsidP="000C0AE8">
      <w:pPr>
        <w:pStyle w:val="NoSpacing"/>
        <w:jc w:val="both"/>
        <w:rPr>
          <w:b/>
        </w:rPr>
      </w:pPr>
      <w:r>
        <w:rPr>
          <w:b/>
        </w:rPr>
        <w:t>Use it!</w:t>
      </w:r>
    </w:p>
    <w:p w:rsidR="000C0AE8" w:rsidRDefault="000C0AE8" w:rsidP="000C0AE8">
      <w:pPr>
        <w:pStyle w:val="NoSpacing"/>
        <w:jc w:val="both"/>
      </w:pPr>
    </w:p>
    <w:p w:rsidR="001B7D71" w:rsidRDefault="001B7D71" w:rsidP="000C0AE8">
      <w:pPr>
        <w:pStyle w:val="NoSpacing"/>
        <w:jc w:val="both"/>
      </w:pPr>
      <w:r>
        <w:t xml:space="preserve">All classrooms have desk top computers and </w:t>
      </w:r>
      <w:proofErr w:type="spellStart"/>
      <w:r>
        <w:t>visualisers</w:t>
      </w:r>
      <w:proofErr w:type="spellEnd"/>
      <w:r>
        <w:t xml:space="preserve"> so exemplifying successful writing is simple.  </w:t>
      </w:r>
      <w:r w:rsidR="002152DA">
        <w:t>This piece of hardware must be used when possible and it is useful for the teacher to talk through choices when writing.</w:t>
      </w:r>
    </w:p>
    <w:p w:rsidR="001B7D71" w:rsidRDefault="001B7D71" w:rsidP="000C0AE8">
      <w:pPr>
        <w:pStyle w:val="NoSpacing"/>
        <w:jc w:val="both"/>
      </w:pPr>
    </w:p>
    <w:p w:rsidR="00C66CB0" w:rsidRDefault="00C66CB0" w:rsidP="000C0AE8">
      <w:pPr>
        <w:pStyle w:val="Heading1"/>
        <w:jc w:val="both"/>
      </w:pPr>
      <w:bookmarkStart w:id="25" w:name="_Toc25666895"/>
      <w:r>
        <w:t>Numeracy</w:t>
      </w:r>
      <w:bookmarkEnd w:id="25"/>
    </w:p>
    <w:p w:rsidR="00C66CB0" w:rsidRDefault="00C66CB0" w:rsidP="000C0AE8">
      <w:pPr>
        <w:jc w:val="both"/>
      </w:pPr>
      <w:r>
        <w:t>We are all teachers of numeracy.  Numeracy includes significant aspects of what is taught in mathematics but also include the ability to use numbers and solve problems in other subjects and in real life.</w:t>
      </w:r>
    </w:p>
    <w:p w:rsidR="00C66CB0" w:rsidRDefault="00C66CB0" w:rsidP="000C0AE8">
      <w:pPr>
        <w:jc w:val="both"/>
      </w:pPr>
    </w:p>
    <w:p w:rsidR="00C66CB0" w:rsidRDefault="00C66CB0" w:rsidP="000C0AE8">
      <w:pPr>
        <w:jc w:val="both"/>
      </w:pPr>
      <w:r>
        <w:t>A strong mathematical grounding is beneficial for a wide range of subjects, including the STEM subjects (Science, Technology, Engineering and Mathematics) but also geography, computing, art, PE and so on.</w:t>
      </w:r>
    </w:p>
    <w:p w:rsidR="00C66CB0" w:rsidRDefault="00C66CB0" w:rsidP="00C66CB0"/>
    <w:p w:rsidR="00C66CB0" w:rsidRDefault="00C66CB0" w:rsidP="00C66CB0">
      <w:r>
        <w:t>When you are teaching something numeracy related, you should make it explicit that you are doing so, to enable students to see the relationship between subjects.</w:t>
      </w:r>
    </w:p>
    <w:p w:rsidR="00C66CB0" w:rsidRDefault="00C66CB0" w:rsidP="00C66CB0"/>
    <w:p w:rsidR="00C66CB0" w:rsidRPr="00C66CB0" w:rsidRDefault="00C66CB0" w:rsidP="00C66CB0">
      <w:pPr>
        <w:rPr>
          <w:b/>
        </w:rPr>
      </w:pPr>
      <w:r w:rsidRPr="00C66CB0">
        <w:rPr>
          <w:b/>
        </w:rPr>
        <w:t>Numeracy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C66CB0" w:rsidTr="00C66CB0">
        <w:tc>
          <w:tcPr>
            <w:tcW w:w="2690" w:type="dxa"/>
          </w:tcPr>
          <w:p w:rsidR="00C66CB0" w:rsidRDefault="00C66CB0" w:rsidP="00C66CB0">
            <w:r>
              <w:t>Reasoning</w:t>
            </w:r>
          </w:p>
        </w:tc>
        <w:tc>
          <w:tcPr>
            <w:tcW w:w="2690" w:type="dxa"/>
          </w:tcPr>
          <w:p w:rsidR="00C66CB0" w:rsidRDefault="00C66CB0" w:rsidP="00C66CB0">
            <w:r>
              <w:t>Problem solving</w:t>
            </w:r>
          </w:p>
        </w:tc>
        <w:tc>
          <w:tcPr>
            <w:tcW w:w="2691" w:type="dxa"/>
          </w:tcPr>
          <w:p w:rsidR="00C66CB0" w:rsidRDefault="00C66CB0" w:rsidP="00C66CB0">
            <w:r>
              <w:t>Decision making</w:t>
            </w:r>
          </w:p>
        </w:tc>
        <w:tc>
          <w:tcPr>
            <w:tcW w:w="2691" w:type="dxa"/>
          </w:tcPr>
          <w:p w:rsidR="00C66CB0" w:rsidRDefault="00C66CB0" w:rsidP="00C66CB0">
            <w:r>
              <w:t>Use of space</w:t>
            </w:r>
          </w:p>
        </w:tc>
      </w:tr>
      <w:tr w:rsidR="00C66CB0" w:rsidTr="00C66CB0">
        <w:tc>
          <w:tcPr>
            <w:tcW w:w="2690" w:type="dxa"/>
          </w:tcPr>
          <w:p w:rsidR="00C66CB0" w:rsidRDefault="00C66CB0" w:rsidP="00C66CB0">
            <w:r>
              <w:t>Measures</w:t>
            </w:r>
          </w:p>
        </w:tc>
        <w:tc>
          <w:tcPr>
            <w:tcW w:w="2690" w:type="dxa"/>
          </w:tcPr>
          <w:p w:rsidR="00C66CB0" w:rsidRDefault="00C66CB0" w:rsidP="00C66CB0">
            <w:r>
              <w:t>Calculations</w:t>
            </w:r>
          </w:p>
        </w:tc>
        <w:tc>
          <w:tcPr>
            <w:tcW w:w="2691" w:type="dxa"/>
          </w:tcPr>
          <w:p w:rsidR="00C66CB0" w:rsidRDefault="00C66CB0" w:rsidP="00C66CB0">
            <w:r>
              <w:t>Data handling</w:t>
            </w:r>
          </w:p>
        </w:tc>
        <w:tc>
          <w:tcPr>
            <w:tcW w:w="2691" w:type="dxa"/>
          </w:tcPr>
          <w:p w:rsidR="00C66CB0" w:rsidRDefault="00C66CB0" w:rsidP="00C66CB0"/>
        </w:tc>
      </w:tr>
    </w:tbl>
    <w:p w:rsidR="00C66CB0" w:rsidRDefault="00C66CB0" w:rsidP="00C66CB0"/>
    <w:p w:rsidR="00C66CB0" w:rsidRDefault="00C66CB0" w:rsidP="00C66CB0">
      <w:r>
        <w:t>…as well as anything else which is taught within the mathematics curriculum.</w:t>
      </w:r>
    </w:p>
    <w:p w:rsidR="00C66CB0" w:rsidRDefault="00C66CB0" w:rsidP="00C66CB0"/>
    <w:p w:rsidR="0058553D" w:rsidRDefault="0058553D" w:rsidP="0058553D">
      <w:pPr>
        <w:pStyle w:val="ListParagraph"/>
        <w:numPr>
          <w:ilvl w:val="0"/>
          <w:numId w:val="4"/>
        </w:numPr>
        <w:rPr>
          <w:sz w:val="28"/>
        </w:rPr>
      </w:pPr>
      <w:r w:rsidRPr="0058553D">
        <w:rPr>
          <w:sz w:val="28"/>
        </w:rPr>
        <w:t>Teachers must be explicit about the learning outcomes (or big question) and key vocabulary.</w:t>
      </w:r>
    </w:p>
    <w:p w:rsidR="0058553D" w:rsidRDefault="0058553D" w:rsidP="00FC1427">
      <w:pPr>
        <w:pStyle w:val="NoSpacing"/>
      </w:pPr>
      <w:r>
        <w:t>Students must know the knowledge and skills that you want them to learn and the language that they are expected to understand and use (tier 2 and tier 3 vocabulary).</w:t>
      </w:r>
    </w:p>
    <w:p w:rsidR="0058553D" w:rsidRDefault="0058553D" w:rsidP="00FC1427">
      <w:pPr>
        <w:pStyle w:val="NoSpacing"/>
      </w:pPr>
    </w:p>
    <w:p w:rsidR="0058553D" w:rsidRDefault="0058553D" w:rsidP="000C0AE8">
      <w:pPr>
        <w:pStyle w:val="NoSpacing"/>
        <w:jc w:val="both"/>
      </w:pPr>
      <w:r>
        <w:t xml:space="preserve">Teachers must share the </w:t>
      </w:r>
      <w:r w:rsidRPr="002152DA">
        <w:rPr>
          <w:b/>
        </w:rPr>
        <w:t>big question</w:t>
      </w:r>
      <w:r>
        <w:t xml:space="preserve"> or </w:t>
      </w:r>
      <w:r w:rsidRPr="002152DA">
        <w:rPr>
          <w:b/>
        </w:rPr>
        <w:t>learning outcomes</w:t>
      </w:r>
      <w:r>
        <w:t xml:space="preserve"> (preferably written and verbally) with students and display key vocabulary for the lesson on the board/PowerPoint or presentation source.  The key vocabulary should be referred to and made explicit throughout the lesson.  Students must not copy down learning outcomes as a ‘control’ activity.  On rare occasion, this may be deemed appropriate (i.e. if the classroom climate is not as it should be and needs to be corrected by providing a focus).  Copying is definitely not a ‘flying start’ to lessons.</w:t>
      </w:r>
    </w:p>
    <w:p w:rsidR="0058553D" w:rsidRDefault="0058553D" w:rsidP="000C0AE8">
      <w:pPr>
        <w:pStyle w:val="NoSpacing"/>
        <w:jc w:val="both"/>
      </w:pPr>
    </w:p>
    <w:p w:rsidR="0058553D" w:rsidRPr="001B7D71" w:rsidRDefault="0058553D" w:rsidP="000C0AE8">
      <w:pPr>
        <w:pStyle w:val="NoSpacing"/>
        <w:jc w:val="both"/>
        <w:rPr>
          <w:b/>
        </w:rPr>
      </w:pPr>
      <w:r w:rsidRPr="001B7D71">
        <w:rPr>
          <w:b/>
        </w:rPr>
        <w:t>Instead, you may try:</w:t>
      </w:r>
    </w:p>
    <w:p w:rsidR="0058553D" w:rsidRDefault="0058553D" w:rsidP="000C0AE8">
      <w:pPr>
        <w:pStyle w:val="NoSpacing"/>
        <w:numPr>
          <w:ilvl w:val="0"/>
          <w:numId w:val="33"/>
        </w:numPr>
        <w:jc w:val="both"/>
      </w:pPr>
      <w:r>
        <w:t>Asking for a reminder of the previous learning outcomes and key words; the class may then speculate as to what they may learn this lesson.</w:t>
      </w:r>
    </w:p>
    <w:p w:rsidR="0058553D" w:rsidRDefault="0058553D" w:rsidP="000C0AE8">
      <w:pPr>
        <w:pStyle w:val="NoSpacing"/>
        <w:numPr>
          <w:ilvl w:val="0"/>
          <w:numId w:val="33"/>
        </w:numPr>
        <w:jc w:val="both"/>
      </w:pPr>
      <w:r>
        <w:t>Completing the first activity above and then asking the class to define the learning outcomes.</w:t>
      </w:r>
    </w:p>
    <w:p w:rsidR="0058553D" w:rsidRDefault="00855471" w:rsidP="000C0AE8">
      <w:pPr>
        <w:pStyle w:val="NoSpacing"/>
        <w:numPr>
          <w:ilvl w:val="0"/>
          <w:numId w:val="33"/>
        </w:numPr>
        <w:jc w:val="both"/>
      </w:pPr>
      <w:r>
        <w:t>Teach</w:t>
      </w:r>
      <w:r w:rsidR="0058553D">
        <w:t xml:space="preserve"> the lesson and then ask students to articulate the learning outcomes or big question.</w:t>
      </w:r>
    </w:p>
    <w:p w:rsidR="0058553D" w:rsidRDefault="0058553D" w:rsidP="000C0AE8">
      <w:pPr>
        <w:pStyle w:val="NoSpacing"/>
        <w:jc w:val="both"/>
      </w:pPr>
    </w:p>
    <w:p w:rsidR="0058553D" w:rsidRDefault="0058553D" w:rsidP="000C0AE8">
      <w:pPr>
        <w:pStyle w:val="NoSpacing"/>
        <w:jc w:val="both"/>
      </w:pPr>
      <w:r>
        <w:t>Key words must be referred to throughout the lesson; otherwise mentioning them at all will be pointless.  The high expectations of the teacher will be represented in the teacher’s language and the key words will not be commonly understood unless referred to throughout the lesson.  There should be no more than two or three key words per lesson.</w:t>
      </w:r>
    </w:p>
    <w:p w:rsidR="00FC1427" w:rsidRDefault="00FC1427" w:rsidP="00FC1427">
      <w:pPr>
        <w:pStyle w:val="NoSpacing"/>
      </w:pPr>
    </w:p>
    <w:p w:rsidR="00FC1427" w:rsidRDefault="00FC1427" w:rsidP="00FC1427">
      <w:pPr>
        <w:pStyle w:val="NoSpacing"/>
      </w:pPr>
    </w:p>
    <w:p w:rsidR="0058553D" w:rsidRPr="00FC1427" w:rsidRDefault="0058553D" w:rsidP="001B7D71">
      <w:pPr>
        <w:pStyle w:val="ListParagraph"/>
        <w:numPr>
          <w:ilvl w:val="0"/>
          <w:numId w:val="4"/>
        </w:numPr>
        <w:rPr>
          <w:sz w:val="32"/>
        </w:rPr>
      </w:pPr>
      <w:r w:rsidRPr="006836EB">
        <w:rPr>
          <w:b/>
          <w:sz w:val="32"/>
        </w:rPr>
        <w:t>Be flexible and adapt</w:t>
      </w:r>
      <w:r w:rsidRPr="00FC1427">
        <w:rPr>
          <w:sz w:val="32"/>
        </w:rPr>
        <w:t>: the flow or great learning is more important than sticking rigidly to the plan.</w:t>
      </w:r>
    </w:p>
    <w:p w:rsidR="00FC1427" w:rsidRPr="006836EB" w:rsidRDefault="00FC1427" w:rsidP="006836EB">
      <w:pPr>
        <w:pStyle w:val="NoSpacing"/>
        <w:jc w:val="both"/>
        <w:rPr>
          <w:rFonts w:cstheme="minorHAnsi"/>
          <w:color w:val="000000"/>
          <w:shd w:val="clear" w:color="auto" w:fill="FFFFFF"/>
        </w:rPr>
      </w:pPr>
      <w:r w:rsidRPr="006836EB">
        <w:rPr>
          <w:rFonts w:cstheme="minorHAnsi"/>
          <w:b/>
        </w:rPr>
        <w:t>‘Be flexible and ada</w:t>
      </w:r>
      <w:r w:rsidRPr="006836EB">
        <w:rPr>
          <w:rFonts w:cstheme="minorHAnsi"/>
          <w:b/>
          <w:color w:val="000000"/>
          <w:shd w:val="clear" w:color="auto" w:fill="FFFFFF"/>
        </w:rPr>
        <w:t>p</w:t>
      </w:r>
      <w:r w:rsidRPr="006836EB">
        <w:rPr>
          <w:rFonts w:cstheme="minorHAnsi"/>
          <w:b/>
        </w:rPr>
        <w:t>t’</w:t>
      </w:r>
      <w:r w:rsidRPr="006836EB">
        <w:rPr>
          <w:rFonts w:cstheme="minorHAnsi"/>
        </w:rPr>
        <w:t xml:space="preserve"> means that teachers have the freedom to teach and veer off from the formulated </w:t>
      </w:r>
      <w:r w:rsidRPr="006836EB">
        <w:rPr>
          <w:rFonts w:cstheme="minorHAnsi"/>
          <w:color w:val="000000"/>
          <w:shd w:val="clear" w:color="auto" w:fill="FFFFFF"/>
        </w:rPr>
        <w:t>p</w:t>
      </w:r>
      <w:r w:rsidRPr="006836EB">
        <w:rPr>
          <w:rFonts w:cstheme="minorHAnsi"/>
        </w:rPr>
        <w:t xml:space="preserve">lan when necessary to ensure that learning takes </w:t>
      </w:r>
      <w:r w:rsidRPr="006836EB">
        <w:rPr>
          <w:rFonts w:cstheme="minorHAnsi"/>
          <w:color w:val="000000"/>
          <w:shd w:val="clear" w:color="auto" w:fill="FFFFFF"/>
        </w:rPr>
        <w:t xml:space="preserve">place.  This recognises and values teachers who are intuitively recognise whether students have learned what they have been taught and re-formulate learning accordingly.  This still means that planning needs to be thorough and detailed (i.e. </w:t>
      </w:r>
      <w:r w:rsidR="00855471">
        <w:rPr>
          <w:rFonts w:cstheme="minorHAnsi"/>
          <w:color w:val="000000"/>
          <w:shd w:val="clear" w:color="auto" w:fill="FFFFFF"/>
        </w:rPr>
        <w:t>purposeful</w:t>
      </w:r>
      <w:r w:rsidRPr="006836EB">
        <w:rPr>
          <w:rFonts w:cstheme="minorHAnsi"/>
          <w:color w:val="000000"/>
          <w:shd w:val="clear" w:color="auto" w:fill="FFFFFF"/>
        </w:rPr>
        <w:t>), otherwise there would be nothing to adapt.  Unplanned lessons, though possible for experienced teachers, are not desirable and are certainly not professional.</w:t>
      </w:r>
    </w:p>
    <w:p w:rsidR="00FC1427" w:rsidRPr="006836EB" w:rsidRDefault="00FC1427" w:rsidP="006836EB">
      <w:pPr>
        <w:pStyle w:val="NoSpacing"/>
        <w:jc w:val="both"/>
        <w:rPr>
          <w:rFonts w:cstheme="minorHAnsi"/>
          <w:color w:val="000000"/>
          <w:shd w:val="clear" w:color="auto" w:fill="FFFFFF"/>
        </w:rPr>
      </w:pPr>
    </w:p>
    <w:p w:rsidR="00FC1427" w:rsidRDefault="00FC1427" w:rsidP="006836EB">
      <w:pPr>
        <w:pStyle w:val="NoSpacing"/>
        <w:jc w:val="both"/>
        <w:rPr>
          <w:rFonts w:cstheme="minorHAnsi"/>
          <w:color w:val="000000"/>
          <w:shd w:val="clear" w:color="auto" w:fill="FFFFFF"/>
        </w:rPr>
      </w:pPr>
      <w:r w:rsidRPr="006836EB">
        <w:rPr>
          <w:rFonts w:cstheme="minorHAnsi"/>
          <w:color w:val="000000"/>
          <w:shd w:val="clear" w:color="auto" w:fill="FFFFFF"/>
        </w:rPr>
        <w:t>Remember, the point of the lesson is to maximise learning, NOT to deliver the plan.  Being ‘flexible and adapting’ ensures ‘flow’ in the delivery of teaching and learning.</w:t>
      </w:r>
    </w:p>
    <w:p w:rsidR="006E0B66" w:rsidRPr="006836EB" w:rsidRDefault="006E0B66" w:rsidP="006836EB">
      <w:pPr>
        <w:pStyle w:val="NoSpacing"/>
        <w:jc w:val="both"/>
        <w:rPr>
          <w:rFonts w:cstheme="minorHAnsi"/>
          <w:color w:val="000000"/>
          <w:shd w:val="clear" w:color="auto" w:fill="FFFFFF"/>
        </w:rPr>
      </w:pPr>
    </w:p>
    <w:p w:rsidR="006836EB" w:rsidRPr="006E0B66" w:rsidRDefault="006836EB" w:rsidP="006E0B66">
      <w:pPr>
        <w:pStyle w:val="ListParagraph"/>
        <w:numPr>
          <w:ilvl w:val="0"/>
          <w:numId w:val="4"/>
        </w:numPr>
        <w:rPr>
          <w:sz w:val="32"/>
        </w:rPr>
      </w:pPr>
      <w:r w:rsidRPr="006E0B66">
        <w:rPr>
          <w:sz w:val="32"/>
        </w:rPr>
        <w:t xml:space="preserve">All students must be </w:t>
      </w:r>
      <w:r w:rsidRPr="006E0B66">
        <w:rPr>
          <w:b/>
          <w:sz w:val="32"/>
        </w:rPr>
        <w:t>working harder</w:t>
      </w:r>
      <w:r w:rsidRPr="006E0B66">
        <w:rPr>
          <w:sz w:val="32"/>
        </w:rPr>
        <w:t xml:space="preserve"> than the teacher, over time.</w:t>
      </w:r>
    </w:p>
    <w:p w:rsidR="006E0B66" w:rsidRDefault="006E0B66" w:rsidP="006E0B66">
      <w:pPr>
        <w:jc w:val="both"/>
      </w:pPr>
      <w:r>
        <w:t>As our motto says, ‘</w:t>
      </w:r>
      <w:r w:rsidRPr="006E0B66">
        <w:rPr>
          <w:i/>
        </w:rPr>
        <w:t>Learning for Life</w:t>
      </w:r>
      <w:r>
        <w:rPr>
          <w:i/>
        </w:rPr>
        <w:t>’</w:t>
      </w:r>
      <w:r>
        <w:t xml:space="preserve">, this is ultimately what we need to prepare them for.  Our students must have the expectation that when they arrive to our lessons, they will think and work hard for sustained periods.  This does not mean that whole-class teaching or direct instruction is discouraged; but over time, the students should work harder than you.  </w:t>
      </w:r>
    </w:p>
    <w:p w:rsidR="006E0B66" w:rsidRDefault="006E0B66" w:rsidP="006E0B66">
      <w:pPr>
        <w:jc w:val="both"/>
      </w:pPr>
      <w:r>
        <w:t xml:space="preserve">The </w:t>
      </w:r>
      <w:r w:rsidR="00855471">
        <w:t>planning</w:t>
      </w:r>
      <w:r>
        <w:t xml:space="preserve"> of your lessons is pivotal to this and especially the structure.  The start of your lesson can and should set the tone for the rest of the lesson.  Your students come in and immediately start working unprompted while you meet and greet.  When new to teaching or with a new class, you may feel that you are the person working the hardest by some distance.  It should be your ambition to reverse this.  This is a key part of student self-regulation.  Teach the learning behaviours that you would like to see and be relentless in getting these right.</w:t>
      </w:r>
      <w:r w:rsidR="00855471">
        <w:t xml:space="preserve">  </w:t>
      </w:r>
    </w:p>
    <w:p w:rsidR="006836EB" w:rsidRPr="00F213C1" w:rsidRDefault="006836EB" w:rsidP="006E0B66">
      <w:pPr>
        <w:pStyle w:val="ListParagraph"/>
        <w:numPr>
          <w:ilvl w:val="0"/>
          <w:numId w:val="4"/>
        </w:numPr>
        <w:rPr>
          <w:sz w:val="32"/>
        </w:rPr>
      </w:pPr>
      <w:r w:rsidRPr="00F213C1">
        <w:rPr>
          <w:sz w:val="32"/>
        </w:rPr>
        <w:t xml:space="preserve">Retrieval activities and interleaving will be inbuilt elements of the learning sequence. Students should </w:t>
      </w:r>
      <w:r w:rsidRPr="00F213C1">
        <w:rPr>
          <w:b/>
          <w:sz w:val="32"/>
        </w:rPr>
        <w:t>know more and be able to do more.</w:t>
      </w:r>
    </w:p>
    <w:p w:rsidR="006E0B66" w:rsidRDefault="006E0B66" w:rsidP="00F213C1">
      <w:pPr>
        <w:jc w:val="both"/>
      </w:pPr>
      <w:r>
        <w:t>If learning is planned for, teachers should be able to gauge if learning has taken place.  However, it is not always that easy.  Learning cannot always be seen.  It is therefore vital that teachers can confidently and accurately use teaching techniques to gather a secure overview as to whether students have remembered certain information.  All teachers should be confident in testing whether learning has stuck, using systematic and incisive techniques, frequently based on questioning.</w:t>
      </w:r>
    </w:p>
    <w:p w:rsidR="006E0B66" w:rsidRDefault="006E0B66" w:rsidP="00F213C1">
      <w:pPr>
        <w:jc w:val="both"/>
      </w:pPr>
      <w:r>
        <w:t xml:space="preserve">Far too often, teachers make the assumption that teaching something means that is has been learned.  This feedback is </w:t>
      </w:r>
      <w:r w:rsidR="00F213C1">
        <w:t>absolutely</w:t>
      </w:r>
      <w:r>
        <w:t xml:space="preserve"> fundamental in ensuring that students make strong </w:t>
      </w:r>
      <w:r w:rsidR="00F213C1">
        <w:t>progress</w:t>
      </w:r>
      <w:r>
        <w:t xml:space="preserve"> over time.  Every teacher has had the experience of writing the same comment in every book</w:t>
      </w:r>
      <w:r w:rsidR="00F213C1">
        <w:t xml:space="preserve"> or seeing the same mistake on every exam paper, because learning was not checked effectively.</w:t>
      </w:r>
    </w:p>
    <w:p w:rsidR="00F213C1" w:rsidRDefault="00F213C1" w:rsidP="00F213C1">
      <w:pPr>
        <w:jc w:val="both"/>
      </w:pPr>
      <w:r>
        <w:t xml:space="preserve">Ensuring that learning sticks, starts with the planning and formulation.  If you have </w:t>
      </w:r>
      <w:r w:rsidR="00855471">
        <w:t>planned</w:t>
      </w:r>
      <w:r>
        <w:t xml:space="preserve"> an effective sequence of learning so that the main activities are as long as possible, this enables you to circulate to monitor progress.  Mini-whiteboards and other interactive strategies also facilitate this feedback.</w:t>
      </w:r>
    </w:p>
    <w:p w:rsidR="006836EB" w:rsidRDefault="006836EB" w:rsidP="00FC1427">
      <w:pPr>
        <w:pStyle w:val="NoSpacing"/>
      </w:pPr>
    </w:p>
    <w:sectPr w:rsidR="006836EB" w:rsidSect="00F860EB">
      <w:pgSz w:w="11906" w:h="16838"/>
      <w:pgMar w:top="567" w:right="567" w:bottom="567" w:left="567"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DyslexicAlta">
    <w:panose1 w:val="00000500000000000000"/>
    <w:charset w:val="00"/>
    <w:family w:val="modern"/>
    <w:notTrueType/>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DB8"/>
    <w:multiLevelType w:val="hybridMultilevel"/>
    <w:tmpl w:val="E14009AE"/>
    <w:lvl w:ilvl="0" w:tplc="0EE6E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1931"/>
    <w:multiLevelType w:val="hybridMultilevel"/>
    <w:tmpl w:val="2E24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6A4"/>
    <w:multiLevelType w:val="hybridMultilevel"/>
    <w:tmpl w:val="D632E0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B668A"/>
    <w:multiLevelType w:val="hybridMultilevel"/>
    <w:tmpl w:val="2CF8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E166C"/>
    <w:multiLevelType w:val="hybridMultilevel"/>
    <w:tmpl w:val="A9F21B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83B5F"/>
    <w:multiLevelType w:val="hybridMultilevel"/>
    <w:tmpl w:val="DB9EEE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3D0C35"/>
    <w:multiLevelType w:val="hybridMultilevel"/>
    <w:tmpl w:val="EAB0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E412C"/>
    <w:multiLevelType w:val="hybridMultilevel"/>
    <w:tmpl w:val="DCE2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701C0"/>
    <w:multiLevelType w:val="hybridMultilevel"/>
    <w:tmpl w:val="93E8A1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68AA"/>
    <w:multiLevelType w:val="hybridMultilevel"/>
    <w:tmpl w:val="FE3E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82E84"/>
    <w:multiLevelType w:val="hybridMultilevel"/>
    <w:tmpl w:val="79E8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0132F"/>
    <w:multiLevelType w:val="hybridMultilevel"/>
    <w:tmpl w:val="A67A1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5257C"/>
    <w:multiLevelType w:val="hybridMultilevel"/>
    <w:tmpl w:val="9866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57D39"/>
    <w:multiLevelType w:val="hybridMultilevel"/>
    <w:tmpl w:val="9334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E2926"/>
    <w:multiLevelType w:val="hybridMultilevel"/>
    <w:tmpl w:val="982A26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56AD0"/>
    <w:multiLevelType w:val="hybridMultilevel"/>
    <w:tmpl w:val="D764A0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66E2A"/>
    <w:multiLevelType w:val="hybridMultilevel"/>
    <w:tmpl w:val="CA165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938A3"/>
    <w:multiLevelType w:val="hybridMultilevel"/>
    <w:tmpl w:val="5DD62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624C6"/>
    <w:multiLevelType w:val="hybridMultilevel"/>
    <w:tmpl w:val="E6BEB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7124F0"/>
    <w:multiLevelType w:val="hybridMultilevel"/>
    <w:tmpl w:val="5A4A4486"/>
    <w:lvl w:ilvl="0" w:tplc="036A3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C0588A"/>
    <w:multiLevelType w:val="hybridMultilevel"/>
    <w:tmpl w:val="F0966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C42D4"/>
    <w:multiLevelType w:val="hybridMultilevel"/>
    <w:tmpl w:val="203E3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9D19A3"/>
    <w:multiLevelType w:val="hybridMultilevel"/>
    <w:tmpl w:val="68EC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962D4"/>
    <w:multiLevelType w:val="hybridMultilevel"/>
    <w:tmpl w:val="30E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73266"/>
    <w:multiLevelType w:val="hybridMultilevel"/>
    <w:tmpl w:val="50E8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63DF3"/>
    <w:multiLevelType w:val="hybridMultilevel"/>
    <w:tmpl w:val="C69CF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1073EF"/>
    <w:multiLevelType w:val="hybridMultilevel"/>
    <w:tmpl w:val="F6D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507B9"/>
    <w:multiLevelType w:val="hybridMultilevel"/>
    <w:tmpl w:val="CB7C0E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45C55"/>
    <w:multiLevelType w:val="hybridMultilevel"/>
    <w:tmpl w:val="E222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A12D0"/>
    <w:multiLevelType w:val="hybridMultilevel"/>
    <w:tmpl w:val="558A0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521B1"/>
    <w:multiLevelType w:val="hybridMultilevel"/>
    <w:tmpl w:val="A76C6630"/>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2D36680"/>
    <w:multiLevelType w:val="hybridMultilevel"/>
    <w:tmpl w:val="014C0E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535476E"/>
    <w:multiLevelType w:val="hybridMultilevel"/>
    <w:tmpl w:val="1CE4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9"/>
  </w:num>
  <w:num w:numId="4">
    <w:abstractNumId w:val="17"/>
  </w:num>
  <w:num w:numId="5">
    <w:abstractNumId w:val="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20"/>
  </w:num>
  <w:num w:numId="11">
    <w:abstractNumId w:val="8"/>
  </w:num>
  <w:num w:numId="12">
    <w:abstractNumId w:val="14"/>
  </w:num>
  <w:num w:numId="13">
    <w:abstractNumId w:val="5"/>
  </w:num>
  <w:num w:numId="14">
    <w:abstractNumId w:val="0"/>
  </w:num>
  <w:num w:numId="15">
    <w:abstractNumId w:val="27"/>
  </w:num>
  <w:num w:numId="16">
    <w:abstractNumId w:val="22"/>
  </w:num>
  <w:num w:numId="17">
    <w:abstractNumId w:val="1"/>
  </w:num>
  <w:num w:numId="18">
    <w:abstractNumId w:val="6"/>
  </w:num>
  <w:num w:numId="19">
    <w:abstractNumId w:val="26"/>
  </w:num>
  <w:num w:numId="20">
    <w:abstractNumId w:val="19"/>
  </w:num>
  <w:num w:numId="21">
    <w:abstractNumId w:val="29"/>
  </w:num>
  <w:num w:numId="22">
    <w:abstractNumId w:val="11"/>
  </w:num>
  <w:num w:numId="23">
    <w:abstractNumId w:val="18"/>
  </w:num>
  <w:num w:numId="24">
    <w:abstractNumId w:val="16"/>
  </w:num>
  <w:num w:numId="25">
    <w:abstractNumId w:val="21"/>
  </w:num>
  <w:num w:numId="26">
    <w:abstractNumId w:val="23"/>
  </w:num>
  <w:num w:numId="27">
    <w:abstractNumId w:val="25"/>
  </w:num>
  <w:num w:numId="28">
    <w:abstractNumId w:val="12"/>
  </w:num>
  <w:num w:numId="29">
    <w:abstractNumId w:val="28"/>
  </w:num>
  <w:num w:numId="30">
    <w:abstractNumId w:val="13"/>
  </w:num>
  <w:num w:numId="31">
    <w:abstractNumId w:val="10"/>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A2"/>
    <w:rsid w:val="00030C3D"/>
    <w:rsid w:val="0004654C"/>
    <w:rsid w:val="000953BC"/>
    <w:rsid w:val="000C0AE8"/>
    <w:rsid w:val="001A544E"/>
    <w:rsid w:val="001B7D71"/>
    <w:rsid w:val="001D6FA2"/>
    <w:rsid w:val="002152DA"/>
    <w:rsid w:val="00252E10"/>
    <w:rsid w:val="00276057"/>
    <w:rsid w:val="002A06F1"/>
    <w:rsid w:val="00351B48"/>
    <w:rsid w:val="003A4037"/>
    <w:rsid w:val="003E54F1"/>
    <w:rsid w:val="00426149"/>
    <w:rsid w:val="004A6246"/>
    <w:rsid w:val="004E7235"/>
    <w:rsid w:val="0051241B"/>
    <w:rsid w:val="00532AC4"/>
    <w:rsid w:val="00583305"/>
    <w:rsid w:val="0058553D"/>
    <w:rsid w:val="00634AF9"/>
    <w:rsid w:val="006836EB"/>
    <w:rsid w:val="006D30DA"/>
    <w:rsid w:val="006E0B66"/>
    <w:rsid w:val="007035D9"/>
    <w:rsid w:val="00791063"/>
    <w:rsid w:val="0085501E"/>
    <w:rsid w:val="00855471"/>
    <w:rsid w:val="008935DA"/>
    <w:rsid w:val="0092029A"/>
    <w:rsid w:val="00A1124D"/>
    <w:rsid w:val="00A672CB"/>
    <w:rsid w:val="00AC0EA1"/>
    <w:rsid w:val="00AE355A"/>
    <w:rsid w:val="00B14D43"/>
    <w:rsid w:val="00BE4B89"/>
    <w:rsid w:val="00C532DB"/>
    <w:rsid w:val="00C66CB0"/>
    <w:rsid w:val="00D56125"/>
    <w:rsid w:val="00D6640D"/>
    <w:rsid w:val="00E30069"/>
    <w:rsid w:val="00E372AD"/>
    <w:rsid w:val="00E92B8E"/>
    <w:rsid w:val="00EE1168"/>
    <w:rsid w:val="00F133DD"/>
    <w:rsid w:val="00F213C1"/>
    <w:rsid w:val="00F860EB"/>
    <w:rsid w:val="00FA0DDC"/>
    <w:rsid w:val="00FC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FFFF"/>
  <w15:chartTrackingRefBased/>
  <w15:docId w15:val="{F093F17B-271A-44EA-8A88-716216C6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0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12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DC"/>
    <w:pPr>
      <w:ind w:left="720"/>
      <w:contextualSpacing/>
    </w:pPr>
  </w:style>
  <w:style w:type="character" w:customStyle="1" w:styleId="Heading2Char">
    <w:name w:val="Heading 2 Char"/>
    <w:basedOn w:val="DefaultParagraphFont"/>
    <w:link w:val="Heading2"/>
    <w:uiPriority w:val="9"/>
    <w:rsid w:val="00FA0DD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A0DD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9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124D"/>
    <w:rPr>
      <w:rFonts w:asciiTheme="majorHAnsi" w:eastAsiaTheme="majorEastAsia" w:hAnsiTheme="majorHAnsi" w:cstheme="majorBidi"/>
      <w:color w:val="1F4D78" w:themeColor="accent1" w:themeShade="7F"/>
      <w:sz w:val="24"/>
      <w:szCs w:val="24"/>
    </w:rPr>
  </w:style>
  <w:style w:type="table" w:styleId="GridTable5Dark-Accent5">
    <w:name w:val="Grid Table 5 Dark Accent 5"/>
    <w:basedOn w:val="TableNormal"/>
    <w:uiPriority w:val="50"/>
    <w:rsid w:val="00A112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4261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A672C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672CB"/>
    <w:pPr>
      <w:outlineLvl w:val="9"/>
    </w:pPr>
    <w:rPr>
      <w:lang w:val="en-US"/>
    </w:rPr>
  </w:style>
  <w:style w:type="paragraph" w:styleId="TOC1">
    <w:name w:val="toc 1"/>
    <w:basedOn w:val="Normal"/>
    <w:next w:val="Normal"/>
    <w:autoRedefine/>
    <w:uiPriority w:val="39"/>
    <w:unhideWhenUsed/>
    <w:rsid w:val="00A672CB"/>
    <w:pPr>
      <w:spacing w:after="100"/>
    </w:pPr>
  </w:style>
  <w:style w:type="paragraph" w:styleId="TOC2">
    <w:name w:val="toc 2"/>
    <w:basedOn w:val="Normal"/>
    <w:next w:val="Normal"/>
    <w:autoRedefine/>
    <w:uiPriority w:val="39"/>
    <w:unhideWhenUsed/>
    <w:rsid w:val="00A672CB"/>
    <w:pPr>
      <w:spacing w:after="100"/>
      <w:ind w:left="220"/>
    </w:pPr>
  </w:style>
  <w:style w:type="paragraph" w:styleId="TOC3">
    <w:name w:val="toc 3"/>
    <w:basedOn w:val="Normal"/>
    <w:next w:val="Normal"/>
    <w:autoRedefine/>
    <w:uiPriority w:val="39"/>
    <w:unhideWhenUsed/>
    <w:rsid w:val="00A672CB"/>
    <w:pPr>
      <w:spacing w:after="100"/>
      <w:ind w:left="440"/>
    </w:pPr>
  </w:style>
  <w:style w:type="character" w:styleId="Hyperlink">
    <w:name w:val="Hyperlink"/>
    <w:basedOn w:val="DefaultParagraphFont"/>
    <w:uiPriority w:val="99"/>
    <w:unhideWhenUsed/>
    <w:rsid w:val="00A672CB"/>
    <w:rPr>
      <w:color w:val="0563C1" w:themeColor="hyperlink"/>
      <w:u w:val="single"/>
    </w:rPr>
  </w:style>
  <w:style w:type="paragraph" w:styleId="NoSpacing">
    <w:name w:val="No Spacing"/>
    <w:link w:val="NoSpacingChar"/>
    <w:uiPriority w:val="1"/>
    <w:qFormat/>
    <w:rsid w:val="000953BC"/>
    <w:pPr>
      <w:spacing w:after="0" w:line="240" w:lineRule="auto"/>
    </w:pPr>
  </w:style>
  <w:style w:type="table" w:styleId="GridTable6Colorful-Accent5">
    <w:name w:val="Grid Table 6 Colorful Accent 5"/>
    <w:basedOn w:val="TableNormal"/>
    <w:uiPriority w:val="51"/>
    <w:rsid w:val="0079106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SpacingChar">
    <w:name w:val="No Spacing Char"/>
    <w:basedOn w:val="DefaultParagraphFont"/>
    <w:link w:val="NoSpacing"/>
    <w:uiPriority w:val="1"/>
    <w:rsid w:val="00F8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F7D9-8511-449E-A486-F6665CFD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17</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Learning policy</vt:lpstr>
    </vt:vector>
  </TitlesOfParts>
  <Company>Walton le dale high school</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policy</dc:title>
  <dc:subject/>
  <dc:creator>Long, Rachel</dc:creator>
  <cp:keywords/>
  <dc:description/>
  <cp:lastModifiedBy>Long, Rachel</cp:lastModifiedBy>
  <cp:revision>13</cp:revision>
  <dcterms:created xsi:type="dcterms:W3CDTF">2019-10-14T20:57:00Z</dcterms:created>
  <dcterms:modified xsi:type="dcterms:W3CDTF">2019-11-26T13:21:00Z</dcterms:modified>
</cp:coreProperties>
</file>