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100" w:beforeAutospacing="1" w:after="100" w:afterAutospacing="1"/>
        <w:jc w:val="center"/>
        <w:divId w:val="10185715"/>
        <w:rPr>
          <w:rFonts w:ascii="Arial" w:hAnsi="Arial" w:cs="Arial"/>
          <w:color w:val="000000"/>
        </w:rPr>
      </w:pPr>
      <w:r>
        <w:rPr>
          <w:rFonts w:ascii="Arial" w:hAnsi="Arial" w:cstheme="minorHAnsi"/>
          <w:b/>
          <w:bCs/>
          <w:color w:val="00B0F0"/>
          <w:sz w:val="28"/>
          <w:szCs w:val="22"/>
        </w:rPr>
        <w:t>WLD Teaching and Learning Digest – w/c 27</w:t>
      </w:r>
      <w:bookmarkStart w:id="0" w:name="_GoBack"/>
      <w:bookmarkEnd w:id="0"/>
      <w:r>
        <w:rPr>
          <w:rFonts w:ascii="Arial" w:hAnsi="Arial" w:cstheme="minorHAnsi"/>
          <w:b/>
          <w:bCs/>
          <w:color w:val="00B0F0"/>
          <w:sz w:val="28"/>
          <w:szCs w:val="22"/>
          <w:vertAlign w:val="superscript"/>
        </w:rPr>
        <w:t>th</w:t>
      </w:r>
      <w:r>
        <w:rPr>
          <w:rFonts w:ascii="Arial" w:hAnsi="Arial" w:cstheme="minorHAnsi"/>
          <w:b/>
          <w:bCs/>
          <w:color w:val="00B0F0"/>
          <w:sz w:val="28"/>
          <w:szCs w:val="22"/>
        </w:rPr>
        <w:t xml:space="preserve"> November 2017</w:t>
      </w:r>
    </w:p>
    <w:p>
      <w:pPr>
        <w:spacing w:before="100" w:beforeAutospacing="1" w:after="100" w:afterAutospacing="1"/>
        <w:divId w:val="10185715"/>
        <w:rPr>
          <w:rFonts w:ascii="Arial" w:hAnsi="Arial" w:cs="Arial"/>
          <w:color w:val="000000"/>
        </w:rPr>
      </w:pPr>
      <w:r>
        <w:rPr>
          <w:rFonts w:ascii="Arial" w:hAnsi="Arial" w:cstheme="minorHAnsi"/>
          <w:b/>
          <w:bCs/>
          <w:color w:val="C45911" w:themeColor="accent2" w:themeShade="BF"/>
          <w:u w:val="single"/>
        </w:rPr>
        <w:t>This week:</w:t>
      </w:r>
    </w:p>
    <w:p>
      <w:pPr>
        <w:numPr>
          <w:ilvl w:val="0"/>
          <w:numId w:val="1"/>
        </w:numPr>
        <w:spacing w:before="100" w:beforeAutospacing="1" w:after="100" w:afterAutospacing="1"/>
        <w:divId w:val="10185715"/>
        <w:rPr>
          <w:rFonts w:ascii="Arial" w:eastAsia="Times New Roman" w:hAnsi="Arial" w:cs="Arial"/>
          <w:color w:val="000000"/>
        </w:rPr>
      </w:pPr>
      <w:r>
        <w:rPr>
          <w:rFonts w:ascii="Arial" w:eastAsia="Times New Roman" w:hAnsi="Arial" w:cstheme="minorHAnsi"/>
          <w:color w:val="C45911" w:themeColor="accent2" w:themeShade="BF"/>
        </w:rPr>
        <w:t xml:space="preserve">Thought for the week this week is </w:t>
      </w:r>
      <w:r>
        <w:rPr>
          <w:rFonts w:ascii="Arial" w:eastAsia="Times New Roman" w:hAnsi="Arial" w:cstheme="minorHAnsi"/>
          <w:b/>
          <w:bCs/>
          <w:color w:val="C45911" w:themeColor="accent2" w:themeShade="BF"/>
        </w:rPr>
        <w:t>INSPIRATIONAL PEOPLE</w:t>
      </w:r>
      <w:r>
        <w:rPr>
          <w:rFonts w:ascii="Arial" w:eastAsia="Times New Roman" w:hAnsi="Arial" w:cstheme="minorHAnsi"/>
          <w:color w:val="C45911" w:themeColor="accent2" w:themeShade="BF"/>
        </w:rPr>
        <w:t>. There is PowerPoint as usual and also an article from ‘The Guardian’ in registers.</w:t>
      </w:r>
    </w:p>
    <w:p>
      <w:pPr>
        <w:numPr>
          <w:ilvl w:val="0"/>
          <w:numId w:val="1"/>
        </w:numPr>
        <w:spacing w:before="100" w:beforeAutospacing="1" w:after="100" w:afterAutospacing="1"/>
        <w:divId w:val="10185715"/>
        <w:rPr>
          <w:rFonts w:ascii="Arial" w:eastAsia="Times New Roman" w:hAnsi="Arial" w:cs="Arial"/>
          <w:color w:val="000000"/>
        </w:rPr>
      </w:pPr>
      <w:r>
        <w:rPr>
          <w:rFonts w:ascii="Arial" w:eastAsia="Times New Roman" w:hAnsi="Arial" w:cstheme="minorHAnsi"/>
          <w:color w:val="C45911" w:themeColor="accent2" w:themeShade="BF"/>
        </w:rPr>
        <w:t>Wednesday – HC is delivering a T&amp;L Exchange</w:t>
      </w:r>
    </w:p>
    <w:p>
      <w:pPr>
        <w:numPr>
          <w:ilvl w:val="0"/>
          <w:numId w:val="1"/>
        </w:numPr>
        <w:spacing w:before="100" w:beforeAutospacing="1" w:after="100" w:afterAutospacing="1"/>
        <w:divId w:val="10185715"/>
        <w:rPr>
          <w:rFonts w:ascii="Arial" w:eastAsia="Times New Roman" w:hAnsi="Arial" w:cs="Arial"/>
          <w:color w:val="000000"/>
        </w:rPr>
      </w:pPr>
      <w:r>
        <w:rPr>
          <w:rFonts w:ascii="Arial" w:eastAsia="Times New Roman" w:hAnsi="Arial" w:cstheme="minorHAnsi"/>
          <w:color w:val="C45911" w:themeColor="accent2" w:themeShade="BF"/>
        </w:rPr>
        <w:t xml:space="preserve">This Week Date TBC – TU is delivering a staff induction meeting after school on Office 365, SIMs, Read &amp; Write Gold and setting up Teams for your classes. If anyone wants to drop in, please feel free.  </w:t>
      </w:r>
    </w:p>
    <w:p>
      <w:pPr>
        <w:numPr>
          <w:ilvl w:val="0"/>
          <w:numId w:val="1"/>
        </w:numPr>
        <w:spacing w:before="100" w:beforeAutospacing="1" w:after="100" w:afterAutospacing="1"/>
        <w:divId w:val="10185715"/>
        <w:rPr>
          <w:rFonts w:ascii="Arial" w:eastAsia="Times New Roman" w:hAnsi="Arial" w:cs="Arial"/>
          <w:color w:val="000000"/>
        </w:rPr>
      </w:pPr>
      <w:r>
        <w:rPr>
          <w:rFonts w:ascii="Arial" w:eastAsia="Times New Roman" w:hAnsi="Arial" w:cstheme="minorHAnsi"/>
          <w:b/>
          <w:bCs/>
          <w:color w:val="C45911" w:themeColor="accent2" w:themeShade="BF"/>
        </w:rPr>
        <w:t>THANKS</w:t>
      </w:r>
      <w:r>
        <w:rPr>
          <w:rFonts w:ascii="Arial" w:eastAsia="Times New Roman" w:hAnsi="Arial" w:cstheme="minorHAnsi"/>
          <w:color w:val="C45911" w:themeColor="accent2" w:themeShade="BF"/>
        </w:rPr>
        <w:t xml:space="preserve"> – Thanks to those of you who have provided examples of exemplary written work for your subject area.  This is the final call to have you work displayed in our ‘Hall of Fame’.  </w:t>
      </w:r>
    </w:p>
    <w:p>
      <w:pPr>
        <w:spacing w:before="100" w:beforeAutospacing="1" w:after="100" w:afterAutospacing="1"/>
        <w:divId w:val="10185715"/>
        <w:rPr>
          <w:rFonts w:ascii="Arial" w:hAnsi="Arial" w:cs="Arial"/>
          <w:color w:val="000000"/>
        </w:rPr>
      </w:pPr>
      <w:r>
        <w:rPr>
          <w:rFonts w:ascii="Arial" w:hAnsi="Arial" w:cstheme="minorHAnsi"/>
          <w:b/>
          <w:bCs/>
          <w:color w:val="00B050"/>
          <w:u w:val="single"/>
        </w:rPr>
        <w:t>Teaching Resource of the Week</w:t>
      </w:r>
    </w:p>
    <w:p>
      <w:pPr>
        <w:spacing w:before="100" w:beforeAutospacing="1" w:after="100" w:afterAutospacing="1"/>
        <w:jc w:val="both"/>
        <w:divId w:val="10185715"/>
        <w:rPr>
          <w:rFonts w:ascii="Arial" w:hAnsi="Arial" w:cs="Arial"/>
          <w:color w:val="000000"/>
        </w:rPr>
      </w:pPr>
      <w:r>
        <w:rPr>
          <w:rFonts w:ascii="Arial" w:hAnsi="Arial" w:cstheme="minorHAnsi"/>
          <w:b/>
          <w:bCs/>
          <w:color w:val="7030A0"/>
        </w:rPr>
        <w:t>Homework planners</w:t>
      </w:r>
      <w:r>
        <w:rPr>
          <w:rFonts w:ascii="Arial" w:hAnsi="Arial" w:cstheme="minorHAnsi"/>
          <w:color w:val="7030A0"/>
        </w:rPr>
        <w:t xml:space="preserve"> </w:t>
      </w:r>
      <w:r>
        <w:rPr>
          <w:rFonts w:ascii="Arial" w:hAnsi="Arial" w:cstheme="minorHAnsi"/>
          <w:color w:val="00B050"/>
        </w:rPr>
        <w:t>- we all use them for different reasons.  Try tapping into their motivational power by asking students to have them out at the start of the lesson; for each class, choose the student working the hardest and write in a positive note.  Even add in a sticker/stamp.  See if it motivates them!</w:t>
      </w:r>
    </w:p>
    <w:p>
      <w:pPr>
        <w:spacing w:before="100" w:beforeAutospacing="1" w:after="100" w:afterAutospacing="1"/>
        <w:jc w:val="both"/>
        <w:divId w:val="10185715"/>
        <w:rPr>
          <w:rFonts w:ascii="Arial" w:hAnsi="Arial" w:cs="Arial"/>
          <w:color w:val="000000"/>
        </w:rPr>
      </w:pPr>
    </w:p>
    <w:p>
      <w:pPr>
        <w:spacing w:before="100" w:beforeAutospacing="1" w:after="100" w:afterAutospacing="1"/>
        <w:divId w:val="10185715"/>
        <w:rPr>
          <w:rFonts w:ascii="Arial" w:hAnsi="Arial" w:cs="Arial"/>
          <w:color w:val="000000"/>
        </w:rPr>
      </w:pPr>
      <w:r>
        <w:rPr>
          <w:rFonts w:ascii="Arial" w:hAnsi="Arial" w:cstheme="minorHAnsi"/>
          <w:b/>
          <w:bCs/>
          <w:color w:val="0070C0"/>
          <w:u w:val="single"/>
        </w:rPr>
        <w:t>Teaching Approach of the Week – Try It!</w:t>
      </w:r>
    </w:p>
    <w:p>
      <w:pPr>
        <w:spacing w:before="100" w:beforeAutospacing="1" w:after="100" w:afterAutospacing="1"/>
        <w:divId w:val="10185715"/>
        <w:rPr>
          <w:rFonts w:ascii="Arial" w:hAnsi="Arial" w:cs="Arial"/>
          <w:color w:val="000000"/>
        </w:rPr>
      </w:pPr>
      <w:hyperlink r:id="rId5" w:history="1">
        <w:r>
          <w:rPr>
            <w:rStyle w:val="Hyperlink"/>
            <w:rFonts w:ascii="Arial" w:hAnsi="Arial" w:cstheme="minorHAnsi"/>
          </w:rPr>
          <w:t>https://johntomsett.com/</w:t>
        </w:r>
      </w:hyperlink>
    </w:p>
    <w:p>
      <w:pPr>
        <w:spacing w:before="100" w:beforeAutospacing="1" w:after="100" w:afterAutospacing="1"/>
        <w:jc w:val="both"/>
        <w:divId w:val="10185715"/>
        <w:rPr>
          <w:rFonts w:ascii="Arial" w:hAnsi="Arial" w:cs="Arial"/>
          <w:color w:val="000000"/>
        </w:rPr>
      </w:pPr>
      <w:r>
        <w:rPr>
          <w:rFonts w:ascii="Arial" w:hAnsi="Arial" w:cs="Arial"/>
          <w:color w:val="0070C0"/>
          <w:sz w:val="28"/>
          <w:szCs w:val="28"/>
        </w:rPr>
        <w:t>This approach to really teaching key words (not just by writing key words on the board) is allowing students to really understand how language works… Try ‘exploding’ the new word (as in this article) and see if it works.</w:t>
      </w:r>
    </w:p>
    <w:p>
      <w:pPr>
        <w:spacing w:before="100" w:beforeAutospacing="1" w:after="100" w:afterAutospacing="1"/>
        <w:jc w:val="both"/>
        <w:divId w:val="10185715"/>
        <w:rPr>
          <w:rFonts w:ascii="Arial" w:hAnsi="Arial" w:cs="Arial"/>
          <w:color w:val="000000"/>
        </w:rPr>
      </w:pPr>
    </w:p>
    <w:p>
      <w:pPr>
        <w:pStyle w:val="Heading2"/>
        <w:spacing w:before="0" w:beforeAutospacing="0" w:after="0" w:afterAutospacing="0" w:line="312" w:lineRule="atLeast"/>
        <w:divId w:val="10185715"/>
        <w:rPr>
          <w:rFonts w:ascii="Arial" w:eastAsia="Times New Roman" w:hAnsi="Arial" w:cs="Arial"/>
          <w:color w:val="000000"/>
        </w:rPr>
      </w:pPr>
      <w:hyperlink r:id="rId6" w:history="1">
        <w:r>
          <w:rPr>
            <w:rStyle w:val="Hyperlink"/>
            <w:rFonts w:ascii="Calibri" w:eastAsia="Times New Roman" w:hAnsi="Calibri" w:cs="Calibri"/>
            <w:color w:val="000000"/>
            <w:sz w:val="32"/>
            <w:szCs w:val="32"/>
            <w:bdr w:val="none" w:sz="0" w:space="0" w:color="auto" w:frame="1"/>
          </w:rPr>
          <w:t>This much I know about…the golden thread made real in a moment of pedagogic magic!</w:t>
        </w:r>
      </w:hyperlink>
    </w:p>
    <w:p>
      <w:pPr>
        <w:spacing w:before="100" w:beforeAutospacing="1" w:after="100" w:afterAutospacing="1"/>
        <w:divId w:val="10185715"/>
        <w:rPr>
          <w:rFonts w:ascii="Arial" w:hAnsi="Arial" w:cs="Arial"/>
          <w:color w:val="000000"/>
        </w:rPr>
      </w:pPr>
      <w:r>
        <w:rPr>
          <w:rStyle w:val="meta-prep"/>
          <w:rFonts w:ascii="Arial" w:hAnsi="Arial" w:cstheme="minorHAnsi"/>
          <w:color w:val="777777"/>
          <w:sz w:val="14"/>
          <w:szCs w:val="18"/>
          <w:bdr w:val="none" w:sz="0" w:space="0" w:color="auto" w:frame="1"/>
        </w:rPr>
        <w:t>Posted on</w:t>
      </w:r>
      <w:r>
        <w:rPr>
          <w:rFonts w:ascii="Arial" w:hAnsi="Arial" w:cstheme="minorHAnsi"/>
          <w:color w:val="777777"/>
          <w:sz w:val="14"/>
          <w:szCs w:val="18"/>
        </w:rPr>
        <w:t> </w:t>
      </w:r>
      <w:hyperlink r:id="rId7" w:tooltip="10:00 pm" w:history="1">
        <w:r>
          <w:rPr>
            <w:rStyle w:val="entry-date"/>
            <w:rFonts w:ascii="Arial" w:hAnsi="Arial" w:cstheme="minorHAnsi"/>
            <w:color w:val="777777"/>
            <w:sz w:val="14"/>
            <w:szCs w:val="18"/>
            <w:u w:val="single"/>
            <w:bdr w:val="none" w:sz="0" w:space="0" w:color="auto" w:frame="1"/>
          </w:rPr>
          <w:t>November 22, 2017</w:t>
        </w:r>
      </w:hyperlink>
      <w:r>
        <w:rPr>
          <w:rStyle w:val="sep"/>
          <w:rFonts w:ascii="Arial" w:hAnsi="Arial" w:cstheme="minorHAnsi"/>
          <w:color w:val="777777"/>
          <w:sz w:val="14"/>
          <w:szCs w:val="18"/>
          <w:bdr w:val="none" w:sz="0" w:space="0" w:color="auto" w:frame="1"/>
        </w:rPr>
        <w:t>by</w:t>
      </w:r>
      <w:r>
        <w:rPr>
          <w:rStyle w:val="by-author"/>
          <w:rFonts w:ascii="Arial" w:hAnsi="Arial" w:cstheme="minorHAnsi"/>
          <w:color w:val="777777"/>
          <w:sz w:val="14"/>
          <w:szCs w:val="18"/>
          <w:bdr w:val="none" w:sz="0" w:space="0" w:color="auto" w:frame="1"/>
        </w:rPr>
        <w:t> </w:t>
      </w:r>
      <w:proofErr w:type="spellStart"/>
      <w:r>
        <w:rPr>
          <w:rStyle w:val="author"/>
          <w:rFonts w:ascii="Arial" w:hAnsi="Arial" w:cstheme="minorHAnsi"/>
          <w:color w:val="777777"/>
          <w:sz w:val="14"/>
          <w:szCs w:val="18"/>
          <w:bdr w:val="none" w:sz="0" w:space="0" w:color="auto" w:frame="1"/>
        </w:rPr>
        <w:fldChar w:fldCharType="begin"/>
      </w:r>
      <w:r>
        <w:rPr>
          <w:rStyle w:val="author"/>
          <w:rFonts w:ascii="Arial" w:hAnsi="Arial" w:cstheme="minorHAnsi"/>
          <w:color w:val="777777"/>
          <w:sz w:val="14"/>
          <w:szCs w:val="18"/>
          <w:bdr w:val="none" w:sz="0" w:space="0" w:color="auto" w:frame="1"/>
        </w:rPr>
        <w:instrText xml:space="preserve"> HYPERLINK "https://johntomsett.com/author/johntomsett/" \o "View all posts by johntomsett" </w:instrText>
      </w:r>
      <w:r>
        <w:rPr>
          <w:rStyle w:val="author"/>
          <w:rFonts w:ascii="Arial" w:hAnsi="Arial" w:cstheme="minorHAnsi"/>
          <w:color w:val="777777"/>
          <w:sz w:val="14"/>
          <w:szCs w:val="18"/>
          <w:bdr w:val="none" w:sz="0" w:space="0" w:color="auto" w:frame="1"/>
        </w:rPr>
        <w:fldChar w:fldCharType="separate"/>
      </w:r>
      <w:r>
        <w:rPr>
          <w:rStyle w:val="Hyperlink"/>
          <w:rFonts w:ascii="Arial" w:hAnsi="Arial" w:cstheme="minorHAnsi"/>
          <w:color w:val="777777"/>
          <w:sz w:val="14"/>
          <w:szCs w:val="18"/>
          <w:bdr w:val="none" w:sz="0" w:space="0" w:color="auto" w:frame="1"/>
        </w:rPr>
        <w:t>johntomsett</w:t>
      </w:r>
      <w:proofErr w:type="spellEnd"/>
      <w:r>
        <w:rPr>
          <w:rStyle w:val="author"/>
          <w:rFonts w:ascii="Arial" w:hAnsi="Arial" w:cstheme="minorHAnsi"/>
          <w:color w:val="777777"/>
          <w:sz w:val="14"/>
          <w:szCs w:val="18"/>
          <w:bdr w:val="none" w:sz="0" w:space="0" w:color="auto" w:frame="1"/>
        </w:rPr>
        <w:fldChar w:fldCharType="end"/>
      </w:r>
    </w:p>
    <w:p>
      <w:pPr>
        <w:pStyle w:val="NormalWeb"/>
        <w:spacing w:after="360"/>
        <w:jc w:val="both"/>
        <w:textAlignment w:val="baseline"/>
        <w:divId w:val="10185715"/>
        <w:rPr>
          <w:rFonts w:ascii="Arial" w:hAnsi="Arial" w:cs="Arial"/>
          <w:color w:val="000000"/>
        </w:rPr>
      </w:pPr>
      <w:r>
        <w:rPr>
          <w:rFonts w:asciiTheme="minorHAnsi" w:hAnsiTheme="minorHAnsi" w:cstheme="minorHAnsi"/>
          <w:color w:val="333333"/>
          <w:sz w:val="20"/>
        </w:rPr>
        <w:t xml:space="preserve">I have been a teacher for 29 years, a </w:t>
      </w:r>
      <w:proofErr w:type="spellStart"/>
      <w:r>
        <w:rPr>
          <w:rFonts w:asciiTheme="minorHAnsi" w:hAnsiTheme="minorHAnsi" w:cstheme="minorHAnsi"/>
          <w:color w:val="333333"/>
          <w:sz w:val="20"/>
        </w:rPr>
        <w:t>Headteacher</w:t>
      </w:r>
      <w:proofErr w:type="spellEnd"/>
      <w:r>
        <w:rPr>
          <w:rFonts w:asciiTheme="minorHAnsi" w:hAnsiTheme="minorHAnsi" w:cstheme="minorHAnsi"/>
          <w:color w:val="333333"/>
          <w:sz w:val="20"/>
        </w:rPr>
        <w:t xml:space="preserve"> for 14 years and, at the age of 53, this much I know about the golden thread made real in a moment of pedagogic magic!</w:t>
      </w:r>
    </w:p>
    <w:p>
      <w:pPr>
        <w:pStyle w:val="NormalWeb"/>
        <w:textAlignment w:val="baseline"/>
        <w:divId w:val="10185715"/>
        <w:rPr>
          <w:rFonts w:ascii="Arial" w:hAnsi="Arial" w:cs="Arial"/>
          <w:color w:val="000000"/>
        </w:rPr>
      </w:pPr>
    </w:p>
    <w:p>
      <w:pPr>
        <w:pStyle w:val="NormalWeb"/>
        <w:jc w:val="both"/>
        <w:textAlignment w:val="baseline"/>
        <w:divId w:val="10185715"/>
        <w:rPr>
          <w:rFonts w:ascii="Arial" w:hAnsi="Arial" w:cs="Arial"/>
          <w:color w:val="000000"/>
        </w:rPr>
      </w:pPr>
      <w:r>
        <w:rPr>
          <w:rFonts w:asciiTheme="minorHAnsi" w:hAnsiTheme="minorHAnsi" w:cstheme="minorHAnsi"/>
          <w:color w:val="333333"/>
          <w:sz w:val="20"/>
        </w:rPr>
        <w:t>Re-presenting a moment in time </w:t>
      </w:r>
      <w:hyperlink r:id="rId8" w:history="1">
        <w:r>
          <w:rPr>
            <w:rStyle w:val="Hyperlink"/>
            <w:rFonts w:asciiTheme="minorHAnsi" w:hAnsiTheme="minorHAnsi" w:cstheme="minorHAnsi"/>
            <w:color w:val="743399"/>
            <w:sz w:val="20"/>
            <w:bdr w:val="none" w:sz="0" w:space="0" w:color="auto" w:frame="1"/>
          </w:rPr>
          <w:t>using words alone is difficult</w:t>
        </w:r>
      </w:hyperlink>
      <w:r>
        <w:rPr>
          <w:rFonts w:asciiTheme="minorHAnsi" w:hAnsiTheme="minorHAnsi" w:cstheme="minorHAnsi"/>
          <w:color w:val="333333"/>
          <w:sz w:val="20"/>
        </w:rPr>
        <w:t>, but what I saw for a couple of minutes in a science classroom one morning earlier this week, when I popped in unannounced, is worth attempting to capture.  We have been training our teachers about teaching to improve students’ vocabulary – not the usual “key words list” stuff, but how to teach students of all prior attainment how to interrogate the language they use so that they can understand words they have never encountered before in order to deepen their understanding of the subject they are learning.  The passage below is an example of how an evidence-based CPD session a month ago impacted upon students’ learning. It’s the elusive golden thread from intervention to outcomes, witnessed by chance on a wet Tuesday morning in November…</w:t>
      </w:r>
    </w:p>
    <w:p>
      <w:pPr>
        <w:pStyle w:val="NormalWeb"/>
        <w:spacing w:after="360"/>
        <w:textAlignment w:val="baseline"/>
        <w:divId w:val="10185715"/>
        <w:rPr>
          <w:rFonts w:ascii="Arial" w:hAnsi="Arial" w:cs="Arial"/>
          <w:color w:val="000000"/>
        </w:rPr>
      </w:pPr>
      <w:r>
        <w:rPr>
          <w:rFonts w:asciiTheme="minorHAnsi" w:hAnsiTheme="minorHAnsi" w:cstheme="minorHAnsi"/>
          <w:color w:val="333333"/>
          <w:sz w:val="20"/>
        </w:rPr>
        <w:lastRenderedPageBreak/>
        <w:t> </w:t>
      </w:r>
    </w:p>
    <w:p>
      <w:pPr>
        <w:pStyle w:val="NormalWeb"/>
        <w:spacing w:after="360"/>
        <w:textAlignment w:val="baseline"/>
        <w:divId w:val="10185715"/>
        <w:rPr>
          <w:rFonts w:ascii="Arial" w:hAnsi="Arial" w:cs="Arial"/>
          <w:color w:val="000000"/>
        </w:rPr>
      </w:pPr>
      <w:r>
        <w:rPr>
          <w:rFonts w:asciiTheme="minorHAnsi" w:hAnsiTheme="minorHAnsi" w:cstheme="minorHAnsi"/>
          <w:color w:val="333333"/>
          <w:sz w:val="20"/>
        </w:rPr>
        <w:t>Alistair, a young teacher in the early stages of his career, is introducing his Year 7 class of thirty mixed attainment students to the concept of “diffusion”. He is halfway through exploring the meaning of the scientific term in question…</w:t>
      </w:r>
    </w:p>
    <w:p>
      <w:pPr>
        <w:pStyle w:val="NormalWeb"/>
        <w:spacing w:after="360"/>
        <w:textAlignment w:val="baseline"/>
        <w:divId w:val="10185715"/>
        <w:rPr>
          <w:rFonts w:ascii="Arial" w:hAnsi="Arial" w:cs="Arial"/>
          <w:color w:val="000000"/>
        </w:rPr>
      </w:pPr>
      <w:r>
        <w:rPr>
          <w:rFonts w:ascii="Calibri" w:hAnsi="Calibri" w:cs="Calibri"/>
          <w:i/>
          <w:iCs/>
          <w:color w:val="333333"/>
          <w:sz w:val="20"/>
          <w:szCs w:val="20"/>
        </w:rPr>
        <w:t>Alistair: (He has written the word “Diffusion” in large letters on the whiteboard with a number of annotations surrounding it) ‘So, from the second half of the word you get the word “fuse”. Well done James. Now, what does the word “fuse” mean?’</w:t>
      </w:r>
    </w:p>
    <w:p>
      <w:pPr>
        <w:pStyle w:val="NormalWeb"/>
        <w:spacing w:after="360"/>
        <w:textAlignment w:val="baseline"/>
        <w:divId w:val="10185715"/>
        <w:rPr>
          <w:rFonts w:ascii="Arial" w:hAnsi="Arial" w:cs="Arial"/>
          <w:color w:val="000000"/>
        </w:rPr>
      </w:pPr>
      <w:r>
        <w:rPr>
          <w:rFonts w:ascii="Calibri" w:hAnsi="Calibri" w:cs="Calibri"/>
          <w:i/>
          <w:iCs/>
          <w:color w:val="333333"/>
          <w:sz w:val="20"/>
          <w:szCs w:val="20"/>
        </w:rPr>
        <w:t>Tom: ‘Like a fuse on a bomb?’</w:t>
      </w:r>
    </w:p>
    <w:p>
      <w:pPr>
        <w:pStyle w:val="NormalWeb"/>
        <w:spacing w:after="360"/>
        <w:textAlignment w:val="baseline"/>
        <w:divId w:val="10185715"/>
        <w:rPr>
          <w:rFonts w:ascii="Arial" w:hAnsi="Arial" w:cs="Arial"/>
          <w:color w:val="000000"/>
        </w:rPr>
      </w:pPr>
      <w:r>
        <w:rPr>
          <w:rFonts w:ascii="Calibri" w:hAnsi="Calibri" w:cs="Calibri"/>
          <w:i/>
          <w:iCs/>
          <w:color w:val="333333"/>
          <w:sz w:val="20"/>
          <w:szCs w:val="20"/>
        </w:rPr>
        <w:t>Alistair: ‘Yes, that is one meaning of the word Tom, but we don’t want any bombs going off in here, do we?! Can anyone else think of a different meaning of the word “fuse”? Yes, Olivia…’</w:t>
      </w:r>
    </w:p>
    <w:p>
      <w:pPr>
        <w:pStyle w:val="NormalWeb"/>
        <w:spacing w:after="360"/>
        <w:textAlignment w:val="baseline"/>
        <w:divId w:val="10185715"/>
        <w:rPr>
          <w:rFonts w:ascii="Arial" w:hAnsi="Arial" w:cs="Arial"/>
          <w:color w:val="000000"/>
        </w:rPr>
      </w:pPr>
      <w:r>
        <w:rPr>
          <w:rFonts w:ascii="Calibri" w:hAnsi="Calibri" w:cs="Calibri"/>
          <w:i/>
          <w:iCs/>
          <w:color w:val="333333"/>
          <w:sz w:val="20"/>
          <w:szCs w:val="20"/>
        </w:rPr>
        <w:t>Olivia: ‘What about when things fuse together? They melt and get stuck.’</w:t>
      </w:r>
    </w:p>
    <w:p>
      <w:pPr>
        <w:pStyle w:val="NormalWeb"/>
        <w:spacing w:after="360"/>
        <w:textAlignment w:val="baseline"/>
        <w:divId w:val="10185715"/>
        <w:rPr>
          <w:rFonts w:ascii="Arial" w:hAnsi="Arial" w:cs="Arial"/>
          <w:color w:val="000000"/>
        </w:rPr>
      </w:pPr>
      <w:r>
        <w:rPr>
          <w:rFonts w:ascii="Calibri" w:hAnsi="Calibri" w:cs="Calibri"/>
          <w:i/>
          <w:iCs/>
          <w:color w:val="333333"/>
          <w:sz w:val="20"/>
          <w:szCs w:val="20"/>
        </w:rPr>
        <w:t>Alistair: ‘Yes, so “fuse” in the second half of the word “diffusion” relates to the idea of things joining closely together…so, what about the first half of the word, the prefix “di”?’</w:t>
      </w:r>
    </w:p>
    <w:p>
      <w:pPr>
        <w:pStyle w:val="NormalWeb"/>
        <w:spacing w:after="360"/>
        <w:textAlignment w:val="baseline"/>
        <w:divId w:val="10185715"/>
        <w:rPr>
          <w:rFonts w:ascii="Arial" w:hAnsi="Arial" w:cs="Arial"/>
          <w:color w:val="000000"/>
        </w:rPr>
      </w:pPr>
      <w:r>
        <w:rPr>
          <w:rFonts w:ascii="Calibri" w:hAnsi="Calibri" w:cs="Calibri"/>
          <w:i/>
          <w:iCs/>
          <w:color w:val="333333"/>
          <w:sz w:val="20"/>
          <w:szCs w:val="20"/>
        </w:rPr>
        <w:t>Leon: ‘It’s a bit like “dis”, if you “dis” someone.’</w:t>
      </w:r>
    </w:p>
    <w:p>
      <w:pPr>
        <w:pStyle w:val="NormalWeb"/>
        <w:spacing w:after="360"/>
        <w:textAlignment w:val="baseline"/>
        <w:divId w:val="10185715"/>
        <w:rPr>
          <w:rFonts w:ascii="Arial" w:hAnsi="Arial" w:cs="Arial"/>
          <w:color w:val="000000"/>
        </w:rPr>
      </w:pPr>
      <w:r>
        <w:rPr>
          <w:rFonts w:ascii="Calibri" w:hAnsi="Calibri" w:cs="Calibri"/>
          <w:i/>
          <w:iCs/>
          <w:color w:val="333333"/>
          <w:sz w:val="20"/>
          <w:szCs w:val="20"/>
        </w:rPr>
        <w:t>Alistair: ‘Good. So which other words use “dis” as a prefix?’</w:t>
      </w:r>
    </w:p>
    <w:p>
      <w:pPr>
        <w:pStyle w:val="NormalWeb"/>
        <w:spacing w:after="360"/>
        <w:textAlignment w:val="baseline"/>
        <w:divId w:val="10185715"/>
        <w:rPr>
          <w:rFonts w:ascii="Arial" w:hAnsi="Arial" w:cs="Arial"/>
          <w:color w:val="000000"/>
        </w:rPr>
      </w:pPr>
      <w:r>
        <w:rPr>
          <w:rFonts w:ascii="Calibri" w:hAnsi="Calibri" w:cs="Calibri"/>
          <w:i/>
          <w:iCs/>
          <w:color w:val="333333"/>
          <w:sz w:val="20"/>
          <w:szCs w:val="20"/>
        </w:rPr>
        <w:t>Leon: ‘“Dislike” and…um, “disappear”’</w:t>
      </w:r>
    </w:p>
    <w:p>
      <w:pPr>
        <w:pStyle w:val="NormalWeb"/>
        <w:spacing w:after="360"/>
        <w:textAlignment w:val="baseline"/>
        <w:divId w:val="10185715"/>
        <w:rPr>
          <w:rFonts w:ascii="Arial" w:hAnsi="Arial" w:cs="Arial"/>
          <w:color w:val="000000"/>
        </w:rPr>
      </w:pPr>
      <w:r>
        <w:rPr>
          <w:rFonts w:ascii="Calibri" w:hAnsi="Calibri" w:cs="Calibri"/>
          <w:i/>
          <w:iCs/>
          <w:color w:val="333333"/>
          <w:sz w:val="20"/>
          <w:szCs w:val="20"/>
        </w:rPr>
        <w:t>Alistair: ‘So, what does the “dis” mean Leon?’</w:t>
      </w:r>
    </w:p>
    <w:p>
      <w:pPr>
        <w:pStyle w:val="NormalWeb"/>
        <w:textAlignment w:val="baseline"/>
        <w:divId w:val="10185715"/>
        <w:rPr>
          <w:rFonts w:ascii="Arial" w:hAnsi="Arial" w:cs="Arial"/>
          <w:color w:val="000000"/>
        </w:rPr>
      </w:pPr>
      <w:r>
        <w:rPr>
          <w:rFonts w:asciiTheme="minorHAnsi" w:hAnsiTheme="minorHAnsi" w:cstheme="minorHAnsi"/>
          <w:i/>
          <w:iCs/>
          <w:color w:val="333333"/>
          <w:sz w:val="20"/>
          <w:szCs w:val="20"/>
        </w:rPr>
        <w:t>Leon: ‘That you don’t do something, if you dislike something, you </w:t>
      </w:r>
      <w:r>
        <w:rPr>
          <w:rStyle w:val="Emphasis"/>
          <w:rFonts w:asciiTheme="minorHAnsi" w:hAnsiTheme="minorHAnsi" w:cstheme="minorHAnsi"/>
          <w:color w:val="333333"/>
          <w:sz w:val="20"/>
          <w:szCs w:val="20"/>
          <w:bdr w:val="none" w:sz="0" w:space="0" w:color="auto" w:frame="1"/>
        </w:rPr>
        <w:t>don’t</w:t>
      </w:r>
      <w:r>
        <w:rPr>
          <w:rFonts w:asciiTheme="minorHAnsi" w:hAnsiTheme="minorHAnsi" w:cstheme="minorHAnsi"/>
          <w:i/>
          <w:iCs/>
          <w:color w:val="333333"/>
          <w:sz w:val="20"/>
          <w:szCs w:val="20"/>
        </w:rPr>
        <w:t> like it.’</w:t>
      </w:r>
    </w:p>
    <w:p>
      <w:pPr>
        <w:pStyle w:val="NormalWeb"/>
        <w:spacing w:after="360"/>
        <w:textAlignment w:val="baseline"/>
        <w:divId w:val="10185715"/>
        <w:rPr>
          <w:rFonts w:ascii="Arial" w:hAnsi="Arial" w:cs="Arial"/>
          <w:color w:val="000000"/>
        </w:rPr>
      </w:pPr>
      <w:r>
        <w:rPr>
          <w:rFonts w:ascii="Calibri" w:hAnsi="Calibri" w:cs="Calibri"/>
          <w:i/>
          <w:iCs/>
          <w:color w:val="333333"/>
          <w:sz w:val="20"/>
          <w:szCs w:val="20"/>
        </w:rPr>
        <w:t>Alistair: ‘So, if you put those two things together, “dis” and “fuse” what you get is “don’t join together”. If you “don’t join together” what do you do?’</w:t>
      </w:r>
    </w:p>
    <w:p>
      <w:pPr>
        <w:pStyle w:val="NormalWeb"/>
        <w:spacing w:after="360"/>
        <w:textAlignment w:val="baseline"/>
        <w:divId w:val="10185715"/>
        <w:rPr>
          <w:rFonts w:ascii="Arial" w:hAnsi="Arial" w:cs="Arial"/>
          <w:color w:val="000000"/>
        </w:rPr>
      </w:pPr>
      <w:r>
        <w:rPr>
          <w:rFonts w:ascii="Calibri" w:hAnsi="Calibri" w:cs="Calibri"/>
          <w:i/>
          <w:iCs/>
          <w:color w:val="333333"/>
          <w:sz w:val="20"/>
          <w:szCs w:val="20"/>
        </w:rPr>
        <w:t>Chloe: (Spreading her arms out wide) ‘You spread out.’</w:t>
      </w:r>
    </w:p>
    <w:p>
      <w:pPr>
        <w:pStyle w:val="NormalWeb"/>
        <w:spacing w:after="360"/>
        <w:textAlignment w:val="baseline"/>
        <w:divId w:val="10185715"/>
        <w:rPr>
          <w:rFonts w:ascii="Arial" w:hAnsi="Arial" w:cs="Arial"/>
          <w:color w:val="000000"/>
        </w:rPr>
      </w:pPr>
      <w:r>
        <w:rPr>
          <w:rFonts w:ascii="Calibri" w:hAnsi="Calibri" w:cs="Calibri"/>
          <w:i/>
          <w:iCs/>
          <w:color w:val="333333"/>
          <w:sz w:val="20"/>
          <w:szCs w:val="20"/>
        </w:rPr>
        <w:t>Alistair: ‘And that is what diffusion means in science, when the molecules spread out. Now, in pairs, I want you to think about a smell you have smelt when you have been in your house but you haven’t been near the source of the smell. You have thirty seconds to chat with a partner. Go!’</w:t>
      </w:r>
    </w:p>
    <w:p>
      <w:pPr>
        <w:pStyle w:val="NormalWeb"/>
        <w:textAlignment w:val="baseline"/>
        <w:divId w:val="10185715"/>
        <w:rPr>
          <w:rFonts w:ascii="Arial" w:hAnsi="Arial" w:cs="Arial"/>
          <w:color w:val="000000"/>
        </w:rPr>
      </w:pPr>
      <w:r>
        <w:rPr>
          <w:rStyle w:val="Emphasis"/>
          <w:rFonts w:ascii="Calibri" w:hAnsi="Calibri" w:cs="Calibri"/>
          <w:color w:val="333333"/>
          <w:sz w:val="20"/>
          <w:szCs w:val="20"/>
          <w:bdr w:val="none" w:sz="0" w:space="0" w:color="auto" w:frame="1"/>
        </w:rPr>
        <w:t>After thirty seconds of chatter…</w:t>
      </w:r>
    </w:p>
    <w:p>
      <w:pPr>
        <w:pStyle w:val="NormalWeb"/>
        <w:spacing w:after="360"/>
        <w:textAlignment w:val="baseline"/>
        <w:divId w:val="10185715"/>
        <w:rPr>
          <w:rFonts w:ascii="Arial" w:hAnsi="Arial" w:cs="Arial"/>
          <w:color w:val="000000"/>
        </w:rPr>
      </w:pPr>
      <w:r>
        <w:rPr>
          <w:rFonts w:ascii="Calibri" w:hAnsi="Calibri" w:cs="Calibri"/>
          <w:i/>
          <w:iCs/>
          <w:color w:val="333333"/>
          <w:sz w:val="20"/>
          <w:szCs w:val="20"/>
        </w:rPr>
        <w:t>Alistair: ‘Amy, tell us about Darren’s example of when he smelt something in his house but he wasn’t near the source of the smell.’</w:t>
      </w:r>
    </w:p>
    <w:p>
      <w:pPr>
        <w:pStyle w:val="NormalWeb"/>
        <w:spacing w:after="360"/>
        <w:textAlignment w:val="baseline"/>
        <w:divId w:val="10185715"/>
        <w:rPr>
          <w:rFonts w:ascii="Arial" w:hAnsi="Arial" w:cs="Arial"/>
          <w:color w:val="000000"/>
        </w:rPr>
      </w:pPr>
      <w:r>
        <w:rPr>
          <w:rFonts w:ascii="Calibri" w:hAnsi="Calibri" w:cs="Calibri"/>
          <w:i/>
          <w:iCs/>
          <w:color w:val="333333"/>
          <w:sz w:val="20"/>
          <w:szCs w:val="20"/>
        </w:rPr>
        <w:t>Amy: ‘Well, his mum was cooking his tea and he could smell it even when he was in his bedroom.’</w:t>
      </w:r>
    </w:p>
    <w:p>
      <w:pPr>
        <w:pStyle w:val="NormalWeb"/>
        <w:spacing w:after="360"/>
        <w:textAlignment w:val="baseline"/>
        <w:divId w:val="10185715"/>
        <w:rPr>
          <w:rFonts w:ascii="Arial" w:hAnsi="Arial" w:cs="Arial"/>
          <w:color w:val="000000"/>
        </w:rPr>
      </w:pPr>
      <w:r>
        <w:rPr>
          <w:rFonts w:ascii="Calibri" w:hAnsi="Calibri" w:cs="Calibri"/>
          <w:i/>
          <w:iCs/>
          <w:color w:val="333333"/>
          <w:sz w:val="20"/>
          <w:szCs w:val="20"/>
        </w:rPr>
        <w:t>Alistair: ‘Darren, what was your mum cooking for your tea?’</w:t>
      </w:r>
    </w:p>
    <w:p>
      <w:pPr>
        <w:pStyle w:val="NormalWeb"/>
        <w:spacing w:after="360"/>
        <w:textAlignment w:val="baseline"/>
        <w:divId w:val="10185715"/>
        <w:rPr>
          <w:rFonts w:ascii="Arial" w:hAnsi="Arial" w:cs="Arial"/>
          <w:color w:val="000000"/>
        </w:rPr>
      </w:pPr>
      <w:r>
        <w:rPr>
          <w:rFonts w:ascii="Calibri" w:hAnsi="Calibri" w:cs="Calibri"/>
          <w:i/>
          <w:iCs/>
          <w:color w:val="333333"/>
          <w:sz w:val="20"/>
          <w:szCs w:val="20"/>
        </w:rPr>
        <w:t>Darren: ‘Pizza.’</w:t>
      </w:r>
    </w:p>
    <w:p>
      <w:pPr>
        <w:pStyle w:val="NormalWeb"/>
        <w:spacing w:after="360"/>
        <w:textAlignment w:val="baseline"/>
        <w:divId w:val="10185715"/>
        <w:rPr>
          <w:rFonts w:ascii="Arial" w:hAnsi="Arial" w:cs="Arial"/>
          <w:color w:val="000000"/>
        </w:rPr>
      </w:pPr>
      <w:r>
        <w:rPr>
          <w:rFonts w:ascii="Calibri" w:hAnsi="Calibri" w:cs="Calibri"/>
          <w:i/>
          <w:iCs/>
          <w:color w:val="333333"/>
          <w:sz w:val="20"/>
          <w:szCs w:val="20"/>
        </w:rPr>
        <w:lastRenderedPageBreak/>
        <w:t xml:space="preserve">Alistair: ‘So where </w:t>
      </w:r>
      <w:proofErr w:type="gramStart"/>
      <w:r>
        <w:rPr>
          <w:rFonts w:ascii="Calibri" w:hAnsi="Calibri" w:cs="Calibri"/>
          <w:i/>
          <w:iCs/>
          <w:color w:val="333333"/>
          <w:sz w:val="20"/>
          <w:szCs w:val="20"/>
        </w:rPr>
        <w:t>were the molecules you smelt, most</w:t>
      </w:r>
      <w:proofErr w:type="gramEnd"/>
      <w:r>
        <w:rPr>
          <w:rFonts w:ascii="Calibri" w:hAnsi="Calibri" w:cs="Calibri"/>
          <w:i/>
          <w:iCs/>
          <w:color w:val="333333"/>
          <w:sz w:val="20"/>
          <w:szCs w:val="20"/>
        </w:rPr>
        <w:t xml:space="preserve"> concentrated Darren?’</w:t>
      </w:r>
    </w:p>
    <w:p>
      <w:pPr>
        <w:pStyle w:val="NormalWeb"/>
        <w:spacing w:after="360"/>
        <w:textAlignment w:val="baseline"/>
        <w:divId w:val="10185715"/>
        <w:rPr>
          <w:rFonts w:ascii="Arial" w:hAnsi="Arial" w:cs="Arial"/>
          <w:color w:val="000000"/>
        </w:rPr>
      </w:pPr>
      <w:r>
        <w:rPr>
          <w:rFonts w:ascii="Calibri" w:hAnsi="Calibri" w:cs="Calibri"/>
          <w:i/>
          <w:iCs/>
          <w:color w:val="333333"/>
          <w:sz w:val="20"/>
          <w:szCs w:val="20"/>
        </w:rPr>
        <w:t>Darren: ‘In the oven where the pizza is cooking.’</w:t>
      </w:r>
    </w:p>
    <w:p>
      <w:pPr>
        <w:pStyle w:val="NormalWeb"/>
        <w:spacing w:after="360"/>
        <w:textAlignment w:val="baseline"/>
        <w:divId w:val="10185715"/>
        <w:rPr>
          <w:rFonts w:ascii="Arial" w:hAnsi="Arial" w:cs="Arial"/>
          <w:color w:val="000000"/>
        </w:rPr>
      </w:pPr>
      <w:r>
        <w:rPr>
          <w:rFonts w:ascii="Calibri" w:hAnsi="Calibri" w:cs="Calibri"/>
          <w:i/>
          <w:iCs/>
          <w:color w:val="333333"/>
          <w:sz w:val="20"/>
          <w:szCs w:val="20"/>
        </w:rPr>
        <w:t>Alistair: ‘And where are they least concentrated? Olivia?’</w:t>
      </w:r>
    </w:p>
    <w:p>
      <w:pPr>
        <w:pStyle w:val="NormalWeb"/>
        <w:spacing w:after="360"/>
        <w:textAlignment w:val="baseline"/>
        <w:divId w:val="10185715"/>
        <w:rPr>
          <w:rFonts w:ascii="Arial" w:hAnsi="Arial" w:cs="Arial"/>
          <w:color w:val="000000"/>
        </w:rPr>
      </w:pPr>
      <w:r>
        <w:rPr>
          <w:rFonts w:ascii="Calibri" w:hAnsi="Calibri" w:cs="Calibri"/>
          <w:i/>
          <w:iCs/>
          <w:color w:val="333333"/>
          <w:sz w:val="20"/>
          <w:szCs w:val="20"/>
        </w:rPr>
        <w:t>Olivia: ‘In his bedroom.’</w:t>
      </w:r>
    </w:p>
    <w:p>
      <w:pPr>
        <w:pStyle w:val="NormalWeb"/>
        <w:spacing w:after="360"/>
        <w:textAlignment w:val="baseline"/>
        <w:divId w:val="10185715"/>
        <w:rPr>
          <w:rFonts w:ascii="Arial" w:hAnsi="Arial" w:cs="Arial"/>
          <w:color w:val="000000"/>
        </w:rPr>
      </w:pPr>
      <w:r>
        <w:rPr>
          <w:rFonts w:ascii="Calibri" w:hAnsi="Calibri" w:cs="Calibri"/>
          <w:i/>
          <w:iCs/>
          <w:color w:val="333333"/>
          <w:sz w:val="20"/>
          <w:szCs w:val="20"/>
        </w:rPr>
        <w:t>Alistair: ‘So what has happened to those molecules?’</w:t>
      </w:r>
    </w:p>
    <w:p>
      <w:pPr>
        <w:pStyle w:val="NormalWeb"/>
        <w:spacing w:after="360"/>
        <w:textAlignment w:val="baseline"/>
        <w:divId w:val="10185715"/>
        <w:rPr>
          <w:rFonts w:ascii="Arial" w:hAnsi="Arial" w:cs="Arial"/>
          <w:color w:val="000000"/>
        </w:rPr>
      </w:pPr>
      <w:r>
        <w:rPr>
          <w:rFonts w:ascii="Calibri" w:hAnsi="Calibri" w:cs="Calibri"/>
          <w:i/>
          <w:iCs/>
          <w:color w:val="333333"/>
          <w:sz w:val="20"/>
          <w:szCs w:val="20"/>
        </w:rPr>
        <w:t>Amy: ‘Diffusion has made them spread out from the oven to the bedroom.’</w:t>
      </w:r>
    </w:p>
    <w:p>
      <w:pPr>
        <w:pStyle w:val="NormalWeb"/>
        <w:spacing w:after="360"/>
        <w:textAlignment w:val="baseline"/>
        <w:divId w:val="10185715"/>
        <w:rPr>
          <w:rFonts w:ascii="Arial" w:hAnsi="Arial" w:cs="Arial"/>
          <w:color w:val="000000"/>
        </w:rPr>
      </w:pPr>
      <w:r>
        <w:rPr>
          <w:rFonts w:ascii="Calibri" w:hAnsi="Calibri" w:cs="Calibri"/>
          <w:i/>
          <w:iCs/>
          <w:color w:val="333333"/>
          <w:sz w:val="20"/>
          <w:szCs w:val="20"/>
        </w:rPr>
        <w:t>Alistair: ‘Exactly.’</w:t>
      </w:r>
    </w:p>
    <w:p>
      <w:pPr>
        <w:spacing w:before="100" w:beforeAutospacing="1" w:after="100" w:afterAutospacing="1"/>
        <w:divId w:val="10185715"/>
        <w:rPr>
          <w:rFonts w:ascii="Arial" w:hAnsi="Arial" w:cs="Arial"/>
          <w:color w:val="000000"/>
        </w:rPr>
      </w:pPr>
      <w:r>
        <w:rPr>
          <w:rFonts w:ascii="Arial" w:hAnsi="Arial" w:cstheme="minorHAnsi"/>
          <w:b/>
          <w:bCs/>
          <w:color w:val="C00000"/>
          <w:u w:val="single"/>
        </w:rPr>
        <w:t>In Previous Digests… Keep using them if they worked!</w:t>
      </w:r>
    </w:p>
    <w:p>
      <w:pPr>
        <w:numPr>
          <w:ilvl w:val="0"/>
          <w:numId w:val="2"/>
        </w:numPr>
        <w:spacing w:before="100" w:beforeAutospacing="1" w:after="100" w:afterAutospacing="1"/>
        <w:divId w:val="10185715"/>
        <w:rPr>
          <w:rFonts w:ascii="Arial" w:eastAsia="Times New Roman" w:hAnsi="Arial" w:cs="Arial"/>
          <w:color w:val="000000"/>
        </w:rPr>
      </w:pPr>
      <w:r>
        <w:rPr>
          <w:rFonts w:ascii="Arial" w:eastAsia="Times New Roman" w:hAnsi="Arial" w:cstheme="minorHAnsi"/>
          <w:b/>
          <w:bCs/>
          <w:color w:val="C00000"/>
        </w:rPr>
        <w:t xml:space="preserve">The ‘BIG Question’ </w:t>
      </w:r>
    </w:p>
    <w:p>
      <w:pPr>
        <w:numPr>
          <w:ilvl w:val="0"/>
          <w:numId w:val="2"/>
        </w:numPr>
        <w:spacing w:before="100" w:beforeAutospacing="1" w:after="100" w:afterAutospacing="1"/>
        <w:divId w:val="10185715"/>
        <w:rPr>
          <w:rFonts w:ascii="Arial" w:eastAsia="Times New Roman" w:hAnsi="Arial" w:cs="Arial"/>
          <w:color w:val="000000"/>
        </w:rPr>
      </w:pPr>
      <w:r>
        <w:rPr>
          <w:rFonts w:ascii="Arial" w:eastAsia="Times New Roman" w:hAnsi="Arial" w:cstheme="minorHAnsi"/>
          <w:b/>
          <w:bCs/>
          <w:color w:val="C00000"/>
        </w:rPr>
        <w:t>Whole-school marking policy – please display the new pink poster in rooms (spares with LG)</w:t>
      </w:r>
    </w:p>
    <w:p>
      <w:pPr>
        <w:numPr>
          <w:ilvl w:val="0"/>
          <w:numId w:val="2"/>
        </w:numPr>
        <w:spacing w:before="100" w:beforeAutospacing="1" w:after="100" w:afterAutospacing="1"/>
        <w:divId w:val="10185715"/>
        <w:rPr>
          <w:rFonts w:ascii="Arial" w:eastAsia="Times New Roman" w:hAnsi="Arial" w:cs="Arial"/>
          <w:color w:val="000000"/>
        </w:rPr>
      </w:pPr>
      <w:r>
        <w:rPr>
          <w:rFonts w:ascii="Arial" w:eastAsia="Times New Roman" w:hAnsi="Arial" w:cstheme="minorHAnsi"/>
          <w:b/>
          <w:bCs/>
          <w:color w:val="C00000"/>
        </w:rPr>
        <w:t>3B4ME – promoting independence</w:t>
      </w:r>
    </w:p>
    <w:p>
      <w:pPr>
        <w:numPr>
          <w:ilvl w:val="0"/>
          <w:numId w:val="2"/>
        </w:numPr>
        <w:spacing w:before="100" w:beforeAutospacing="1" w:after="100" w:afterAutospacing="1"/>
        <w:divId w:val="10185715"/>
        <w:rPr>
          <w:rFonts w:ascii="Arial" w:eastAsia="Times New Roman" w:hAnsi="Arial" w:cs="Arial"/>
          <w:color w:val="000000"/>
        </w:rPr>
      </w:pPr>
      <w:r>
        <w:rPr>
          <w:rFonts w:ascii="Arial" w:eastAsia="Times New Roman" w:hAnsi="Arial" w:cstheme="minorHAnsi"/>
          <w:b/>
          <w:bCs/>
          <w:color w:val="C00000"/>
        </w:rPr>
        <w:t>Feedback – using exemplar work so students can compare with their own. Allowing students time to ask you questions about their work (make use of MAD time).</w:t>
      </w:r>
    </w:p>
    <w:p>
      <w:pPr>
        <w:numPr>
          <w:ilvl w:val="0"/>
          <w:numId w:val="2"/>
        </w:numPr>
        <w:spacing w:before="100" w:beforeAutospacing="1" w:after="100" w:afterAutospacing="1"/>
        <w:divId w:val="10185715"/>
        <w:rPr>
          <w:rFonts w:ascii="Arial" w:eastAsia="Times New Roman" w:hAnsi="Arial" w:cs="Arial"/>
          <w:color w:val="000000"/>
        </w:rPr>
      </w:pPr>
      <w:r>
        <w:rPr>
          <w:rFonts w:ascii="Arial" w:eastAsia="Times New Roman" w:hAnsi="Arial" w:cstheme="minorHAnsi"/>
          <w:b/>
          <w:bCs/>
          <w:color w:val="C00000"/>
        </w:rPr>
        <w:t>Pose, Pause, Pounce and Bounce</w:t>
      </w:r>
    </w:p>
    <w:p>
      <w:pPr>
        <w:numPr>
          <w:ilvl w:val="0"/>
          <w:numId w:val="2"/>
        </w:numPr>
        <w:spacing w:before="100" w:beforeAutospacing="1" w:after="100" w:afterAutospacing="1"/>
        <w:divId w:val="10185715"/>
        <w:rPr>
          <w:rFonts w:ascii="Arial" w:eastAsia="Times New Roman" w:hAnsi="Arial" w:cs="Arial"/>
          <w:color w:val="000000"/>
        </w:rPr>
      </w:pPr>
      <w:r>
        <w:rPr>
          <w:rFonts w:ascii="Arial" w:eastAsia="Times New Roman" w:hAnsi="Arial" w:cstheme="minorHAnsi"/>
          <w:b/>
          <w:bCs/>
          <w:color w:val="C00000"/>
        </w:rPr>
        <w:t>Developing recall skills: short quizzes, mini-whiteboards, etc.</w:t>
      </w:r>
    </w:p>
    <w:p>
      <w:pPr>
        <w:numPr>
          <w:ilvl w:val="0"/>
          <w:numId w:val="2"/>
        </w:numPr>
        <w:spacing w:before="100" w:beforeAutospacing="1" w:after="100" w:afterAutospacing="1"/>
        <w:divId w:val="10185715"/>
        <w:rPr>
          <w:rFonts w:ascii="Arial" w:eastAsia="Times New Roman" w:hAnsi="Arial" w:cs="Arial"/>
          <w:color w:val="000000"/>
        </w:rPr>
      </w:pPr>
      <w:r>
        <w:rPr>
          <w:rFonts w:ascii="Arial" w:eastAsia="Times New Roman" w:hAnsi="Arial" w:cstheme="minorHAnsi"/>
          <w:b/>
          <w:bCs/>
          <w:color w:val="C00000"/>
        </w:rPr>
        <w:t>Starter cards</w:t>
      </w:r>
    </w:p>
    <w:p>
      <w:pPr>
        <w:numPr>
          <w:ilvl w:val="0"/>
          <w:numId w:val="2"/>
        </w:numPr>
        <w:spacing w:before="100" w:beforeAutospacing="1" w:after="100" w:afterAutospacing="1"/>
        <w:divId w:val="10185715"/>
        <w:rPr>
          <w:rFonts w:ascii="Arial" w:eastAsia="Times New Roman" w:hAnsi="Arial" w:cs="Arial"/>
          <w:color w:val="000000"/>
        </w:rPr>
      </w:pPr>
      <w:r>
        <w:rPr>
          <w:rFonts w:ascii="Arial" w:eastAsia="Times New Roman" w:hAnsi="Arial" w:cstheme="minorHAnsi"/>
          <w:b/>
          <w:bCs/>
          <w:color w:val="C00000"/>
        </w:rPr>
        <w:t xml:space="preserve">Reading for understanding – mini-whiteboards, quick quizzes, verbal questioning, think-pair-share etc. </w:t>
      </w:r>
    </w:p>
    <w:p>
      <w:pPr>
        <w:spacing w:before="100" w:beforeAutospacing="1" w:after="100" w:afterAutospacing="1"/>
        <w:divId w:val="10185715"/>
        <w:rPr>
          <w:rFonts w:ascii="Arial" w:hAnsi="Arial" w:cs="Arial"/>
          <w:color w:val="000000"/>
        </w:rPr>
      </w:pPr>
      <w:r>
        <w:rPr>
          <w:rFonts w:ascii="Arial" w:hAnsi="Arial" w:cstheme="minorHAnsi"/>
          <w:b/>
          <w:bCs/>
          <w:color w:val="FF0000"/>
          <w:u w:val="single"/>
        </w:rPr>
        <w:t>Coming Soon… Teaching and Learning Exchanges</w:t>
      </w:r>
    </w:p>
    <w:p>
      <w:pPr>
        <w:numPr>
          <w:ilvl w:val="0"/>
          <w:numId w:val="3"/>
        </w:numPr>
        <w:spacing w:before="100" w:beforeAutospacing="1" w:after="100" w:afterAutospacing="1"/>
        <w:divId w:val="10185715"/>
        <w:rPr>
          <w:rFonts w:ascii="Arial" w:eastAsia="Times New Roman" w:hAnsi="Arial" w:cs="Arial"/>
          <w:color w:val="000000"/>
        </w:rPr>
      </w:pPr>
      <w:r>
        <w:rPr>
          <w:rFonts w:ascii="Arial" w:eastAsia="Times New Roman" w:hAnsi="Arial" w:cstheme="minorHAnsi"/>
          <w:color w:val="FF0000"/>
        </w:rPr>
        <w:t>Wednesday 29</w:t>
      </w:r>
      <w:r>
        <w:rPr>
          <w:rFonts w:ascii="Arial" w:eastAsia="Times New Roman" w:hAnsi="Arial" w:cstheme="minorHAnsi"/>
          <w:color w:val="FF0000"/>
          <w:vertAlign w:val="superscript"/>
        </w:rPr>
        <w:t>th</w:t>
      </w:r>
      <w:r>
        <w:rPr>
          <w:rFonts w:ascii="Arial" w:eastAsia="Times New Roman" w:hAnsi="Arial" w:cstheme="minorHAnsi"/>
          <w:color w:val="FF0000"/>
        </w:rPr>
        <w:t xml:space="preserve"> November – HC</w:t>
      </w:r>
    </w:p>
    <w:p>
      <w:pPr>
        <w:numPr>
          <w:ilvl w:val="0"/>
          <w:numId w:val="3"/>
        </w:numPr>
        <w:spacing w:before="100" w:beforeAutospacing="1" w:after="100" w:afterAutospacing="1"/>
        <w:divId w:val="10185715"/>
        <w:rPr>
          <w:rFonts w:ascii="Arial" w:eastAsia="Times New Roman" w:hAnsi="Arial" w:cs="Arial"/>
          <w:color w:val="000000"/>
        </w:rPr>
      </w:pPr>
      <w:r>
        <w:rPr>
          <w:rFonts w:ascii="Arial" w:eastAsia="Times New Roman" w:hAnsi="Arial" w:cstheme="minorHAnsi"/>
          <w:color w:val="FF0000"/>
        </w:rPr>
        <w:t>Thursday 7</w:t>
      </w:r>
      <w:r>
        <w:rPr>
          <w:rFonts w:ascii="Arial" w:eastAsia="Times New Roman" w:hAnsi="Arial" w:cstheme="minorHAnsi"/>
          <w:color w:val="FF0000"/>
          <w:vertAlign w:val="superscript"/>
        </w:rPr>
        <w:t>th</w:t>
      </w:r>
      <w:r>
        <w:rPr>
          <w:rFonts w:ascii="Arial" w:eastAsia="Times New Roman" w:hAnsi="Arial" w:cstheme="minorHAnsi"/>
          <w:color w:val="FF0000"/>
        </w:rPr>
        <w:t xml:space="preserve"> December – CN</w:t>
      </w:r>
    </w:p>
    <w:p>
      <w:pPr>
        <w:numPr>
          <w:ilvl w:val="0"/>
          <w:numId w:val="3"/>
        </w:numPr>
        <w:spacing w:before="100" w:beforeAutospacing="1" w:after="100" w:afterAutospacing="1"/>
        <w:divId w:val="10185715"/>
        <w:rPr>
          <w:rFonts w:ascii="Arial" w:eastAsia="Times New Roman" w:hAnsi="Arial" w:cs="Arial"/>
          <w:color w:val="000000"/>
        </w:rPr>
      </w:pPr>
      <w:r>
        <w:rPr>
          <w:rFonts w:ascii="Arial" w:eastAsia="Times New Roman" w:hAnsi="Arial" w:cstheme="minorHAnsi"/>
          <w:color w:val="FF0000"/>
        </w:rPr>
        <w:t>Wednesday 13</w:t>
      </w:r>
      <w:r>
        <w:rPr>
          <w:rFonts w:ascii="Arial" w:eastAsia="Times New Roman" w:hAnsi="Arial" w:cstheme="minorHAnsi"/>
          <w:color w:val="FF0000"/>
          <w:vertAlign w:val="superscript"/>
        </w:rPr>
        <w:t>th</w:t>
      </w:r>
      <w:r>
        <w:rPr>
          <w:rFonts w:ascii="Arial" w:eastAsia="Times New Roman" w:hAnsi="Arial" w:cstheme="minorHAnsi"/>
          <w:color w:val="FF0000"/>
        </w:rPr>
        <w:t xml:space="preserve"> December – SW</w:t>
      </w:r>
    </w:p>
    <w:p>
      <w:pPr>
        <w:spacing w:before="100" w:beforeAutospacing="1" w:after="100" w:afterAutospacing="1"/>
        <w:divId w:val="10185715"/>
        <w:rPr>
          <w:rFonts w:ascii="Arial" w:hAnsi="Arial" w:cs="Arial"/>
          <w:color w:val="000000"/>
        </w:rPr>
      </w:pPr>
      <w:r>
        <w:rPr>
          <w:rFonts w:ascii="Arial" w:hAnsi="Arial" w:cstheme="minorHAnsi"/>
          <w:color w:val="FF0000"/>
        </w:rPr>
        <w:t>More volunteers needed for the New Year please!</w:t>
      </w:r>
    </w:p>
    <w:p>
      <w:pPr>
        <w:spacing w:before="100" w:beforeAutospacing="1" w:after="100" w:afterAutospacing="1"/>
        <w:divId w:val="10185715"/>
        <w:rPr>
          <w:rFonts w:ascii="Arial" w:hAnsi="Arial" w:cs="Arial"/>
          <w:color w:val="000000"/>
        </w:rPr>
      </w:pPr>
    </w:p>
    <w:p>
      <w:pPr>
        <w:spacing w:before="100" w:beforeAutospacing="1" w:after="100" w:afterAutospacing="1"/>
        <w:jc w:val="both"/>
        <w:divId w:val="10185715"/>
        <w:rPr>
          <w:rFonts w:ascii="Arial" w:hAnsi="Arial" w:cs="Arial"/>
          <w:color w:val="000000"/>
        </w:rPr>
      </w:pPr>
      <w:r>
        <w:rPr>
          <w:rFonts w:ascii="Arial" w:hAnsi="Arial" w:cstheme="minorHAnsi"/>
          <w:b/>
          <w:bCs/>
          <w:color w:val="7030A0"/>
          <w:u w:val="single"/>
        </w:rPr>
        <w:t>Reminder - CPD Opportunity</w:t>
      </w:r>
    </w:p>
    <w:p>
      <w:pPr>
        <w:spacing w:before="100" w:beforeAutospacing="1" w:after="100" w:afterAutospacing="1"/>
        <w:jc w:val="both"/>
        <w:divId w:val="10185715"/>
        <w:rPr>
          <w:rFonts w:ascii="Arial" w:hAnsi="Arial" w:cs="Arial"/>
          <w:color w:val="000000"/>
        </w:rPr>
      </w:pPr>
      <w:r>
        <w:rPr>
          <w:rFonts w:ascii="Arial" w:hAnsi="Arial" w:cstheme="minorHAnsi"/>
          <w:color w:val="7030A0"/>
        </w:rPr>
        <w:t>Reminder - The Teaching and Learning think tank is on Wednesday 6</w:t>
      </w:r>
      <w:r>
        <w:rPr>
          <w:rFonts w:ascii="Arial" w:hAnsi="Arial" w:cstheme="minorHAnsi"/>
          <w:color w:val="7030A0"/>
          <w:vertAlign w:val="superscript"/>
        </w:rPr>
        <w:t>th</w:t>
      </w:r>
      <w:r>
        <w:rPr>
          <w:rFonts w:ascii="Arial" w:hAnsi="Arial" w:cstheme="minorHAnsi"/>
          <w:color w:val="7030A0"/>
        </w:rPr>
        <w:t xml:space="preserve"> December at </w:t>
      </w:r>
      <w:proofErr w:type="spellStart"/>
      <w:r>
        <w:rPr>
          <w:rFonts w:ascii="Arial" w:hAnsi="Arial" w:cstheme="minorHAnsi"/>
          <w:color w:val="7030A0"/>
        </w:rPr>
        <w:t>Balshaws</w:t>
      </w:r>
      <w:proofErr w:type="spellEnd"/>
      <w:r>
        <w:rPr>
          <w:rFonts w:ascii="Arial" w:hAnsi="Arial" w:cstheme="minorHAnsi"/>
          <w:color w:val="7030A0"/>
        </w:rPr>
        <w:t>.  The focus is stretch and challenge; and also boys.  I would really appreciate it if someone could attend and represent us; it is great to have us represented at these meetings and is useful (and free) CPD. Let me know if you are interested.</w:t>
      </w:r>
    </w:p>
    <w:p>
      <w:pPr>
        <w:pStyle w:val="NormalWeb"/>
        <w:shd w:val="clear" w:color="auto" w:fill="FFFFFF"/>
        <w:spacing w:after="200"/>
        <w:jc w:val="both"/>
        <w:divId w:val="759981412"/>
        <w:rPr>
          <w:rFonts w:ascii="Arial" w:hAnsi="Arial" w:cs="Arial"/>
          <w:color w:val="000000"/>
          <w:sz w:val="20"/>
          <w:szCs w:val="20"/>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D6D86"/>
    <w:multiLevelType w:val="multilevel"/>
    <w:tmpl w:val="D82E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D9548A"/>
    <w:multiLevelType w:val="multilevel"/>
    <w:tmpl w:val="F582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3C0679"/>
    <w:multiLevelType w:val="multilevel"/>
    <w:tmpl w:val="2444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191602-0277-422E-ADA6-15702490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style>
  <w:style w:type="paragraph" w:styleId="NormalWeb">
    <w:name w:val="Normal (Web)"/>
    <w:basedOn w:val="Normal"/>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meta-prep">
    <w:name w:val="meta-prep"/>
    <w:basedOn w:val="DefaultParagraphFont"/>
  </w:style>
  <w:style w:type="character" w:customStyle="1" w:styleId="entry-date">
    <w:name w:val="entry-date"/>
    <w:basedOn w:val="DefaultParagraphFont"/>
  </w:style>
  <w:style w:type="character" w:customStyle="1" w:styleId="sep">
    <w:name w:val="sep"/>
    <w:basedOn w:val="DefaultParagraphFont"/>
  </w:style>
  <w:style w:type="character" w:customStyle="1" w:styleId="by-author">
    <w:name w:val="by-author"/>
    <w:basedOn w:val="DefaultParagraphFont"/>
  </w:style>
  <w:style w:type="character" w:customStyle="1" w:styleId="author">
    <w:name w:val="author"/>
    <w:basedOn w:val="DefaultParagraphFont"/>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715">
      <w:marLeft w:val="0"/>
      <w:marRight w:val="0"/>
      <w:marTop w:val="0"/>
      <w:marBottom w:val="0"/>
      <w:divBdr>
        <w:top w:val="none" w:sz="0" w:space="0" w:color="auto"/>
        <w:left w:val="none" w:sz="0" w:space="0" w:color="auto"/>
        <w:bottom w:val="none" w:sz="0" w:space="0" w:color="auto"/>
        <w:right w:val="none" w:sz="0" w:space="0" w:color="auto"/>
      </w:divBdr>
      <w:divsChild>
        <w:div w:id="38172111">
          <w:marLeft w:val="0"/>
          <w:marRight w:val="0"/>
          <w:marTop w:val="0"/>
          <w:marBottom w:val="300"/>
          <w:divBdr>
            <w:top w:val="none" w:sz="0" w:space="0" w:color="auto"/>
            <w:left w:val="none" w:sz="0" w:space="0" w:color="auto"/>
            <w:bottom w:val="none" w:sz="0" w:space="0" w:color="auto"/>
            <w:right w:val="none" w:sz="0" w:space="0" w:color="auto"/>
          </w:divBdr>
          <w:divsChild>
            <w:div w:id="867253866">
              <w:marLeft w:val="0"/>
              <w:marRight w:val="0"/>
              <w:marTop w:val="100"/>
              <w:marBottom w:val="100"/>
              <w:divBdr>
                <w:top w:val="none" w:sz="0" w:space="0" w:color="auto"/>
                <w:left w:val="none" w:sz="0" w:space="0" w:color="auto"/>
                <w:bottom w:val="none" w:sz="0" w:space="0" w:color="auto"/>
                <w:right w:val="none" w:sz="0" w:space="0" w:color="auto"/>
              </w:divBdr>
            </w:div>
            <w:div w:id="624117962">
              <w:marLeft w:val="0"/>
              <w:marRight w:val="0"/>
              <w:marTop w:val="0"/>
              <w:marBottom w:val="0"/>
              <w:divBdr>
                <w:top w:val="none" w:sz="0" w:space="0" w:color="auto"/>
                <w:left w:val="none" w:sz="0" w:space="0" w:color="auto"/>
                <w:bottom w:val="none" w:sz="0" w:space="0" w:color="auto"/>
                <w:right w:val="none" w:sz="0" w:space="0" w:color="auto"/>
              </w:divBdr>
            </w:div>
          </w:divsChild>
        </w:div>
        <w:div w:id="1689021905">
          <w:marLeft w:val="0"/>
          <w:marRight w:val="0"/>
          <w:marTop w:val="0"/>
          <w:marBottom w:val="0"/>
          <w:divBdr>
            <w:top w:val="none" w:sz="0" w:space="0" w:color="auto"/>
            <w:left w:val="none" w:sz="0" w:space="0" w:color="auto"/>
            <w:bottom w:val="none" w:sz="0" w:space="0" w:color="auto"/>
            <w:right w:val="none" w:sz="0" w:space="0" w:color="auto"/>
          </w:divBdr>
          <w:divsChild>
            <w:div w:id="1205484774">
              <w:marLeft w:val="0"/>
              <w:marRight w:val="0"/>
              <w:marTop w:val="0"/>
              <w:marBottom w:val="0"/>
              <w:divBdr>
                <w:top w:val="none" w:sz="0" w:space="0" w:color="auto"/>
                <w:left w:val="none" w:sz="0" w:space="0" w:color="auto"/>
                <w:bottom w:val="none" w:sz="0" w:space="0" w:color="auto"/>
                <w:right w:val="none" w:sz="0" w:space="0" w:color="auto"/>
              </w:divBdr>
              <w:divsChild>
                <w:div w:id="1419908160">
                  <w:marLeft w:val="0"/>
                  <w:marRight w:val="0"/>
                  <w:marTop w:val="0"/>
                  <w:marBottom w:val="0"/>
                  <w:divBdr>
                    <w:top w:val="none" w:sz="0" w:space="0" w:color="auto"/>
                    <w:left w:val="none" w:sz="0" w:space="0" w:color="auto"/>
                    <w:bottom w:val="none" w:sz="0" w:space="0" w:color="auto"/>
                    <w:right w:val="none" w:sz="0" w:space="0" w:color="auto"/>
                  </w:divBdr>
                </w:div>
                <w:div w:id="2069918446">
                  <w:marLeft w:val="0"/>
                  <w:marRight w:val="0"/>
                  <w:marTop w:val="0"/>
                  <w:marBottom w:val="0"/>
                  <w:divBdr>
                    <w:top w:val="none" w:sz="0" w:space="0" w:color="auto"/>
                    <w:left w:val="none" w:sz="0" w:space="0" w:color="auto"/>
                    <w:bottom w:val="none" w:sz="0" w:space="0" w:color="auto"/>
                    <w:right w:val="none" w:sz="0" w:space="0" w:color="auto"/>
                  </w:divBdr>
                </w:div>
                <w:div w:id="1373270482">
                  <w:marLeft w:val="0"/>
                  <w:marRight w:val="0"/>
                  <w:marTop w:val="0"/>
                  <w:marBottom w:val="0"/>
                  <w:divBdr>
                    <w:top w:val="none" w:sz="0" w:space="0" w:color="auto"/>
                    <w:left w:val="none" w:sz="0" w:space="0" w:color="auto"/>
                    <w:bottom w:val="none" w:sz="0" w:space="0" w:color="auto"/>
                    <w:right w:val="none" w:sz="0" w:space="0" w:color="auto"/>
                  </w:divBdr>
                </w:div>
                <w:div w:id="911282784">
                  <w:marLeft w:val="0"/>
                  <w:marRight w:val="0"/>
                  <w:marTop w:val="0"/>
                  <w:marBottom w:val="0"/>
                  <w:divBdr>
                    <w:top w:val="none" w:sz="0" w:space="0" w:color="auto"/>
                    <w:left w:val="none" w:sz="0" w:space="0" w:color="auto"/>
                    <w:bottom w:val="none" w:sz="0" w:space="0" w:color="auto"/>
                    <w:right w:val="none" w:sz="0" w:space="0" w:color="auto"/>
                  </w:divBdr>
                </w:div>
                <w:div w:id="45376536">
                  <w:marLeft w:val="0"/>
                  <w:marRight w:val="0"/>
                  <w:marTop w:val="0"/>
                  <w:marBottom w:val="0"/>
                  <w:divBdr>
                    <w:top w:val="none" w:sz="0" w:space="0" w:color="auto"/>
                    <w:left w:val="none" w:sz="0" w:space="0" w:color="auto"/>
                    <w:bottom w:val="none" w:sz="0" w:space="0" w:color="auto"/>
                    <w:right w:val="none" w:sz="0" w:space="0" w:color="auto"/>
                  </w:divBdr>
                </w:div>
                <w:div w:id="78523942">
                  <w:marLeft w:val="0"/>
                  <w:marRight w:val="0"/>
                  <w:marTop w:val="0"/>
                  <w:marBottom w:val="0"/>
                  <w:divBdr>
                    <w:top w:val="none" w:sz="0" w:space="0" w:color="auto"/>
                    <w:left w:val="none" w:sz="0" w:space="0" w:color="auto"/>
                    <w:bottom w:val="none" w:sz="0" w:space="0" w:color="auto"/>
                    <w:right w:val="none" w:sz="0" w:space="0" w:color="auto"/>
                  </w:divBdr>
                </w:div>
                <w:div w:id="2069961481">
                  <w:marLeft w:val="0"/>
                  <w:marRight w:val="0"/>
                  <w:marTop w:val="0"/>
                  <w:marBottom w:val="0"/>
                  <w:divBdr>
                    <w:top w:val="none" w:sz="0" w:space="0" w:color="auto"/>
                    <w:left w:val="none" w:sz="0" w:space="0" w:color="auto"/>
                    <w:bottom w:val="none" w:sz="0" w:space="0" w:color="auto"/>
                    <w:right w:val="none" w:sz="0" w:space="0" w:color="auto"/>
                  </w:divBdr>
                </w:div>
                <w:div w:id="1251694132">
                  <w:marLeft w:val="0"/>
                  <w:marRight w:val="0"/>
                  <w:marTop w:val="0"/>
                  <w:marBottom w:val="0"/>
                  <w:divBdr>
                    <w:top w:val="none" w:sz="0" w:space="0" w:color="auto"/>
                    <w:left w:val="none" w:sz="0" w:space="0" w:color="auto"/>
                    <w:bottom w:val="none" w:sz="0" w:space="0" w:color="auto"/>
                    <w:right w:val="none" w:sz="0" w:space="0" w:color="auto"/>
                  </w:divBdr>
                </w:div>
                <w:div w:id="7599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hntomsett.com/2017/08/21/this-much-i-know-about-writing-language-and-catching-a-sea-trout/" TargetMode="External"/><Relationship Id="rId3" Type="http://schemas.openxmlformats.org/officeDocument/2006/relationships/settings" Target="settings.xml"/><Relationship Id="rId7" Type="http://schemas.openxmlformats.org/officeDocument/2006/relationships/hyperlink" Target="https://johntomsett.com/2017/11/22/this-much-i-know-about-the-golden-thread-made-real-in-a-moment-of-pedagogic-mag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hntomsett.com/2017/11/22/this-much-i-know-about-the-golden-thread-made-real-in-a-moment-of-pedagogic-magic/" TargetMode="External"/><Relationship Id="rId5" Type="http://schemas.openxmlformats.org/officeDocument/2006/relationships/hyperlink" Target="https://johntomset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1000</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Harris</dc:creator>
  <cp:keywords/>
  <dc:description/>
  <cp:lastModifiedBy>J Harris</cp:lastModifiedBy>
  <cp:revision>2</cp:revision>
  <dcterms:created xsi:type="dcterms:W3CDTF">2017-11-27T08:04:00Z</dcterms:created>
  <dcterms:modified xsi:type="dcterms:W3CDTF">2017-11-27T08:04:00Z</dcterms:modified>
</cp:coreProperties>
</file>