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46" w:type="dxa"/>
        <w:tblLayout w:type="fixed"/>
        <w:tblLook w:val="04A0" w:firstRow="1" w:lastRow="0" w:firstColumn="1" w:lastColumn="0" w:noHBand="0" w:noVBand="1"/>
      </w:tblPr>
      <w:tblGrid>
        <w:gridCol w:w="846"/>
        <w:gridCol w:w="2064"/>
        <w:gridCol w:w="1905"/>
        <w:gridCol w:w="1904"/>
        <w:gridCol w:w="2348"/>
        <w:gridCol w:w="274"/>
        <w:gridCol w:w="293"/>
        <w:gridCol w:w="319"/>
        <w:gridCol w:w="296"/>
        <w:gridCol w:w="297"/>
      </w:tblGrid>
      <w:tr w:rsidR="009619A1" w:rsidRPr="006C782B" w:rsidTr="009619A1">
        <w:trPr>
          <w:trHeight w:val="294"/>
        </w:trPr>
        <w:tc>
          <w:tcPr>
            <w:tcW w:w="846" w:type="dxa"/>
          </w:tcPr>
          <w:p w:rsidR="00390224" w:rsidRPr="009619A1" w:rsidRDefault="00390224">
            <w:pPr>
              <w:rPr>
                <w:sz w:val="14"/>
              </w:rPr>
            </w:pPr>
          </w:p>
        </w:tc>
        <w:tc>
          <w:tcPr>
            <w:tcW w:w="3969" w:type="dxa"/>
            <w:gridSpan w:val="2"/>
          </w:tcPr>
          <w:p w:rsidR="00390224" w:rsidRPr="009619A1" w:rsidRDefault="00390224" w:rsidP="009619A1">
            <w:pPr>
              <w:jc w:val="center"/>
              <w:rPr>
                <w:b/>
                <w:sz w:val="14"/>
                <w:u w:val="single"/>
              </w:rPr>
            </w:pPr>
            <w:r w:rsidRPr="009619A1">
              <w:rPr>
                <w:b/>
                <w:sz w:val="14"/>
                <w:u w:val="single"/>
              </w:rPr>
              <w:t>Narrative Writing</w:t>
            </w:r>
          </w:p>
        </w:tc>
        <w:tc>
          <w:tcPr>
            <w:tcW w:w="4252" w:type="dxa"/>
            <w:gridSpan w:val="2"/>
          </w:tcPr>
          <w:p w:rsidR="00390224" w:rsidRPr="009619A1" w:rsidRDefault="00390224" w:rsidP="009619A1">
            <w:pPr>
              <w:jc w:val="center"/>
              <w:rPr>
                <w:b/>
                <w:sz w:val="14"/>
                <w:u w:val="single"/>
              </w:rPr>
            </w:pPr>
            <w:r w:rsidRPr="009619A1">
              <w:rPr>
                <w:b/>
                <w:sz w:val="14"/>
                <w:u w:val="single"/>
              </w:rPr>
              <w:t>Transactional Writing</w:t>
            </w:r>
          </w:p>
        </w:tc>
        <w:tc>
          <w:tcPr>
            <w:tcW w:w="274" w:type="dxa"/>
            <w:vMerge w:val="restart"/>
            <w:textDirection w:val="btLr"/>
          </w:tcPr>
          <w:p w:rsidR="00390224" w:rsidRPr="009619A1" w:rsidRDefault="00390224" w:rsidP="00390224">
            <w:pPr>
              <w:ind w:left="113" w:right="113"/>
              <w:rPr>
                <w:sz w:val="14"/>
              </w:rPr>
            </w:pPr>
            <w:r w:rsidRPr="009619A1">
              <w:rPr>
                <w:sz w:val="14"/>
              </w:rPr>
              <w:t>Year 7</w:t>
            </w:r>
          </w:p>
        </w:tc>
        <w:tc>
          <w:tcPr>
            <w:tcW w:w="293" w:type="dxa"/>
            <w:vMerge w:val="restart"/>
            <w:textDirection w:val="btLr"/>
          </w:tcPr>
          <w:p w:rsidR="00390224" w:rsidRPr="009619A1" w:rsidRDefault="00390224" w:rsidP="00390224">
            <w:pPr>
              <w:ind w:left="113" w:right="113"/>
              <w:rPr>
                <w:sz w:val="14"/>
              </w:rPr>
            </w:pPr>
            <w:r w:rsidRPr="009619A1">
              <w:rPr>
                <w:sz w:val="14"/>
              </w:rPr>
              <w:t>Year 8</w:t>
            </w:r>
          </w:p>
        </w:tc>
        <w:tc>
          <w:tcPr>
            <w:tcW w:w="319" w:type="dxa"/>
            <w:vMerge w:val="restart"/>
            <w:textDirection w:val="btLr"/>
          </w:tcPr>
          <w:p w:rsidR="00390224" w:rsidRPr="009619A1" w:rsidRDefault="00390224" w:rsidP="00390224">
            <w:pPr>
              <w:ind w:left="113" w:right="113"/>
              <w:rPr>
                <w:sz w:val="14"/>
              </w:rPr>
            </w:pPr>
            <w:r w:rsidRPr="009619A1">
              <w:rPr>
                <w:sz w:val="14"/>
              </w:rPr>
              <w:t>Year 9</w:t>
            </w:r>
          </w:p>
        </w:tc>
        <w:tc>
          <w:tcPr>
            <w:tcW w:w="296" w:type="dxa"/>
            <w:vMerge w:val="restart"/>
            <w:textDirection w:val="btLr"/>
          </w:tcPr>
          <w:p w:rsidR="00390224" w:rsidRPr="009619A1" w:rsidRDefault="00390224" w:rsidP="00390224">
            <w:pPr>
              <w:ind w:left="113" w:right="113"/>
              <w:rPr>
                <w:sz w:val="14"/>
              </w:rPr>
            </w:pPr>
            <w:r w:rsidRPr="009619A1">
              <w:rPr>
                <w:sz w:val="14"/>
              </w:rPr>
              <w:t>Year 10</w:t>
            </w:r>
          </w:p>
        </w:tc>
        <w:tc>
          <w:tcPr>
            <w:tcW w:w="297" w:type="dxa"/>
            <w:vMerge w:val="restart"/>
            <w:textDirection w:val="btLr"/>
          </w:tcPr>
          <w:p w:rsidR="00390224" w:rsidRPr="009619A1" w:rsidRDefault="00390224" w:rsidP="00390224">
            <w:pPr>
              <w:ind w:left="113" w:right="113"/>
              <w:rPr>
                <w:sz w:val="14"/>
              </w:rPr>
            </w:pPr>
            <w:r w:rsidRPr="009619A1">
              <w:rPr>
                <w:sz w:val="14"/>
              </w:rPr>
              <w:t>Year 11</w:t>
            </w:r>
          </w:p>
        </w:tc>
      </w:tr>
      <w:tr w:rsidR="009619A1" w:rsidRPr="006C782B" w:rsidTr="009619A1">
        <w:trPr>
          <w:trHeight w:val="431"/>
        </w:trPr>
        <w:tc>
          <w:tcPr>
            <w:tcW w:w="846" w:type="dxa"/>
          </w:tcPr>
          <w:p w:rsidR="00390224" w:rsidRPr="009619A1" w:rsidRDefault="00390224">
            <w:pPr>
              <w:rPr>
                <w:sz w:val="14"/>
              </w:rPr>
            </w:pPr>
            <w:r w:rsidRPr="009619A1">
              <w:rPr>
                <w:sz w:val="14"/>
              </w:rPr>
              <w:t>Band</w:t>
            </w:r>
          </w:p>
        </w:tc>
        <w:tc>
          <w:tcPr>
            <w:tcW w:w="2064" w:type="dxa"/>
          </w:tcPr>
          <w:p w:rsidR="00390224" w:rsidRPr="009619A1" w:rsidRDefault="00390224">
            <w:pPr>
              <w:rPr>
                <w:sz w:val="14"/>
              </w:rPr>
            </w:pPr>
            <w:r w:rsidRPr="009619A1">
              <w:rPr>
                <w:sz w:val="14"/>
              </w:rPr>
              <w:t>AO5</w:t>
            </w:r>
            <w:r w:rsidR="00003515" w:rsidRPr="009619A1">
              <w:rPr>
                <w:b/>
                <w:bCs/>
                <w:sz w:val="14"/>
              </w:rPr>
              <w:t xml:space="preserve"> Communication and organisation</w:t>
            </w:r>
          </w:p>
        </w:tc>
        <w:tc>
          <w:tcPr>
            <w:tcW w:w="1905" w:type="dxa"/>
          </w:tcPr>
          <w:p w:rsidR="00003515" w:rsidRPr="009619A1" w:rsidRDefault="00390224">
            <w:pPr>
              <w:rPr>
                <w:b/>
                <w:bCs/>
                <w:sz w:val="14"/>
              </w:rPr>
            </w:pPr>
            <w:r w:rsidRPr="009619A1">
              <w:rPr>
                <w:sz w:val="14"/>
              </w:rPr>
              <w:t>AO6</w:t>
            </w:r>
            <w:r w:rsidR="00003515" w:rsidRPr="009619A1">
              <w:rPr>
                <w:b/>
                <w:bCs/>
                <w:sz w:val="14"/>
              </w:rPr>
              <w:t xml:space="preserve"> </w:t>
            </w:r>
          </w:p>
          <w:p w:rsidR="00390224" w:rsidRPr="009619A1" w:rsidRDefault="00003515">
            <w:pPr>
              <w:rPr>
                <w:sz w:val="14"/>
              </w:rPr>
            </w:pPr>
            <w:r w:rsidRPr="009619A1">
              <w:rPr>
                <w:b/>
                <w:bCs/>
                <w:sz w:val="14"/>
              </w:rPr>
              <w:t>Vocabulary, sentence structure, spelling and punctuation</w:t>
            </w:r>
          </w:p>
        </w:tc>
        <w:tc>
          <w:tcPr>
            <w:tcW w:w="1904" w:type="dxa"/>
          </w:tcPr>
          <w:p w:rsidR="00003515" w:rsidRPr="009619A1" w:rsidRDefault="00390224">
            <w:pPr>
              <w:rPr>
                <w:b/>
                <w:bCs/>
                <w:sz w:val="14"/>
              </w:rPr>
            </w:pPr>
            <w:r w:rsidRPr="009619A1">
              <w:rPr>
                <w:sz w:val="14"/>
              </w:rPr>
              <w:t>AO5</w:t>
            </w:r>
            <w:r w:rsidR="00003515" w:rsidRPr="009619A1">
              <w:rPr>
                <w:b/>
                <w:bCs/>
                <w:sz w:val="14"/>
              </w:rPr>
              <w:t xml:space="preserve"> </w:t>
            </w:r>
          </w:p>
          <w:p w:rsidR="00390224" w:rsidRPr="009619A1" w:rsidRDefault="00003515">
            <w:pPr>
              <w:rPr>
                <w:sz w:val="14"/>
              </w:rPr>
            </w:pPr>
            <w:r w:rsidRPr="009619A1">
              <w:rPr>
                <w:b/>
                <w:bCs/>
                <w:sz w:val="14"/>
              </w:rPr>
              <w:t>Communication and organisation</w:t>
            </w:r>
          </w:p>
        </w:tc>
        <w:tc>
          <w:tcPr>
            <w:tcW w:w="2348" w:type="dxa"/>
          </w:tcPr>
          <w:p w:rsidR="00390224" w:rsidRPr="009619A1" w:rsidRDefault="00390224">
            <w:pPr>
              <w:rPr>
                <w:sz w:val="14"/>
              </w:rPr>
            </w:pPr>
            <w:r w:rsidRPr="009619A1">
              <w:rPr>
                <w:sz w:val="14"/>
              </w:rPr>
              <w:t>AO6</w:t>
            </w:r>
          </w:p>
          <w:p w:rsidR="00003515" w:rsidRPr="009619A1" w:rsidRDefault="00003515">
            <w:pPr>
              <w:rPr>
                <w:sz w:val="14"/>
              </w:rPr>
            </w:pPr>
            <w:r w:rsidRPr="009619A1">
              <w:rPr>
                <w:b/>
                <w:bCs/>
                <w:sz w:val="14"/>
              </w:rPr>
              <w:t>Vocabulary, sentence structure, spelling and punctuation</w:t>
            </w:r>
          </w:p>
        </w:tc>
        <w:tc>
          <w:tcPr>
            <w:tcW w:w="274" w:type="dxa"/>
            <w:vMerge/>
          </w:tcPr>
          <w:p w:rsidR="00390224" w:rsidRPr="009619A1" w:rsidRDefault="00390224">
            <w:pPr>
              <w:rPr>
                <w:sz w:val="14"/>
              </w:rPr>
            </w:pPr>
          </w:p>
        </w:tc>
        <w:tc>
          <w:tcPr>
            <w:tcW w:w="293" w:type="dxa"/>
            <w:vMerge/>
          </w:tcPr>
          <w:p w:rsidR="00390224" w:rsidRPr="009619A1" w:rsidRDefault="00390224">
            <w:pPr>
              <w:rPr>
                <w:sz w:val="14"/>
              </w:rPr>
            </w:pPr>
          </w:p>
        </w:tc>
        <w:tc>
          <w:tcPr>
            <w:tcW w:w="319" w:type="dxa"/>
            <w:vMerge/>
          </w:tcPr>
          <w:p w:rsidR="00390224" w:rsidRPr="009619A1" w:rsidRDefault="00390224">
            <w:pPr>
              <w:rPr>
                <w:sz w:val="14"/>
              </w:rPr>
            </w:pPr>
          </w:p>
        </w:tc>
        <w:tc>
          <w:tcPr>
            <w:tcW w:w="296" w:type="dxa"/>
            <w:vMerge/>
          </w:tcPr>
          <w:p w:rsidR="00390224" w:rsidRPr="009619A1" w:rsidRDefault="00390224">
            <w:pPr>
              <w:rPr>
                <w:sz w:val="14"/>
              </w:rPr>
            </w:pPr>
          </w:p>
        </w:tc>
        <w:tc>
          <w:tcPr>
            <w:tcW w:w="297" w:type="dxa"/>
            <w:vMerge/>
          </w:tcPr>
          <w:p w:rsidR="00390224" w:rsidRPr="009619A1" w:rsidRDefault="00390224">
            <w:pPr>
              <w:rPr>
                <w:sz w:val="14"/>
              </w:rPr>
            </w:pPr>
          </w:p>
        </w:tc>
      </w:tr>
      <w:tr w:rsidR="009619A1" w:rsidRPr="006C782B" w:rsidTr="009619A1">
        <w:trPr>
          <w:cantSplit/>
          <w:trHeight w:val="1667"/>
        </w:trPr>
        <w:tc>
          <w:tcPr>
            <w:tcW w:w="846" w:type="dxa"/>
          </w:tcPr>
          <w:p w:rsidR="00AC5BAB" w:rsidRPr="009619A1" w:rsidRDefault="00AC5BAB">
            <w:pPr>
              <w:rPr>
                <w:sz w:val="14"/>
              </w:rPr>
            </w:pPr>
            <w:r w:rsidRPr="009619A1">
              <w:rPr>
                <w:sz w:val="14"/>
              </w:rPr>
              <w:t>WT</w:t>
            </w:r>
          </w:p>
          <w:p w:rsidR="00AC5BAB" w:rsidRPr="009619A1" w:rsidRDefault="00AC5BAB">
            <w:pPr>
              <w:rPr>
                <w:sz w:val="14"/>
              </w:rPr>
            </w:pPr>
            <w:r w:rsidRPr="009619A1">
              <w:rPr>
                <w:i/>
                <w:sz w:val="14"/>
              </w:rPr>
              <w:t>Occasional</w:t>
            </w:r>
          </w:p>
        </w:tc>
        <w:tc>
          <w:tcPr>
            <w:tcW w:w="2064" w:type="dxa"/>
          </w:tcPr>
          <w:p w:rsidR="00AC5BAB" w:rsidRPr="009619A1" w:rsidRDefault="00AC5BAB" w:rsidP="00390224">
            <w:pPr>
              <w:pStyle w:val="Default"/>
              <w:rPr>
                <w:sz w:val="14"/>
                <w:szCs w:val="22"/>
              </w:rPr>
            </w:pPr>
            <w:r w:rsidRPr="009619A1">
              <w:rPr>
                <w:b/>
                <w:sz w:val="14"/>
                <w:szCs w:val="22"/>
              </w:rPr>
              <w:t xml:space="preserve">WT.4 </w:t>
            </w:r>
            <w:r w:rsidRPr="009619A1">
              <w:rPr>
                <w:sz w:val="14"/>
                <w:szCs w:val="22"/>
              </w:rPr>
              <w:t>The writing shows some occasional control of plot and characterisation.</w:t>
            </w:r>
          </w:p>
          <w:p w:rsidR="00AC5BAB" w:rsidRPr="009619A1" w:rsidRDefault="00AC5BAB" w:rsidP="00390224">
            <w:pPr>
              <w:pStyle w:val="Default"/>
              <w:rPr>
                <w:sz w:val="14"/>
                <w:szCs w:val="22"/>
              </w:rPr>
            </w:pPr>
            <w:r w:rsidRPr="009619A1">
              <w:rPr>
                <w:b/>
                <w:sz w:val="14"/>
                <w:szCs w:val="22"/>
              </w:rPr>
              <w:t xml:space="preserve">WT.3 </w:t>
            </w:r>
            <w:r w:rsidRPr="009619A1">
              <w:rPr>
                <w:sz w:val="14"/>
                <w:szCs w:val="22"/>
              </w:rPr>
              <w:t>Writing shows occasional organisation into sentences.</w:t>
            </w:r>
          </w:p>
          <w:p w:rsidR="00AC5BAB" w:rsidRPr="009619A1" w:rsidRDefault="00AC5BAB" w:rsidP="00390224">
            <w:pPr>
              <w:pStyle w:val="Default"/>
              <w:rPr>
                <w:sz w:val="14"/>
                <w:szCs w:val="22"/>
              </w:rPr>
            </w:pPr>
            <w:r w:rsidRPr="009619A1">
              <w:rPr>
                <w:b/>
                <w:sz w:val="14"/>
                <w:szCs w:val="22"/>
              </w:rPr>
              <w:t xml:space="preserve">WT.2 </w:t>
            </w:r>
            <w:r w:rsidRPr="009619A1">
              <w:rPr>
                <w:sz w:val="14"/>
                <w:szCs w:val="22"/>
              </w:rPr>
              <w:t>Occasionally grammatical features and organisation show some meaning.</w:t>
            </w:r>
          </w:p>
          <w:p w:rsidR="00AC5BAB" w:rsidRPr="009619A1" w:rsidRDefault="00AC5BAB" w:rsidP="00390224">
            <w:pPr>
              <w:rPr>
                <w:sz w:val="14"/>
              </w:rPr>
            </w:pPr>
            <w:r w:rsidRPr="009619A1">
              <w:rPr>
                <w:b/>
                <w:sz w:val="14"/>
              </w:rPr>
              <w:t xml:space="preserve">WT.1 </w:t>
            </w:r>
            <w:r w:rsidRPr="009619A1">
              <w:rPr>
                <w:sz w:val="14"/>
              </w:rPr>
              <w:t>Communication is limited and meaning is occasionally conveyed.</w:t>
            </w:r>
          </w:p>
        </w:tc>
        <w:tc>
          <w:tcPr>
            <w:tcW w:w="1905" w:type="dxa"/>
          </w:tcPr>
          <w:p w:rsidR="00AC5BAB" w:rsidRPr="009619A1" w:rsidRDefault="00AC5BAB" w:rsidP="00390224">
            <w:pPr>
              <w:pStyle w:val="Default"/>
              <w:rPr>
                <w:rFonts w:cs="Times New Roman"/>
                <w:sz w:val="14"/>
                <w:szCs w:val="22"/>
              </w:rPr>
            </w:pPr>
            <w:r w:rsidRPr="009619A1">
              <w:rPr>
                <w:rFonts w:cs="Times New Roman"/>
                <w:b/>
                <w:sz w:val="14"/>
                <w:szCs w:val="22"/>
              </w:rPr>
              <w:t xml:space="preserve">WT.F </w:t>
            </w:r>
            <w:r w:rsidRPr="009619A1">
              <w:rPr>
                <w:rFonts w:cs="Times New Roman"/>
                <w:sz w:val="14"/>
                <w:szCs w:val="22"/>
              </w:rPr>
              <w:t xml:space="preserve">Occasional use of sentence demarcation.  </w:t>
            </w:r>
          </w:p>
          <w:p w:rsidR="00AC5BAB" w:rsidRPr="009619A1" w:rsidRDefault="00AC5BAB" w:rsidP="00390224">
            <w:pPr>
              <w:pStyle w:val="Default"/>
              <w:rPr>
                <w:rFonts w:cs="Times New Roman"/>
                <w:sz w:val="14"/>
                <w:szCs w:val="22"/>
              </w:rPr>
            </w:pPr>
            <w:r w:rsidRPr="009619A1">
              <w:rPr>
                <w:rFonts w:cs="Times New Roman"/>
                <w:b/>
                <w:sz w:val="14"/>
                <w:szCs w:val="22"/>
              </w:rPr>
              <w:t xml:space="preserve">WT.E </w:t>
            </w:r>
            <w:r w:rsidRPr="009619A1">
              <w:rPr>
                <w:rFonts w:cs="Times New Roman"/>
                <w:sz w:val="14"/>
                <w:szCs w:val="22"/>
              </w:rPr>
              <w:t xml:space="preserve">Occasional example of sentence use.  </w:t>
            </w:r>
          </w:p>
          <w:p w:rsidR="00AC5BAB" w:rsidRPr="009619A1" w:rsidRDefault="00AC5BAB" w:rsidP="00390224">
            <w:pPr>
              <w:pStyle w:val="Default"/>
              <w:rPr>
                <w:rFonts w:cs="Times New Roman"/>
                <w:sz w:val="14"/>
                <w:szCs w:val="22"/>
              </w:rPr>
            </w:pPr>
            <w:r w:rsidRPr="009619A1">
              <w:rPr>
                <w:rFonts w:cs="Times New Roman"/>
                <w:b/>
                <w:sz w:val="14"/>
                <w:szCs w:val="22"/>
              </w:rPr>
              <w:t xml:space="preserve">WT.D </w:t>
            </w:r>
            <w:r w:rsidRPr="009619A1">
              <w:rPr>
                <w:rFonts w:cs="Times New Roman"/>
                <w:sz w:val="14"/>
                <w:szCs w:val="22"/>
              </w:rPr>
              <w:t>Few attempts to punctuate.</w:t>
            </w:r>
          </w:p>
          <w:p w:rsidR="00AC5BAB" w:rsidRPr="009619A1" w:rsidRDefault="00AC5BAB" w:rsidP="00390224">
            <w:pPr>
              <w:pStyle w:val="Default"/>
              <w:rPr>
                <w:rFonts w:cs="Times New Roman"/>
                <w:sz w:val="14"/>
                <w:szCs w:val="22"/>
              </w:rPr>
            </w:pPr>
            <w:r w:rsidRPr="009619A1">
              <w:rPr>
                <w:rFonts w:cs="Times New Roman"/>
                <w:b/>
                <w:sz w:val="14"/>
                <w:szCs w:val="22"/>
              </w:rPr>
              <w:t xml:space="preserve">WT. C </w:t>
            </w:r>
            <w:r w:rsidRPr="009619A1">
              <w:rPr>
                <w:rFonts w:cs="Times New Roman"/>
                <w:sz w:val="14"/>
                <w:szCs w:val="22"/>
              </w:rPr>
              <w:t xml:space="preserve">occasional, high frequency words, spelled correctly. </w:t>
            </w:r>
          </w:p>
          <w:p w:rsidR="00AC5BAB" w:rsidRPr="009619A1" w:rsidRDefault="00AC5BAB" w:rsidP="00390224">
            <w:pPr>
              <w:pStyle w:val="Default"/>
              <w:rPr>
                <w:rFonts w:cs="Times New Roman"/>
                <w:sz w:val="14"/>
                <w:szCs w:val="22"/>
              </w:rPr>
            </w:pPr>
            <w:r w:rsidRPr="009619A1">
              <w:rPr>
                <w:rFonts w:cs="Times New Roman"/>
                <w:b/>
                <w:sz w:val="14"/>
                <w:szCs w:val="22"/>
              </w:rPr>
              <w:t xml:space="preserve">WT.B </w:t>
            </w:r>
            <w:r w:rsidRPr="009619A1">
              <w:rPr>
                <w:rFonts w:cs="Times New Roman"/>
                <w:sz w:val="14"/>
                <w:szCs w:val="22"/>
              </w:rPr>
              <w:t>Occasional control of tense and agreement.</w:t>
            </w:r>
          </w:p>
          <w:p w:rsidR="00AC5BAB" w:rsidRPr="009619A1" w:rsidRDefault="00AC5BAB" w:rsidP="00390224">
            <w:pPr>
              <w:rPr>
                <w:sz w:val="14"/>
              </w:rPr>
            </w:pPr>
            <w:r w:rsidRPr="009619A1">
              <w:rPr>
                <w:rFonts w:cs="Times New Roman"/>
                <w:b/>
                <w:sz w:val="14"/>
              </w:rPr>
              <w:t xml:space="preserve">WT.A </w:t>
            </w:r>
            <w:r w:rsidRPr="009619A1">
              <w:rPr>
                <w:rFonts w:cs="Times New Roman"/>
                <w:sz w:val="14"/>
              </w:rPr>
              <w:t>Vocabulary is very limited</w:t>
            </w:r>
          </w:p>
        </w:tc>
        <w:tc>
          <w:tcPr>
            <w:tcW w:w="1904" w:type="dxa"/>
          </w:tcPr>
          <w:p w:rsidR="00AC5BAB" w:rsidRPr="009619A1" w:rsidRDefault="00AC5BAB" w:rsidP="0039022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WT.6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>Occasional awareness of purpose and format.</w:t>
            </w:r>
          </w:p>
          <w:p w:rsidR="00AC5BAB" w:rsidRPr="009619A1" w:rsidRDefault="00AC5BAB" w:rsidP="0039022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WT.5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>Occasional awareness of audience.</w:t>
            </w:r>
          </w:p>
          <w:p w:rsidR="00AC5BAB" w:rsidRPr="009619A1" w:rsidRDefault="00AC5BAB" w:rsidP="0039022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WT.4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>Occasional attempt to adapt register.</w:t>
            </w:r>
          </w:p>
          <w:p w:rsidR="00AC5BAB" w:rsidRPr="009619A1" w:rsidRDefault="00AC5BAB" w:rsidP="0039022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WT. 3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>Content very limited or thin.</w:t>
            </w:r>
          </w:p>
          <w:p w:rsidR="00AC5BAB" w:rsidRPr="009619A1" w:rsidRDefault="00AC5BAB" w:rsidP="0039022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WT.2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>Limited sequence.</w:t>
            </w:r>
          </w:p>
          <w:p w:rsidR="00AC5BAB" w:rsidRPr="009619A1" w:rsidRDefault="00AC5BAB" w:rsidP="00390224">
            <w:pPr>
              <w:rPr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WT.1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>Occasionally meaning is conveyed.</w:t>
            </w:r>
          </w:p>
        </w:tc>
        <w:tc>
          <w:tcPr>
            <w:tcW w:w="2348" w:type="dxa"/>
          </w:tcPr>
          <w:p w:rsidR="00AC5BAB" w:rsidRPr="009619A1" w:rsidRDefault="00AC5BAB" w:rsidP="00390224">
            <w:pPr>
              <w:pStyle w:val="Default"/>
              <w:rPr>
                <w:rFonts w:cs="Times New Roman"/>
                <w:sz w:val="14"/>
                <w:szCs w:val="22"/>
              </w:rPr>
            </w:pPr>
            <w:r w:rsidRPr="009619A1">
              <w:rPr>
                <w:rFonts w:cs="Times New Roman"/>
                <w:b/>
                <w:sz w:val="14"/>
                <w:szCs w:val="22"/>
              </w:rPr>
              <w:t xml:space="preserve">WT.F </w:t>
            </w:r>
            <w:r w:rsidRPr="009619A1">
              <w:rPr>
                <w:rFonts w:cs="Times New Roman"/>
                <w:sz w:val="14"/>
                <w:szCs w:val="22"/>
              </w:rPr>
              <w:t xml:space="preserve">Occasional use of sentence demarcation.  </w:t>
            </w:r>
          </w:p>
          <w:p w:rsidR="00AC5BAB" w:rsidRPr="009619A1" w:rsidRDefault="00AC5BAB" w:rsidP="00390224">
            <w:pPr>
              <w:pStyle w:val="Default"/>
              <w:rPr>
                <w:rFonts w:cs="Times New Roman"/>
                <w:sz w:val="14"/>
                <w:szCs w:val="22"/>
              </w:rPr>
            </w:pPr>
            <w:r w:rsidRPr="009619A1">
              <w:rPr>
                <w:rFonts w:cs="Times New Roman"/>
                <w:b/>
                <w:sz w:val="14"/>
                <w:szCs w:val="22"/>
              </w:rPr>
              <w:t xml:space="preserve">WT.E </w:t>
            </w:r>
            <w:r w:rsidRPr="009619A1">
              <w:rPr>
                <w:rFonts w:cs="Times New Roman"/>
                <w:sz w:val="14"/>
                <w:szCs w:val="22"/>
              </w:rPr>
              <w:t xml:space="preserve">Occasional example of sentence use.  </w:t>
            </w:r>
          </w:p>
          <w:p w:rsidR="00AC5BAB" w:rsidRPr="009619A1" w:rsidRDefault="00AC5BAB" w:rsidP="00390224">
            <w:pPr>
              <w:pStyle w:val="Default"/>
              <w:rPr>
                <w:rFonts w:cs="Times New Roman"/>
                <w:sz w:val="14"/>
                <w:szCs w:val="22"/>
              </w:rPr>
            </w:pPr>
            <w:r w:rsidRPr="009619A1">
              <w:rPr>
                <w:rFonts w:cs="Times New Roman"/>
                <w:b/>
                <w:sz w:val="14"/>
                <w:szCs w:val="22"/>
              </w:rPr>
              <w:t xml:space="preserve">WT.D </w:t>
            </w:r>
            <w:r w:rsidRPr="009619A1">
              <w:rPr>
                <w:rFonts w:cs="Times New Roman"/>
                <w:sz w:val="14"/>
                <w:szCs w:val="22"/>
              </w:rPr>
              <w:t>Few attempts to punctuate.</w:t>
            </w:r>
          </w:p>
          <w:p w:rsidR="00AC5BAB" w:rsidRPr="009619A1" w:rsidRDefault="00AC5BAB" w:rsidP="00390224">
            <w:pPr>
              <w:pStyle w:val="Default"/>
              <w:rPr>
                <w:rFonts w:cs="Times New Roman"/>
                <w:sz w:val="14"/>
                <w:szCs w:val="22"/>
              </w:rPr>
            </w:pPr>
            <w:r w:rsidRPr="009619A1">
              <w:rPr>
                <w:rFonts w:cs="Times New Roman"/>
                <w:b/>
                <w:sz w:val="14"/>
                <w:szCs w:val="22"/>
              </w:rPr>
              <w:t xml:space="preserve">WT. C </w:t>
            </w:r>
            <w:r w:rsidRPr="009619A1">
              <w:rPr>
                <w:rFonts w:cs="Times New Roman"/>
                <w:sz w:val="14"/>
                <w:szCs w:val="22"/>
              </w:rPr>
              <w:t xml:space="preserve">occasional, high frequency words, spelled correctly. </w:t>
            </w:r>
          </w:p>
          <w:p w:rsidR="00AC5BAB" w:rsidRPr="009619A1" w:rsidRDefault="00AC5BAB" w:rsidP="00390224">
            <w:pPr>
              <w:pStyle w:val="Default"/>
              <w:rPr>
                <w:rFonts w:cs="Times New Roman"/>
                <w:sz w:val="14"/>
                <w:szCs w:val="22"/>
              </w:rPr>
            </w:pPr>
            <w:r w:rsidRPr="009619A1">
              <w:rPr>
                <w:rFonts w:cs="Times New Roman"/>
                <w:b/>
                <w:sz w:val="14"/>
                <w:szCs w:val="22"/>
              </w:rPr>
              <w:t xml:space="preserve">WT.B </w:t>
            </w:r>
            <w:r w:rsidRPr="009619A1">
              <w:rPr>
                <w:rFonts w:cs="Times New Roman"/>
                <w:sz w:val="14"/>
                <w:szCs w:val="22"/>
              </w:rPr>
              <w:t>Occasional control of tense and agreement.</w:t>
            </w:r>
          </w:p>
          <w:p w:rsidR="00AC5BAB" w:rsidRPr="009619A1" w:rsidRDefault="00AC5BAB" w:rsidP="00390224">
            <w:pPr>
              <w:rPr>
                <w:sz w:val="14"/>
              </w:rPr>
            </w:pPr>
            <w:r w:rsidRPr="009619A1">
              <w:rPr>
                <w:rFonts w:cs="Times New Roman"/>
                <w:b/>
                <w:sz w:val="14"/>
              </w:rPr>
              <w:t xml:space="preserve">WT.A </w:t>
            </w:r>
            <w:r w:rsidRPr="009619A1">
              <w:rPr>
                <w:rFonts w:cs="Times New Roman"/>
                <w:sz w:val="14"/>
              </w:rPr>
              <w:t>Vocabulary is very limited</w:t>
            </w:r>
          </w:p>
        </w:tc>
        <w:tc>
          <w:tcPr>
            <w:tcW w:w="274" w:type="dxa"/>
            <w:shd w:val="clear" w:color="auto" w:fill="FFF2CC" w:themeFill="accent4" w:themeFillTint="33"/>
            <w:textDirection w:val="btLr"/>
          </w:tcPr>
          <w:p w:rsidR="00AC5BAB" w:rsidRPr="009619A1" w:rsidRDefault="00AC5BAB" w:rsidP="00640C47">
            <w:pPr>
              <w:ind w:left="113" w:right="113"/>
              <w:rPr>
                <w:sz w:val="14"/>
              </w:rPr>
            </w:pPr>
            <w:r w:rsidRPr="009619A1">
              <w:rPr>
                <w:sz w:val="14"/>
              </w:rPr>
              <w:t>101</w:t>
            </w:r>
          </w:p>
        </w:tc>
        <w:tc>
          <w:tcPr>
            <w:tcW w:w="293" w:type="dxa"/>
          </w:tcPr>
          <w:p w:rsidR="00AC5BAB" w:rsidRPr="009619A1" w:rsidRDefault="00AC5BAB">
            <w:pPr>
              <w:rPr>
                <w:sz w:val="14"/>
              </w:rPr>
            </w:pPr>
          </w:p>
        </w:tc>
        <w:tc>
          <w:tcPr>
            <w:tcW w:w="319" w:type="dxa"/>
          </w:tcPr>
          <w:p w:rsidR="00AC5BAB" w:rsidRPr="009619A1" w:rsidRDefault="00AC5BAB">
            <w:pPr>
              <w:rPr>
                <w:sz w:val="14"/>
              </w:rPr>
            </w:pPr>
          </w:p>
        </w:tc>
        <w:tc>
          <w:tcPr>
            <w:tcW w:w="296" w:type="dxa"/>
          </w:tcPr>
          <w:p w:rsidR="00AC5BAB" w:rsidRPr="009619A1" w:rsidRDefault="00AC5BAB">
            <w:pPr>
              <w:rPr>
                <w:sz w:val="14"/>
              </w:rPr>
            </w:pPr>
          </w:p>
        </w:tc>
        <w:tc>
          <w:tcPr>
            <w:tcW w:w="297" w:type="dxa"/>
          </w:tcPr>
          <w:p w:rsidR="00AC5BAB" w:rsidRPr="009619A1" w:rsidRDefault="00AC5BAB">
            <w:pPr>
              <w:rPr>
                <w:sz w:val="14"/>
              </w:rPr>
            </w:pPr>
          </w:p>
        </w:tc>
      </w:tr>
      <w:tr w:rsidR="009619A1" w:rsidRPr="006C782B" w:rsidTr="009619A1">
        <w:trPr>
          <w:cantSplit/>
          <w:trHeight w:val="1598"/>
        </w:trPr>
        <w:tc>
          <w:tcPr>
            <w:tcW w:w="846" w:type="dxa"/>
          </w:tcPr>
          <w:p w:rsidR="00AC5BAB" w:rsidRPr="009619A1" w:rsidRDefault="00AC5BAB">
            <w:pPr>
              <w:rPr>
                <w:sz w:val="14"/>
              </w:rPr>
            </w:pPr>
            <w:r w:rsidRPr="009619A1">
              <w:rPr>
                <w:sz w:val="14"/>
              </w:rPr>
              <w:t>Band 1</w:t>
            </w:r>
          </w:p>
          <w:p w:rsidR="00AC5BAB" w:rsidRPr="009619A1" w:rsidRDefault="00AC5BAB" w:rsidP="00FC493D">
            <w:pPr>
              <w:rPr>
                <w:i/>
                <w:sz w:val="14"/>
              </w:rPr>
            </w:pPr>
            <w:r w:rsidRPr="009619A1">
              <w:rPr>
                <w:i/>
                <w:sz w:val="14"/>
              </w:rPr>
              <w:t>Basic/Limited</w:t>
            </w:r>
          </w:p>
          <w:p w:rsidR="00AC5BAB" w:rsidRPr="009619A1" w:rsidRDefault="00AC5BAB">
            <w:pPr>
              <w:rPr>
                <w:sz w:val="14"/>
              </w:rPr>
            </w:pPr>
          </w:p>
        </w:tc>
        <w:tc>
          <w:tcPr>
            <w:tcW w:w="2064" w:type="dxa"/>
          </w:tcPr>
          <w:p w:rsidR="00AC5BAB" w:rsidRPr="009619A1" w:rsidRDefault="00AC5BAB" w:rsidP="00B02DEB">
            <w:pPr>
              <w:pStyle w:val="Default"/>
              <w:rPr>
                <w:sz w:val="14"/>
                <w:szCs w:val="22"/>
              </w:rPr>
            </w:pPr>
            <w:r w:rsidRPr="009619A1">
              <w:rPr>
                <w:b/>
                <w:sz w:val="14"/>
                <w:szCs w:val="22"/>
              </w:rPr>
              <w:t>1.4</w:t>
            </w:r>
            <w:r w:rsidRPr="009619A1">
              <w:rPr>
                <w:sz w:val="14"/>
                <w:szCs w:val="22"/>
              </w:rPr>
              <w:t xml:space="preserve"> The writing shows basic control and coherence (a basic sense of plot and characterisation) </w:t>
            </w:r>
          </w:p>
          <w:p w:rsidR="00AC5BAB" w:rsidRPr="009619A1" w:rsidRDefault="00AC5BAB" w:rsidP="00B02DEB">
            <w:pPr>
              <w:pStyle w:val="Default"/>
              <w:rPr>
                <w:sz w:val="14"/>
                <w:szCs w:val="22"/>
              </w:rPr>
            </w:pPr>
            <w:r w:rsidRPr="009619A1">
              <w:rPr>
                <w:b/>
                <w:sz w:val="14"/>
                <w:szCs w:val="22"/>
              </w:rPr>
              <w:t>1.3</w:t>
            </w:r>
            <w:r w:rsidRPr="009619A1">
              <w:rPr>
                <w:sz w:val="14"/>
                <w:szCs w:val="22"/>
              </w:rPr>
              <w:t xml:space="preserve"> The writing shows basic organisation </w:t>
            </w:r>
          </w:p>
          <w:p w:rsidR="00AC5BAB" w:rsidRPr="009619A1" w:rsidRDefault="00AC5BAB" w:rsidP="00B02DEB">
            <w:pPr>
              <w:pStyle w:val="Default"/>
              <w:rPr>
                <w:sz w:val="14"/>
                <w:szCs w:val="22"/>
              </w:rPr>
            </w:pPr>
            <w:r w:rsidRPr="009619A1">
              <w:rPr>
                <w:b/>
                <w:sz w:val="14"/>
                <w:szCs w:val="22"/>
              </w:rPr>
              <w:t>1.2</w:t>
            </w:r>
            <w:r w:rsidRPr="009619A1">
              <w:rPr>
                <w:sz w:val="14"/>
                <w:szCs w:val="22"/>
              </w:rPr>
              <w:t xml:space="preserve"> Some use of structure and grammatical features is used to show meaning </w:t>
            </w:r>
          </w:p>
          <w:p w:rsidR="00AC5BAB" w:rsidRPr="009619A1" w:rsidRDefault="00AC5BAB" w:rsidP="00B02DEB">
            <w:pPr>
              <w:rPr>
                <w:sz w:val="14"/>
              </w:rPr>
            </w:pPr>
            <w:r w:rsidRPr="009619A1">
              <w:rPr>
                <w:b/>
                <w:sz w:val="14"/>
              </w:rPr>
              <w:t>1.1</w:t>
            </w:r>
            <w:r w:rsidRPr="009619A1">
              <w:rPr>
                <w:sz w:val="14"/>
              </w:rPr>
              <w:t xml:space="preserve"> Communication is limited but some meaning conveyed</w:t>
            </w:r>
          </w:p>
        </w:tc>
        <w:tc>
          <w:tcPr>
            <w:tcW w:w="1905" w:type="dxa"/>
          </w:tcPr>
          <w:p w:rsidR="00AC5BAB" w:rsidRPr="009619A1" w:rsidRDefault="00AC5BAB" w:rsidP="00B02DEB">
            <w:pPr>
              <w:pStyle w:val="Default"/>
              <w:rPr>
                <w:sz w:val="14"/>
                <w:szCs w:val="22"/>
              </w:rPr>
            </w:pPr>
            <w:r w:rsidRPr="009619A1">
              <w:rPr>
                <w:rFonts w:cs="Times New Roman"/>
                <w:b/>
                <w:sz w:val="14"/>
                <w:szCs w:val="22"/>
              </w:rPr>
              <w:t>1F</w:t>
            </w:r>
            <w:r w:rsidRPr="009619A1">
              <w:rPr>
                <w:rFonts w:cs="Times New Roman"/>
                <w:sz w:val="14"/>
                <w:szCs w:val="22"/>
              </w:rPr>
              <w:t xml:space="preserve"> </w:t>
            </w:r>
            <w:r w:rsidRPr="009619A1">
              <w:rPr>
                <w:sz w:val="14"/>
                <w:szCs w:val="22"/>
              </w:rPr>
              <w:t xml:space="preserve">Limited range of sentence structure </w:t>
            </w:r>
          </w:p>
          <w:p w:rsidR="00AC5BAB" w:rsidRPr="009619A1" w:rsidRDefault="00AC5BAB" w:rsidP="00B02DEB">
            <w:pPr>
              <w:pStyle w:val="Default"/>
              <w:rPr>
                <w:sz w:val="14"/>
                <w:szCs w:val="22"/>
              </w:rPr>
            </w:pPr>
            <w:r w:rsidRPr="009619A1">
              <w:rPr>
                <w:b/>
                <w:sz w:val="14"/>
                <w:szCs w:val="22"/>
              </w:rPr>
              <w:t>1E</w:t>
            </w:r>
            <w:r w:rsidRPr="009619A1">
              <w:rPr>
                <w:sz w:val="14"/>
                <w:szCs w:val="22"/>
              </w:rPr>
              <w:t xml:space="preserve"> Control of sentence construction limited </w:t>
            </w:r>
          </w:p>
          <w:p w:rsidR="00AC5BAB" w:rsidRPr="009619A1" w:rsidRDefault="00AC5BAB" w:rsidP="00B02DEB">
            <w:pPr>
              <w:pStyle w:val="Default"/>
              <w:rPr>
                <w:sz w:val="14"/>
                <w:szCs w:val="22"/>
              </w:rPr>
            </w:pPr>
            <w:r w:rsidRPr="009619A1">
              <w:rPr>
                <w:b/>
                <w:sz w:val="14"/>
                <w:szCs w:val="22"/>
              </w:rPr>
              <w:t>1D</w:t>
            </w:r>
            <w:r w:rsidRPr="009619A1">
              <w:rPr>
                <w:sz w:val="14"/>
                <w:szCs w:val="22"/>
              </w:rPr>
              <w:t xml:space="preserve">Some attempt to use punctuation </w:t>
            </w:r>
          </w:p>
          <w:p w:rsidR="00AC5BAB" w:rsidRPr="009619A1" w:rsidRDefault="00AC5BAB" w:rsidP="00B02DEB">
            <w:pPr>
              <w:pStyle w:val="Default"/>
              <w:rPr>
                <w:sz w:val="14"/>
                <w:szCs w:val="22"/>
              </w:rPr>
            </w:pPr>
            <w:r w:rsidRPr="009619A1">
              <w:rPr>
                <w:b/>
                <w:sz w:val="14"/>
                <w:szCs w:val="22"/>
              </w:rPr>
              <w:t>1C</w:t>
            </w:r>
            <w:r w:rsidRPr="009619A1">
              <w:rPr>
                <w:sz w:val="14"/>
                <w:szCs w:val="22"/>
              </w:rPr>
              <w:t xml:space="preserve"> Some spelling is accurate </w:t>
            </w:r>
          </w:p>
          <w:p w:rsidR="00AC5BAB" w:rsidRPr="009619A1" w:rsidRDefault="00AC5BAB" w:rsidP="00B02DEB">
            <w:pPr>
              <w:pStyle w:val="Default"/>
              <w:rPr>
                <w:sz w:val="14"/>
                <w:szCs w:val="22"/>
              </w:rPr>
            </w:pPr>
            <w:r w:rsidRPr="009619A1">
              <w:rPr>
                <w:b/>
                <w:sz w:val="14"/>
                <w:szCs w:val="22"/>
              </w:rPr>
              <w:t>1B</w:t>
            </w:r>
            <w:r w:rsidRPr="009619A1">
              <w:rPr>
                <w:sz w:val="14"/>
                <w:szCs w:val="22"/>
              </w:rPr>
              <w:t xml:space="preserve"> Control of tense and agreement is limited </w:t>
            </w:r>
          </w:p>
          <w:p w:rsidR="00AC5BAB" w:rsidRPr="009619A1" w:rsidRDefault="00AC5BAB" w:rsidP="00B02DEB">
            <w:pPr>
              <w:pStyle w:val="Default"/>
              <w:rPr>
                <w:sz w:val="14"/>
                <w:szCs w:val="22"/>
              </w:rPr>
            </w:pPr>
            <w:r w:rsidRPr="009619A1">
              <w:rPr>
                <w:b/>
                <w:sz w:val="14"/>
                <w:szCs w:val="22"/>
              </w:rPr>
              <w:t>1A</w:t>
            </w:r>
            <w:r w:rsidRPr="009619A1">
              <w:rPr>
                <w:sz w:val="14"/>
                <w:szCs w:val="22"/>
              </w:rPr>
              <w:t xml:space="preserve"> Limited range of vocabulary </w:t>
            </w:r>
          </w:p>
          <w:p w:rsidR="00AC5BAB" w:rsidRPr="009619A1" w:rsidRDefault="00AC5BAB">
            <w:pPr>
              <w:rPr>
                <w:sz w:val="14"/>
              </w:rPr>
            </w:pPr>
          </w:p>
        </w:tc>
        <w:tc>
          <w:tcPr>
            <w:tcW w:w="1904" w:type="dxa"/>
          </w:tcPr>
          <w:p w:rsidR="00AC5BAB" w:rsidRPr="009619A1" w:rsidRDefault="00AC5BAB" w:rsidP="00FC493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>1.6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 Basic awareness of purpose and format </w:t>
            </w:r>
          </w:p>
          <w:p w:rsidR="00AC5BAB" w:rsidRPr="009619A1" w:rsidRDefault="00AC5BAB" w:rsidP="00FC493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1.5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Basic awareness of reader/audience </w:t>
            </w:r>
          </w:p>
          <w:p w:rsidR="00AC5BAB" w:rsidRPr="009619A1" w:rsidRDefault="00AC5BAB" w:rsidP="00FC493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1.4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Basic attempt to adapt register appropriately </w:t>
            </w:r>
          </w:p>
          <w:p w:rsidR="00AC5BAB" w:rsidRPr="009619A1" w:rsidRDefault="00AC5BAB" w:rsidP="00FC493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1.3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Limited reasons – content may be thin/limited </w:t>
            </w:r>
          </w:p>
          <w:p w:rsidR="00AC5BAB" w:rsidRPr="009619A1" w:rsidRDefault="00AC5BAB" w:rsidP="00FC493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1.2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Simple sequencing of ideas </w:t>
            </w:r>
          </w:p>
          <w:p w:rsidR="00AC5BAB" w:rsidRPr="009619A1" w:rsidRDefault="00AC5BAB" w:rsidP="00FC493D">
            <w:pPr>
              <w:rPr>
                <w:sz w:val="14"/>
              </w:rPr>
            </w:pPr>
            <w:r w:rsidRPr="009619A1">
              <w:rPr>
                <w:rFonts w:eastAsia="Calibri"/>
                <w:b/>
                <w:sz w:val="14"/>
              </w:rPr>
              <w:t>1.1</w:t>
            </w:r>
            <w:r w:rsidRPr="009619A1">
              <w:rPr>
                <w:rFonts w:eastAsia="Calibri"/>
                <w:sz w:val="14"/>
              </w:rPr>
              <w:t xml:space="preserve"> Writing has some basic clarity/meaning is limited</w:t>
            </w:r>
          </w:p>
        </w:tc>
        <w:tc>
          <w:tcPr>
            <w:tcW w:w="2348" w:type="dxa"/>
          </w:tcPr>
          <w:p w:rsidR="00AC5BAB" w:rsidRPr="009619A1" w:rsidRDefault="00AC5BAB" w:rsidP="00FC493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1F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Limited range of sentence structures </w:t>
            </w:r>
          </w:p>
          <w:p w:rsidR="00AC5BAB" w:rsidRPr="009619A1" w:rsidRDefault="00AC5BAB" w:rsidP="00FC493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1E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Limited control of sentence construction </w:t>
            </w:r>
          </w:p>
          <w:p w:rsidR="00AC5BAB" w:rsidRPr="009619A1" w:rsidRDefault="00AC5BAB" w:rsidP="00FC493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1D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Some attempt to use punctuation </w:t>
            </w:r>
          </w:p>
          <w:p w:rsidR="00AC5BAB" w:rsidRPr="009619A1" w:rsidRDefault="00AC5BAB" w:rsidP="00FC493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1C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Some spelling is accurate </w:t>
            </w:r>
          </w:p>
          <w:p w:rsidR="00AC5BAB" w:rsidRPr="009619A1" w:rsidRDefault="00AC5BAB" w:rsidP="00FC493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1B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Control of tense/agreement is limited </w:t>
            </w:r>
          </w:p>
          <w:p w:rsidR="00AC5BAB" w:rsidRPr="009619A1" w:rsidRDefault="00AC5BAB" w:rsidP="00FC493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1A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Limited range of vocabulary </w:t>
            </w:r>
          </w:p>
          <w:p w:rsidR="00AC5BAB" w:rsidRPr="009619A1" w:rsidRDefault="00AC5BAB">
            <w:pPr>
              <w:rPr>
                <w:sz w:val="14"/>
              </w:rPr>
            </w:pPr>
          </w:p>
        </w:tc>
        <w:tc>
          <w:tcPr>
            <w:tcW w:w="274" w:type="dxa"/>
            <w:shd w:val="clear" w:color="auto" w:fill="B4C6E7" w:themeFill="accent5" w:themeFillTint="66"/>
            <w:textDirection w:val="btLr"/>
          </w:tcPr>
          <w:p w:rsidR="00AC5BAB" w:rsidRPr="009619A1" w:rsidRDefault="00AC5BAB" w:rsidP="00B02DEB">
            <w:pPr>
              <w:ind w:left="113" w:right="113"/>
              <w:rPr>
                <w:sz w:val="14"/>
              </w:rPr>
            </w:pPr>
            <w:r w:rsidRPr="009619A1">
              <w:rPr>
                <w:sz w:val="14"/>
              </w:rPr>
              <w:t>102</w:t>
            </w:r>
          </w:p>
        </w:tc>
        <w:tc>
          <w:tcPr>
            <w:tcW w:w="293" w:type="dxa"/>
            <w:shd w:val="clear" w:color="auto" w:fill="FFF2CC" w:themeFill="accent4" w:themeFillTint="33"/>
            <w:textDirection w:val="btLr"/>
          </w:tcPr>
          <w:p w:rsidR="00AC5BAB" w:rsidRPr="009619A1" w:rsidRDefault="00AC5BAB" w:rsidP="00003515">
            <w:pPr>
              <w:ind w:left="113" w:right="113"/>
              <w:rPr>
                <w:sz w:val="14"/>
              </w:rPr>
            </w:pPr>
            <w:r w:rsidRPr="009619A1">
              <w:rPr>
                <w:sz w:val="14"/>
              </w:rPr>
              <w:t>101</w:t>
            </w:r>
          </w:p>
        </w:tc>
        <w:tc>
          <w:tcPr>
            <w:tcW w:w="319" w:type="dxa"/>
          </w:tcPr>
          <w:p w:rsidR="00AC5BAB" w:rsidRPr="009619A1" w:rsidRDefault="00AC5BAB">
            <w:pPr>
              <w:rPr>
                <w:sz w:val="14"/>
              </w:rPr>
            </w:pPr>
          </w:p>
        </w:tc>
        <w:tc>
          <w:tcPr>
            <w:tcW w:w="296" w:type="dxa"/>
          </w:tcPr>
          <w:p w:rsidR="00AC5BAB" w:rsidRPr="009619A1" w:rsidRDefault="00AC5BAB">
            <w:pPr>
              <w:rPr>
                <w:sz w:val="14"/>
              </w:rPr>
            </w:pPr>
          </w:p>
        </w:tc>
        <w:tc>
          <w:tcPr>
            <w:tcW w:w="297" w:type="dxa"/>
          </w:tcPr>
          <w:p w:rsidR="00AC5BAB" w:rsidRPr="009619A1" w:rsidRDefault="00AC5BAB">
            <w:pPr>
              <w:rPr>
                <w:sz w:val="14"/>
              </w:rPr>
            </w:pPr>
          </w:p>
        </w:tc>
      </w:tr>
      <w:tr w:rsidR="009619A1" w:rsidRPr="006C782B" w:rsidTr="009619A1">
        <w:trPr>
          <w:cantSplit/>
          <w:trHeight w:val="1360"/>
        </w:trPr>
        <w:tc>
          <w:tcPr>
            <w:tcW w:w="846" w:type="dxa"/>
            <w:vMerge w:val="restart"/>
          </w:tcPr>
          <w:p w:rsidR="006C782B" w:rsidRPr="009619A1" w:rsidRDefault="006C782B">
            <w:pPr>
              <w:rPr>
                <w:sz w:val="14"/>
              </w:rPr>
            </w:pPr>
            <w:r w:rsidRPr="009619A1">
              <w:rPr>
                <w:sz w:val="14"/>
              </w:rPr>
              <w:t>Band 2</w:t>
            </w:r>
          </w:p>
          <w:p w:rsidR="006C782B" w:rsidRPr="009619A1" w:rsidRDefault="006C782B" w:rsidP="00FC493D">
            <w:pPr>
              <w:rPr>
                <w:i/>
                <w:sz w:val="14"/>
              </w:rPr>
            </w:pPr>
            <w:r w:rsidRPr="009619A1">
              <w:rPr>
                <w:i/>
                <w:sz w:val="14"/>
              </w:rPr>
              <w:t>Some</w:t>
            </w:r>
          </w:p>
          <w:p w:rsidR="006C782B" w:rsidRPr="009619A1" w:rsidRDefault="006C782B">
            <w:pPr>
              <w:rPr>
                <w:sz w:val="14"/>
              </w:rPr>
            </w:pPr>
          </w:p>
        </w:tc>
        <w:tc>
          <w:tcPr>
            <w:tcW w:w="2064" w:type="dxa"/>
            <w:vMerge w:val="restart"/>
          </w:tcPr>
          <w:p w:rsidR="006C782B" w:rsidRPr="009619A1" w:rsidRDefault="006C782B" w:rsidP="00FC493D">
            <w:pPr>
              <w:pStyle w:val="Default"/>
              <w:rPr>
                <w:sz w:val="14"/>
                <w:szCs w:val="22"/>
              </w:rPr>
            </w:pPr>
            <w:r w:rsidRPr="009619A1">
              <w:rPr>
                <w:b/>
                <w:sz w:val="14"/>
                <w:szCs w:val="22"/>
              </w:rPr>
              <w:t>2.4</w:t>
            </w:r>
            <w:r w:rsidRPr="009619A1">
              <w:rPr>
                <w:sz w:val="14"/>
                <w:szCs w:val="22"/>
              </w:rPr>
              <w:t xml:space="preserve">The writing shows some control and coherence (some control of plot and characterisation) </w:t>
            </w:r>
          </w:p>
          <w:p w:rsidR="006C782B" w:rsidRPr="009619A1" w:rsidRDefault="006C782B" w:rsidP="00FC493D">
            <w:pPr>
              <w:pStyle w:val="Default"/>
              <w:rPr>
                <w:sz w:val="14"/>
                <w:szCs w:val="22"/>
              </w:rPr>
            </w:pPr>
            <w:r w:rsidRPr="009619A1">
              <w:rPr>
                <w:b/>
                <w:sz w:val="14"/>
                <w:szCs w:val="22"/>
              </w:rPr>
              <w:t>2.3</w:t>
            </w:r>
            <w:r w:rsidRPr="009619A1">
              <w:rPr>
                <w:sz w:val="14"/>
                <w:szCs w:val="22"/>
              </w:rPr>
              <w:t xml:space="preserve">The writing show some organisation </w:t>
            </w:r>
          </w:p>
          <w:p w:rsidR="006C782B" w:rsidRPr="009619A1" w:rsidRDefault="006C782B" w:rsidP="00FC493D">
            <w:pPr>
              <w:pStyle w:val="Default"/>
              <w:rPr>
                <w:sz w:val="14"/>
                <w:szCs w:val="22"/>
              </w:rPr>
            </w:pPr>
            <w:r w:rsidRPr="009619A1">
              <w:rPr>
                <w:b/>
                <w:sz w:val="14"/>
                <w:szCs w:val="22"/>
              </w:rPr>
              <w:t xml:space="preserve">2.2 </w:t>
            </w:r>
            <w:r w:rsidRPr="009619A1">
              <w:rPr>
                <w:sz w:val="14"/>
                <w:szCs w:val="22"/>
              </w:rPr>
              <w:t xml:space="preserve">Structure and grammatical features are used to show meaning </w:t>
            </w:r>
          </w:p>
          <w:p w:rsidR="006C782B" w:rsidRPr="009619A1" w:rsidRDefault="006C782B" w:rsidP="00FC493D">
            <w:pPr>
              <w:rPr>
                <w:sz w:val="14"/>
              </w:rPr>
            </w:pPr>
            <w:r w:rsidRPr="009619A1">
              <w:rPr>
                <w:b/>
                <w:sz w:val="14"/>
              </w:rPr>
              <w:t xml:space="preserve">2.1 </w:t>
            </w:r>
            <w:r w:rsidRPr="009619A1">
              <w:rPr>
                <w:sz w:val="14"/>
              </w:rPr>
              <w:t>Communication of meaning is limited but generally clear</w:t>
            </w:r>
          </w:p>
        </w:tc>
        <w:tc>
          <w:tcPr>
            <w:tcW w:w="1905" w:type="dxa"/>
            <w:vMerge w:val="restart"/>
          </w:tcPr>
          <w:p w:rsidR="006C782B" w:rsidRPr="009619A1" w:rsidRDefault="006C782B" w:rsidP="00FC493D">
            <w:pPr>
              <w:pStyle w:val="Default"/>
              <w:rPr>
                <w:sz w:val="14"/>
                <w:szCs w:val="22"/>
              </w:rPr>
            </w:pPr>
            <w:r w:rsidRPr="009619A1">
              <w:rPr>
                <w:b/>
                <w:sz w:val="14"/>
                <w:szCs w:val="22"/>
              </w:rPr>
              <w:t xml:space="preserve">2F </w:t>
            </w:r>
            <w:r w:rsidRPr="009619A1">
              <w:rPr>
                <w:sz w:val="14"/>
                <w:szCs w:val="22"/>
              </w:rPr>
              <w:t xml:space="preserve">Some variety of sentence structure </w:t>
            </w:r>
          </w:p>
          <w:p w:rsidR="006C782B" w:rsidRPr="009619A1" w:rsidRDefault="006C782B" w:rsidP="00FC493D">
            <w:pPr>
              <w:pStyle w:val="Default"/>
              <w:rPr>
                <w:sz w:val="14"/>
                <w:szCs w:val="22"/>
              </w:rPr>
            </w:pPr>
            <w:r w:rsidRPr="009619A1">
              <w:rPr>
                <w:b/>
                <w:sz w:val="14"/>
                <w:szCs w:val="22"/>
              </w:rPr>
              <w:t xml:space="preserve">2E </w:t>
            </w:r>
            <w:r w:rsidRPr="009619A1">
              <w:rPr>
                <w:sz w:val="14"/>
                <w:szCs w:val="22"/>
              </w:rPr>
              <w:t xml:space="preserve">Some control of sentence construction </w:t>
            </w:r>
          </w:p>
          <w:p w:rsidR="006C782B" w:rsidRPr="009619A1" w:rsidRDefault="006C782B" w:rsidP="00FC493D">
            <w:pPr>
              <w:pStyle w:val="Default"/>
              <w:rPr>
                <w:sz w:val="14"/>
                <w:szCs w:val="22"/>
              </w:rPr>
            </w:pPr>
            <w:r w:rsidRPr="009619A1">
              <w:rPr>
                <w:b/>
                <w:sz w:val="14"/>
                <w:szCs w:val="22"/>
              </w:rPr>
              <w:t xml:space="preserve">2D </w:t>
            </w:r>
            <w:r w:rsidRPr="009619A1">
              <w:rPr>
                <w:sz w:val="14"/>
                <w:szCs w:val="22"/>
              </w:rPr>
              <w:t xml:space="preserve">Some control of a range of punctuation </w:t>
            </w:r>
          </w:p>
          <w:p w:rsidR="006C782B" w:rsidRPr="009619A1" w:rsidRDefault="006C782B" w:rsidP="00FC493D">
            <w:pPr>
              <w:pStyle w:val="Default"/>
              <w:rPr>
                <w:sz w:val="14"/>
                <w:szCs w:val="22"/>
              </w:rPr>
            </w:pPr>
            <w:r w:rsidRPr="009619A1">
              <w:rPr>
                <w:b/>
                <w:sz w:val="14"/>
                <w:szCs w:val="22"/>
              </w:rPr>
              <w:t xml:space="preserve">2C </w:t>
            </w:r>
            <w:r w:rsidRPr="009619A1">
              <w:rPr>
                <w:sz w:val="14"/>
                <w:szCs w:val="22"/>
              </w:rPr>
              <w:t xml:space="preserve">Spelling is usually accurate </w:t>
            </w:r>
          </w:p>
          <w:p w:rsidR="006C782B" w:rsidRPr="009619A1" w:rsidRDefault="006C782B" w:rsidP="00FC493D">
            <w:pPr>
              <w:pStyle w:val="Default"/>
              <w:rPr>
                <w:sz w:val="14"/>
                <w:szCs w:val="22"/>
              </w:rPr>
            </w:pPr>
            <w:r w:rsidRPr="009619A1">
              <w:rPr>
                <w:b/>
                <w:sz w:val="14"/>
                <w:szCs w:val="22"/>
              </w:rPr>
              <w:t xml:space="preserve">2B </w:t>
            </w:r>
            <w:r w:rsidRPr="009619A1">
              <w:rPr>
                <w:sz w:val="14"/>
                <w:szCs w:val="22"/>
              </w:rPr>
              <w:t xml:space="preserve">Control of tense and agreement is generally secure </w:t>
            </w:r>
          </w:p>
          <w:p w:rsidR="006C782B" w:rsidRPr="009619A1" w:rsidRDefault="006C782B" w:rsidP="00FC493D">
            <w:pPr>
              <w:pStyle w:val="Default"/>
              <w:rPr>
                <w:sz w:val="14"/>
                <w:szCs w:val="22"/>
              </w:rPr>
            </w:pPr>
            <w:r w:rsidRPr="009619A1">
              <w:rPr>
                <w:b/>
                <w:sz w:val="14"/>
                <w:szCs w:val="22"/>
              </w:rPr>
              <w:t>2A</w:t>
            </w:r>
            <w:r w:rsidRPr="009619A1">
              <w:rPr>
                <w:sz w:val="14"/>
                <w:szCs w:val="22"/>
              </w:rPr>
              <w:t xml:space="preserve"> Some range of vocabulary </w:t>
            </w:r>
          </w:p>
          <w:p w:rsidR="006C782B" w:rsidRPr="009619A1" w:rsidRDefault="006C782B">
            <w:pPr>
              <w:rPr>
                <w:sz w:val="14"/>
              </w:rPr>
            </w:pPr>
          </w:p>
        </w:tc>
        <w:tc>
          <w:tcPr>
            <w:tcW w:w="1904" w:type="dxa"/>
            <w:vMerge w:val="restart"/>
          </w:tcPr>
          <w:p w:rsidR="006C782B" w:rsidRPr="009619A1" w:rsidRDefault="006C782B" w:rsidP="00FC493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2.6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Some awareness of purpose and format </w:t>
            </w:r>
          </w:p>
          <w:p w:rsidR="006C782B" w:rsidRPr="009619A1" w:rsidRDefault="006C782B" w:rsidP="00FC493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2.5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Some awareness of reader/audience </w:t>
            </w:r>
          </w:p>
          <w:p w:rsidR="006C782B" w:rsidRPr="009619A1" w:rsidRDefault="006C782B" w:rsidP="00FC493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2.4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Attempt to adapt register appropriately </w:t>
            </w:r>
          </w:p>
          <w:p w:rsidR="006C782B" w:rsidRPr="009619A1" w:rsidRDefault="006C782B" w:rsidP="00FC493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2.3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Some appropriate reasons </w:t>
            </w:r>
          </w:p>
          <w:p w:rsidR="006C782B" w:rsidRPr="009619A1" w:rsidRDefault="006C782B" w:rsidP="00FC493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2.2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Some sequencing of ideas </w:t>
            </w:r>
          </w:p>
          <w:p w:rsidR="006C782B" w:rsidRPr="009619A1" w:rsidRDefault="006C782B" w:rsidP="00FC493D">
            <w:pPr>
              <w:rPr>
                <w:sz w:val="14"/>
              </w:rPr>
            </w:pPr>
            <w:r w:rsidRPr="009619A1">
              <w:rPr>
                <w:rFonts w:eastAsia="Calibri"/>
                <w:b/>
                <w:sz w:val="14"/>
              </w:rPr>
              <w:t xml:space="preserve">2.1 </w:t>
            </w:r>
            <w:r w:rsidRPr="009619A1">
              <w:rPr>
                <w:rFonts w:eastAsia="Calibri"/>
                <w:sz w:val="14"/>
              </w:rPr>
              <w:t>Writing has some fluency and clarity</w:t>
            </w:r>
          </w:p>
        </w:tc>
        <w:tc>
          <w:tcPr>
            <w:tcW w:w="2348" w:type="dxa"/>
            <w:vMerge w:val="restart"/>
          </w:tcPr>
          <w:p w:rsidR="006C782B" w:rsidRPr="009619A1" w:rsidRDefault="006C782B" w:rsidP="00FC493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2F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Some sentences are varied </w:t>
            </w:r>
          </w:p>
          <w:p w:rsidR="006C782B" w:rsidRPr="009619A1" w:rsidRDefault="006C782B" w:rsidP="00FC493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2E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Some control of sentence construction </w:t>
            </w:r>
          </w:p>
          <w:p w:rsidR="006C782B" w:rsidRPr="009619A1" w:rsidRDefault="006C782B" w:rsidP="00FC493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2D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Some range of punctuation </w:t>
            </w:r>
          </w:p>
          <w:p w:rsidR="006C782B" w:rsidRPr="009619A1" w:rsidRDefault="006C782B" w:rsidP="00FC493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2C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Most spelling is accurate </w:t>
            </w:r>
          </w:p>
          <w:p w:rsidR="006C782B" w:rsidRPr="009619A1" w:rsidRDefault="006C782B" w:rsidP="00FC493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2B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Some control of tense/agreement </w:t>
            </w:r>
          </w:p>
          <w:p w:rsidR="006C782B" w:rsidRPr="009619A1" w:rsidRDefault="006C782B" w:rsidP="00FC493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2A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Some range of vocabulary </w:t>
            </w:r>
          </w:p>
          <w:p w:rsidR="006C782B" w:rsidRPr="009619A1" w:rsidRDefault="006C782B">
            <w:pPr>
              <w:rPr>
                <w:sz w:val="14"/>
              </w:rPr>
            </w:pPr>
          </w:p>
        </w:tc>
        <w:tc>
          <w:tcPr>
            <w:tcW w:w="274" w:type="dxa"/>
            <w:vMerge w:val="restart"/>
            <w:shd w:val="clear" w:color="auto" w:fill="FBA1FB"/>
            <w:textDirection w:val="btLr"/>
          </w:tcPr>
          <w:p w:rsidR="006C782B" w:rsidRPr="009619A1" w:rsidRDefault="006C782B" w:rsidP="00003515">
            <w:pPr>
              <w:ind w:left="113" w:right="113"/>
              <w:rPr>
                <w:sz w:val="14"/>
              </w:rPr>
            </w:pPr>
            <w:r w:rsidRPr="009619A1">
              <w:rPr>
                <w:sz w:val="14"/>
              </w:rPr>
              <w:t>103</w:t>
            </w:r>
          </w:p>
        </w:tc>
        <w:tc>
          <w:tcPr>
            <w:tcW w:w="293" w:type="dxa"/>
            <w:vMerge w:val="restart"/>
            <w:shd w:val="clear" w:color="auto" w:fill="B4C6E7" w:themeFill="accent5" w:themeFillTint="66"/>
            <w:textDirection w:val="btLr"/>
          </w:tcPr>
          <w:p w:rsidR="006C782B" w:rsidRPr="009619A1" w:rsidRDefault="006C782B" w:rsidP="00003515">
            <w:pPr>
              <w:ind w:left="113" w:right="113"/>
              <w:rPr>
                <w:sz w:val="14"/>
              </w:rPr>
            </w:pPr>
            <w:r w:rsidRPr="009619A1">
              <w:rPr>
                <w:sz w:val="14"/>
              </w:rPr>
              <w:t>102</w:t>
            </w:r>
          </w:p>
        </w:tc>
        <w:tc>
          <w:tcPr>
            <w:tcW w:w="319" w:type="dxa"/>
            <w:vMerge w:val="restart"/>
            <w:shd w:val="clear" w:color="auto" w:fill="FFF2CC" w:themeFill="accent4" w:themeFillTint="33"/>
            <w:textDirection w:val="btLr"/>
          </w:tcPr>
          <w:p w:rsidR="006C782B" w:rsidRPr="009619A1" w:rsidRDefault="006C782B" w:rsidP="00003515">
            <w:pPr>
              <w:ind w:left="113" w:right="113"/>
              <w:rPr>
                <w:sz w:val="14"/>
              </w:rPr>
            </w:pPr>
            <w:r w:rsidRPr="009619A1">
              <w:rPr>
                <w:sz w:val="14"/>
              </w:rPr>
              <w:t>101</w:t>
            </w:r>
          </w:p>
        </w:tc>
        <w:tc>
          <w:tcPr>
            <w:tcW w:w="296" w:type="dxa"/>
          </w:tcPr>
          <w:p w:rsidR="006C782B" w:rsidRPr="009619A1" w:rsidRDefault="006C782B">
            <w:pPr>
              <w:rPr>
                <w:sz w:val="14"/>
              </w:rPr>
            </w:pPr>
          </w:p>
        </w:tc>
        <w:tc>
          <w:tcPr>
            <w:tcW w:w="297" w:type="dxa"/>
            <w:vMerge w:val="restart"/>
          </w:tcPr>
          <w:p w:rsidR="006C782B" w:rsidRPr="009619A1" w:rsidRDefault="006C782B">
            <w:pPr>
              <w:rPr>
                <w:sz w:val="14"/>
              </w:rPr>
            </w:pPr>
          </w:p>
        </w:tc>
      </w:tr>
      <w:tr w:rsidR="009619A1" w:rsidRPr="006C782B" w:rsidTr="009619A1">
        <w:trPr>
          <w:cantSplit/>
          <w:trHeight w:val="171"/>
        </w:trPr>
        <w:tc>
          <w:tcPr>
            <w:tcW w:w="846" w:type="dxa"/>
            <w:vMerge/>
          </w:tcPr>
          <w:p w:rsidR="006C782B" w:rsidRPr="009619A1" w:rsidRDefault="006C782B">
            <w:pPr>
              <w:rPr>
                <w:sz w:val="14"/>
              </w:rPr>
            </w:pPr>
          </w:p>
        </w:tc>
        <w:tc>
          <w:tcPr>
            <w:tcW w:w="2064" w:type="dxa"/>
            <w:vMerge/>
          </w:tcPr>
          <w:p w:rsidR="006C782B" w:rsidRPr="009619A1" w:rsidRDefault="006C782B" w:rsidP="00FC493D">
            <w:pPr>
              <w:pStyle w:val="Default"/>
              <w:rPr>
                <w:b/>
                <w:sz w:val="14"/>
                <w:szCs w:val="22"/>
              </w:rPr>
            </w:pPr>
          </w:p>
        </w:tc>
        <w:tc>
          <w:tcPr>
            <w:tcW w:w="1905" w:type="dxa"/>
            <w:vMerge/>
          </w:tcPr>
          <w:p w:rsidR="006C782B" w:rsidRPr="009619A1" w:rsidRDefault="006C782B" w:rsidP="00FC493D">
            <w:pPr>
              <w:pStyle w:val="Default"/>
              <w:rPr>
                <w:b/>
                <w:sz w:val="14"/>
                <w:szCs w:val="22"/>
              </w:rPr>
            </w:pPr>
          </w:p>
        </w:tc>
        <w:tc>
          <w:tcPr>
            <w:tcW w:w="1904" w:type="dxa"/>
            <w:vMerge/>
          </w:tcPr>
          <w:p w:rsidR="006C782B" w:rsidRPr="009619A1" w:rsidRDefault="006C782B" w:rsidP="00FC493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  <w:sz w:val="14"/>
              </w:rPr>
            </w:pPr>
          </w:p>
        </w:tc>
        <w:tc>
          <w:tcPr>
            <w:tcW w:w="2348" w:type="dxa"/>
            <w:vMerge/>
          </w:tcPr>
          <w:p w:rsidR="006C782B" w:rsidRPr="009619A1" w:rsidRDefault="006C782B" w:rsidP="00FC493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  <w:sz w:val="14"/>
              </w:rPr>
            </w:pPr>
          </w:p>
        </w:tc>
        <w:tc>
          <w:tcPr>
            <w:tcW w:w="274" w:type="dxa"/>
            <w:vMerge/>
            <w:shd w:val="clear" w:color="auto" w:fill="FBA1FB"/>
            <w:textDirection w:val="btLr"/>
          </w:tcPr>
          <w:p w:rsidR="006C782B" w:rsidRPr="009619A1" w:rsidRDefault="006C782B" w:rsidP="00003515">
            <w:pPr>
              <w:ind w:left="113" w:right="113"/>
              <w:rPr>
                <w:sz w:val="14"/>
              </w:rPr>
            </w:pPr>
          </w:p>
        </w:tc>
        <w:tc>
          <w:tcPr>
            <w:tcW w:w="293" w:type="dxa"/>
            <w:vMerge/>
            <w:shd w:val="clear" w:color="auto" w:fill="B4C6E7" w:themeFill="accent5" w:themeFillTint="66"/>
            <w:textDirection w:val="btLr"/>
          </w:tcPr>
          <w:p w:rsidR="006C782B" w:rsidRPr="009619A1" w:rsidRDefault="006C782B" w:rsidP="00003515">
            <w:pPr>
              <w:ind w:left="113" w:right="113"/>
              <w:rPr>
                <w:sz w:val="14"/>
              </w:rPr>
            </w:pPr>
          </w:p>
        </w:tc>
        <w:tc>
          <w:tcPr>
            <w:tcW w:w="319" w:type="dxa"/>
            <w:vMerge/>
            <w:shd w:val="clear" w:color="auto" w:fill="FFF2CC" w:themeFill="accent4" w:themeFillTint="33"/>
            <w:textDirection w:val="btLr"/>
          </w:tcPr>
          <w:p w:rsidR="006C782B" w:rsidRPr="009619A1" w:rsidRDefault="006C782B" w:rsidP="00003515">
            <w:pPr>
              <w:ind w:left="113" w:right="113"/>
              <w:rPr>
                <w:sz w:val="14"/>
              </w:rPr>
            </w:pPr>
          </w:p>
        </w:tc>
        <w:tc>
          <w:tcPr>
            <w:tcW w:w="296" w:type="dxa"/>
            <w:vMerge w:val="restart"/>
            <w:shd w:val="clear" w:color="auto" w:fill="FFF2CC" w:themeFill="accent4" w:themeFillTint="33"/>
            <w:textDirection w:val="btLr"/>
          </w:tcPr>
          <w:p w:rsidR="006C782B" w:rsidRPr="009619A1" w:rsidRDefault="006C782B" w:rsidP="006C782B">
            <w:pPr>
              <w:ind w:left="113" w:right="113"/>
              <w:rPr>
                <w:sz w:val="14"/>
              </w:rPr>
            </w:pPr>
            <w:r w:rsidRPr="009619A1">
              <w:rPr>
                <w:sz w:val="14"/>
              </w:rPr>
              <w:t>101</w:t>
            </w:r>
          </w:p>
        </w:tc>
        <w:tc>
          <w:tcPr>
            <w:tcW w:w="297" w:type="dxa"/>
            <w:vMerge/>
          </w:tcPr>
          <w:p w:rsidR="006C782B" w:rsidRPr="009619A1" w:rsidRDefault="006C782B">
            <w:pPr>
              <w:rPr>
                <w:sz w:val="14"/>
              </w:rPr>
            </w:pPr>
          </w:p>
        </w:tc>
      </w:tr>
      <w:tr w:rsidR="009619A1" w:rsidRPr="006C782B" w:rsidTr="009619A1">
        <w:trPr>
          <w:cantSplit/>
          <w:trHeight w:val="1617"/>
        </w:trPr>
        <w:tc>
          <w:tcPr>
            <w:tcW w:w="846" w:type="dxa"/>
            <w:vMerge w:val="restart"/>
          </w:tcPr>
          <w:p w:rsidR="006C782B" w:rsidRPr="009619A1" w:rsidRDefault="006C782B">
            <w:pPr>
              <w:rPr>
                <w:sz w:val="14"/>
              </w:rPr>
            </w:pPr>
            <w:r w:rsidRPr="009619A1">
              <w:rPr>
                <w:sz w:val="14"/>
              </w:rPr>
              <w:t>Band 3</w:t>
            </w:r>
          </w:p>
          <w:p w:rsidR="006C782B" w:rsidRPr="009619A1" w:rsidRDefault="006C782B">
            <w:pPr>
              <w:rPr>
                <w:sz w:val="14"/>
              </w:rPr>
            </w:pPr>
            <w:r w:rsidRPr="009619A1">
              <w:rPr>
                <w:i/>
                <w:sz w:val="14"/>
              </w:rPr>
              <w:t>Mostly</w:t>
            </w:r>
          </w:p>
        </w:tc>
        <w:tc>
          <w:tcPr>
            <w:tcW w:w="2064" w:type="dxa"/>
            <w:vMerge w:val="restart"/>
          </w:tcPr>
          <w:p w:rsidR="006C782B" w:rsidRPr="009619A1" w:rsidRDefault="006C782B" w:rsidP="00003515">
            <w:pPr>
              <w:pStyle w:val="Default"/>
              <w:rPr>
                <w:sz w:val="14"/>
                <w:szCs w:val="22"/>
              </w:rPr>
            </w:pPr>
            <w:r w:rsidRPr="009619A1">
              <w:rPr>
                <w:b/>
                <w:sz w:val="14"/>
                <w:szCs w:val="22"/>
              </w:rPr>
              <w:t xml:space="preserve">3.4 </w:t>
            </w:r>
            <w:r w:rsidRPr="009619A1">
              <w:rPr>
                <w:sz w:val="14"/>
                <w:szCs w:val="22"/>
              </w:rPr>
              <w:t xml:space="preserve">The writing is mostly controlled and coherent (plot and characterisation develop in some detail) </w:t>
            </w:r>
          </w:p>
          <w:p w:rsidR="006C782B" w:rsidRPr="009619A1" w:rsidRDefault="006C782B" w:rsidP="00003515">
            <w:pPr>
              <w:pStyle w:val="Default"/>
              <w:rPr>
                <w:sz w:val="14"/>
                <w:szCs w:val="22"/>
              </w:rPr>
            </w:pPr>
            <w:r w:rsidRPr="009619A1">
              <w:rPr>
                <w:b/>
                <w:sz w:val="14"/>
                <w:szCs w:val="22"/>
              </w:rPr>
              <w:t xml:space="preserve">3.3 </w:t>
            </w:r>
            <w:r w:rsidRPr="009619A1">
              <w:rPr>
                <w:sz w:val="14"/>
                <w:szCs w:val="22"/>
              </w:rPr>
              <w:t xml:space="preserve">The writing is organised </w:t>
            </w:r>
          </w:p>
          <w:p w:rsidR="006C782B" w:rsidRPr="009619A1" w:rsidRDefault="006C782B" w:rsidP="00003515">
            <w:pPr>
              <w:pStyle w:val="Default"/>
              <w:rPr>
                <w:sz w:val="14"/>
                <w:szCs w:val="22"/>
              </w:rPr>
            </w:pPr>
            <w:r w:rsidRPr="009619A1">
              <w:rPr>
                <w:b/>
                <w:sz w:val="14"/>
                <w:szCs w:val="22"/>
              </w:rPr>
              <w:t xml:space="preserve">3.2 </w:t>
            </w:r>
            <w:r w:rsidRPr="009619A1">
              <w:rPr>
                <w:sz w:val="14"/>
                <w:szCs w:val="22"/>
              </w:rPr>
              <w:t xml:space="preserve">Structure and grammatical features are used with some accuracy to aid meaning </w:t>
            </w:r>
          </w:p>
          <w:p w:rsidR="006C782B" w:rsidRPr="009619A1" w:rsidRDefault="006C782B" w:rsidP="00003515">
            <w:pPr>
              <w:rPr>
                <w:sz w:val="14"/>
              </w:rPr>
            </w:pPr>
            <w:r w:rsidRPr="009619A1">
              <w:rPr>
                <w:b/>
                <w:sz w:val="14"/>
              </w:rPr>
              <w:t>3.1</w:t>
            </w:r>
            <w:r w:rsidRPr="009619A1">
              <w:rPr>
                <w:sz w:val="14"/>
              </w:rPr>
              <w:t xml:space="preserve"> Communication of meaning is clear but limited in ambition</w:t>
            </w:r>
          </w:p>
        </w:tc>
        <w:tc>
          <w:tcPr>
            <w:tcW w:w="1905" w:type="dxa"/>
            <w:vMerge w:val="restart"/>
          </w:tcPr>
          <w:p w:rsidR="006C782B" w:rsidRPr="009619A1" w:rsidRDefault="006C782B" w:rsidP="00003515">
            <w:pPr>
              <w:pStyle w:val="Default"/>
              <w:rPr>
                <w:sz w:val="14"/>
                <w:szCs w:val="22"/>
              </w:rPr>
            </w:pPr>
            <w:r w:rsidRPr="009619A1">
              <w:rPr>
                <w:b/>
                <w:sz w:val="14"/>
                <w:szCs w:val="22"/>
              </w:rPr>
              <w:t>3F</w:t>
            </w:r>
            <w:r w:rsidRPr="009619A1">
              <w:rPr>
                <w:sz w:val="14"/>
                <w:szCs w:val="22"/>
              </w:rPr>
              <w:t xml:space="preserve">There is variety in sentence structure </w:t>
            </w:r>
          </w:p>
          <w:p w:rsidR="006C782B" w:rsidRPr="009619A1" w:rsidRDefault="006C782B" w:rsidP="00003515">
            <w:pPr>
              <w:pStyle w:val="Default"/>
              <w:rPr>
                <w:sz w:val="14"/>
                <w:szCs w:val="22"/>
              </w:rPr>
            </w:pPr>
            <w:r w:rsidRPr="009619A1">
              <w:rPr>
                <w:b/>
                <w:sz w:val="14"/>
                <w:szCs w:val="22"/>
              </w:rPr>
              <w:t xml:space="preserve">3E </w:t>
            </w:r>
            <w:r w:rsidRPr="009619A1">
              <w:rPr>
                <w:sz w:val="14"/>
                <w:szCs w:val="22"/>
              </w:rPr>
              <w:t xml:space="preserve">Sentence construction is mostly secure </w:t>
            </w:r>
          </w:p>
          <w:p w:rsidR="006C782B" w:rsidRPr="009619A1" w:rsidRDefault="006C782B" w:rsidP="00003515">
            <w:pPr>
              <w:pStyle w:val="Default"/>
              <w:rPr>
                <w:sz w:val="14"/>
                <w:szCs w:val="22"/>
              </w:rPr>
            </w:pPr>
            <w:r w:rsidRPr="009619A1">
              <w:rPr>
                <w:b/>
                <w:sz w:val="14"/>
                <w:szCs w:val="22"/>
              </w:rPr>
              <w:t xml:space="preserve">3D </w:t>
            </w:r>
            <w:r w:rsidRPr="009619A1">
              <w:rPr>
                <w:sz w:val="14"/>
                <w:szCs w:val="22"/>
              </w:rPr>
              <w:t xml:space="preserve">A range of punctuation is used mostly with accuracy </w:t>
            </w:r>
          </w:p>
          <w:p w:rsidR="006C782B" w:rsidRPr="009619A1" w:rsidRDefault="006C782B" w:rsidP="00003515">
            <w:pPr>
              <w:pStyle w:val="Default"/>
              <w:rPr>
                <w:sz w:val="14"/>
                <w:szCs w:val="22"/>
              </w:rPr>
            </w:pPr>
            <w:r w:rsidRPr="009619A1">
              <w:rPr>
                <w:b/>
                <w:sz w:val="14"/>
                <w:szCs w:val="22"/>
              </w:rPr>
              <w:t xml:space="preserve">3C </w:t>
            </w:r>
            <w:r w:rsidRPr="009619A1">
              <w:rPr>
                <w:sz w:val="14"/>
                <w:szCs w:val="22"/>
              </w:rPr>
              <w:t xml:space="preserve">Most spelling is secure </w:t>
            </w:r>
          </w:p>
          <w:p w:rsidR="006C782B" w:rsidRPr="009619A1" w:rsidRDefault="006C782B" w:rsidP="00003515">
            <w:pPr>
              <w:pStyle w:val="Default"/>
              <w:rPr>
                <w:sz w:val="14"/>
                <w:szCs w:val="22"/>
              </w:rPr>
            </w:pPr>
            <w:r w:rsidRPr="009619A1">
              <w:rPr>
                <w:b/>
                <w:sz w:val="14"/>
                <w:szCs w:val="22"/>
              </w:rPr>
              <w:t xml:space="preserve">3B </w:t>
            </w:r>
            <w:r w:rsidRPr="009619A1">
              <w:rPr>
                <w:sz w:val="14"/>
                <w:szCs w:val="22"/>
              </w:rPr>
              <w:t xml:space="preserve">Control of tense and agreement is mostly secure </w:t>
            </w:r>
          </w:p>
          <w:p w:rsidR="006C782B" w:rsidRPr="009619A1" w:rsidRDefault="006C782B" w:rsidP="00003515">
            <w:pPr>
              <w:pStyle w:val="Default"/>
              <w:rPr>
                <w:sz w:val="14"/>
                <w:szCs w:val="22"/>
              </w:rPr>
            </w:pPr>
            <w:r w:rsidRPr="009619A1">
              <w:rPr>
                <w:b/>
                <w:sz w:val="14"/>
                <w:szCs w:val="22"/>
              </w:rPr>
              <w:t xml:space="preserve">3A </w:t>
            </w:r>
            <w:r w:rsidRPr="009619A1">
              <w:rPr>
                <w:sz w:val="14"/>
                <w:szCs w:val="22"/>
              </w:rPr>
              <w:t xml:space="preserve">Vocabulary beginning to develop </w:t>
            </w:r>
          </w:p>
          <w:p w:rsidR="006C782B" w:rsidRPr="009619A1" w:rsidRDefault="006C782B">
            <w:pPr>
              <w:rPr>
                <w:sz w:val="14"/>
              </w:rPr>
            </w:pPr>
          </w:p>
        </w:tc>
        <w:tc>
          <w:tcPr>
            <w:tcW w:w="1904" w:type="dxa"/>
            <w:vMerge w:val="restart"/>
          </w:tcPr>
          <w:p w:rsidR="006C782B" w:rsidRPr="009619A1" w:rsidRDefault="006C782B" w:rsidP="000035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3.7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Clear awareness of purpose and format </w:t>
            </w:r>
          </w:p>
          <w:p w:rsidR="006C782B" w:rsidRPr="009619A1" w:rsidRDefault="006C782B" w:rsidP="000035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3.6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Clear awareness of reader/audience </w:t>
            </w:r>
          </w:p>
          <w:p w:rsidR="006C782B" w:rsidRPr="009619A1" w:rsidRDefault="006C782B" w:rsidP="000035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3.5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Register appropriately adapted to task </w:t>
            </w:r>
          </w:p>
          <w:p w:rsidR="006C782B" w:rsidRPr="009619A1" w:rsidRDefault="006C782B" w:rsidP="000035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3.4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Content is developed with appropriate reasons </w:t>
            </w:r>
          </w:p>
          <w:p w:rsidR="006C782B" w:rsidRPr="009619A1" w:rsidRDefault="006C782B" w:rsidP="000035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3.3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Ideas are organised </w:t>
            </w:r>
          </w:p>
          <w:p w:rsidR="006C782B" w:rsidRPr="009619A1" w:rsidRDefault="006C782B" w:rsidP="000035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3.2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Some shape and structure gives clear sequence </w:t>
            </w:r>
          </w:p>
          <w:p w:rsidR="006C782B" w:rsidRPr="009619A1" w:rsidRDefault="006C782B" w:rsidP="00003515">
            <w:pPr>
              <w:rPr>
                <w:sz w:val="14"/>
              </w:rPr>
            </w:pPr>
            <w:r w:rsidRPr="009619A1">
              <w:rPr>
                <w:rFonts w:eastAsia="Calibri"/>
                <w:b/>
                <w:sz w:val="14"/>
              </w:rPr>
              <w:t xml:space="preserve">3.1 </w:t>
            </w:r>
            <w:r w:rsidRPr="009619A1">
              <w:rPr>
                <w:rFonts w:eastAsia="Calibri"/>
                <w:sz w:val="14"/>
              </w:rPr>
              <w:t>Writing is mostly fluent</w:t>
            </w:r>
          </w:p>
        </w:tc>
        <w:tc>
          <w:tcPr>
            <w:tcW w:w="2348" w:type="dxa"/>
            <w:vMerge w:val="restart"/>
          </w:tcPr>
          <w:p w:rsidR="006C782B" w:rsidRPr="009619A1" w:rsidRDefault="006C782B" w:rsidP="000035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3F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Sentences are varied </w:t>
            </w:r>
          </w:p>
          <w:p w:rsidR="006C782B" w:rsidRPr="009619A1" w:rsidRDefault="006C782B" w:rsidP="000035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3E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Sentence construction is mostly secure </w:t>
            </w:r>
          </w:p>
          <w:p w:rsidR="006C782B" w:rsidRPr="009619A1" w:rsidRDefault="006C782B" w:rsidP="000035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3D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Range of punctuation is used, mostly accurately </w:t>
            </w:r>
          </w:p>
          <w:p w:rsidR="006C782B" w:rsidRPr="009619A1" w:rsidRDefault="006C782B" w:rsidP="000035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3C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Most spelling is secure </w:t>
            </w:r>
          </w:p>
          <w:p w:rsidR="006C782B" w:rsidRPr="009619A1" w:rsidRDefault="006C782B" w:rsidP="000035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3B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Control of tense/agreement is mostly secure </w:t>
            </w:r>
          </w:p>
          <w:p w:rsidR="006C782B" w:rsidRPr="009619A1" w:rsidRDefault="006C782B" w:rsidP="00003515">
            <w:pPr>
              <w:rPr>
                <w:sz w:val="14"/>
              </w:rPr>
            </w:pPr>
            <w:r w:rsidRPr="009619A1">
              <w:rPr>
                <w:rFonts w:eastAsia="Calibri"/>
                <w:b/>
                <w:sz w:val="14"/>
              </w:rPr>
              <w:t xml:space="preserve">3A </w:t>
            </w:r>
            <w:r w:rsidRPr="009619A1">
              <w:rPr>
                <w:rFonts w:eastAsia="Calibri"/>
                <w:sz w:val="14"/>
              </w:rPr>
              <w:t>Vocabulary is beginning to develop and is used with some precision</w:t>
            </w:r>
          </w:p>
        </w:tc>
        <w:tc>
          <w:tcPr>
            <w:tcW w:w="274" w:type="dxa"/>
            <w:vMerge w:val="restart"/>
            <w:shd w:val="clear" w:color="auto" w:fill="B1E7EB"/>
            <w:textDirection w:val="btLr"/>
          </w:tcPr>
          <w:p w:rsidR="006C782B" w:rsidRPr="009619A1" w:rsidRDefault="006C782B" w:rsidP="00003515">
            <w:pPr>
              <w:ind w:left="113" w:right="113"/>
              <w:rPr>
                <w:sz w:val="14"/>
              </w:rPr>
            </w:pPr>
            <w:r w:rsidRPr="009619A1">
              <w:rPr>
                <w:sz w:val="14"/>
              </w:rPr>
              <w:t>104</w:t>
            </w:r>
          </w:p>
        </w:tc>
        <w:tc>
          <w:tcPr>
            <w:tcW w:w="293" w:type="dxa"/>
            <w:vMerge w:val="restart"/>
            <w:shd w:val="clear" w:color="auto" w:fill="FBA1FB"/>
            <w:textDirection w:val="btLr"/>
          </w:tcPr>
          <w:p w:rsidR="006C782B" w:rsidRPr="009619A1" w:rsidRDefault="006C782B" w:rsidP="00003515">
            <w:pPr>
              <w:ind w:left="113" w:right="113"/>
              <w:rPr>
                <w:sz w:val="14"/>
              </w:rPr>
            </w:pPr>
            <w:r w:rsidRPr="009619A1">
              <w:rPr>
                <w:sz w:val="14"/>
              </w:rPr>
              <w:t>103</w:t>
            </w:r>
          </w:p>
        </w:tc>
        <w:tc>
          <w:tcPr>
            <w:tcW w:w="319" w:type="dxa"/>
            <w:vMerge w:val="restart"/>
            <w:shd w:val="clear" w:color="auto" w:fill="B4C6E7" w:themeFill="accent5" w:themeFillTint="66"/>
            <w:textDirection w:val="btLr"/>
          </w:tcPr>
          <w:p w:rsidR="006C782B" w:rsidRPr="009619A1" w:rsidRDefault="006C782B" w:rsidP="00003515">
            <w:pPr>
              <w:ind w:left="113" w:right="113"/>
              <w:rPr>
                <w:sz w:val="14"/>
              </w:rPr>
            </w:pPr>
            <w:r w:rsidRPr="009619A1">
              <w:rPr>
                <w:sz w:val="14"/>
              </w:rPr>
              <w:t>102</w:t>
            </w:r>
          </w:p>
        </w:tc>
        <w:tc>
          <w:tcPr>
            <w:tcW w:w="296" w:type="dxa"/>
            <w:vMerge/>
            <w:shd w:val="clear" w:color="auto" w:fill="FFF2CC" w:themeFill="accent4" w:themeFillTint="33"/>
            <w:textDirection w:val="btLr"/>
          </w:tcPr>
          <w:p w:rsidR="006C782B" w:rsidRPr="009619A1" w:rsidRDefault="006C782B" w:rsidP="006C782B">
            <w:pPr>
              <w:ind w:left="113" w:right="113"/>
              <w:rPr>
                <w:sz w:val="14"/>
              </w:rPr>
            </w:pPr>
          </w:p>
        </w:tc>
        <w:tc>
          <w:tcPr>
            <w:tcW w:w="297" w:type="dxa"/>
            <w:shd w:val="clear" w:color="auto" w:fill="FFF2CC" w:themeFill="accent4" w:themeFillTint="33"/>
            <w:textDirection w:val="btLr"/>
          </w:tcPr>
          <w:p w:rsidR="006C782B" w:rsidRPr="009619A1" w:rsidRDefault="006C782B" w:rsidP="006C782B">
            <w:pPr>
              <w:ind w:left="113" w:right="113"/>
              <w:rPr>
                <w:sz w:val="14"/>
              </w:rPr>
            </w:pPr>
            <w:r w:rsidRPr="009619A1">
              <w:rPr>
                <w:sz w:val="14"/>
              </w:rPr>
              <w:t>101</w:t>
            </w:r>
          </w:p>
        </w:tc>
      </w:tr>
      <w:tr w:rsidR="009619A1" w:rsidRPr="006C782B" w:rsidTr="009619A1">
        <w:trPr>
          <w:cantSplit/>
          <w:trHeight w:val="803"/>
        </w:trPr>
        <w:tc>
          <w:tcPr>
            <w:tcW w:w="846" w:type="dxa"/>
            <w:vMerge/>
          </w:tcPr>
          <w:p w:rsidR="006C782B" w:rsidRPr="009619A1" w:rsidRDefault="006C782B">
            <w:pPr>
              <w:rPr>
                <w:sz w:val="14"/>
              </w:rPr>
            </w:pPr>
          </w:p>
        </w:tc>
        <w:tc>
          <w:tcPr>
            <w:tcW w:w="2064" w:type="dxa"/>
            <w:vMerge/>
          </w:tcPr>
          <w:p w:rsidR="006C782B" w:rsidRPr="009619A1" w:rsidRDefault="006C782B" w:rsidP="00003515">
            <w:pPr>
              <w:pStyle w:val="Default"/>
              <w:rPr>
                <w:b/>
                <w:sz w:val="14"/>
                <w:szCs w:val="22"/>
              </w:rPr>
            </w:pPr>
          </w:p>
        </w:tc>
        <w:tc>
          <w:tcPr>
            <w:tcW w:w="1905" w:type="dxa"/>
            <w:vMerge/>
          </w:tcPr>
          <w:p w:rsidR="006C782B" w:rsidRPr="009619A1" w:rsidRDefault="006C782B" w:rsidP="00003515">
            <w:pPr>
              <w:pStyle w:val="Default"/>
              <w:rPr>
                <w:b/>
                <w:sz w:val="14"/>
                <w:szCs w:val="22"/>
              </w:rPr>
            </w:pPr>
          </w:p>
        </w:tc>
        <w:tc>
          <w:tcPr>
            <w:tcW w:w="1904" w:type="dxa"/>
            <w:vMerge/>
          </w:tcPr>
          <w:p w:rsidR="006C782B" w:rsidRPr="009619A1" w:rsidRDefault="006C782B" w:rsidP="000035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  <w:sz w:val="14"/>
              </w:rPr>
            </w:pPr>
          </w:p>
        </w:tc>
        <w:tc>
          <w:tcPr>
            <w:tcW w:w="2348" w:type="dxa"/>
            <w:vMerge/>
          </w:tcPr>
          <w:p w:rsidR="006C782B" w:rsidRPr="009619A1" w:rsidRDefault="006C782B" w:rsidP="000035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  <w:sz w:val="14"/>
              </w:rPr>
            </w:pPr>
          </w:p>
        </w:tc>
        <w:tc>
          <w:tcPr>
            <w:tcW w:w="274" w:type="dxa"/>
            <w:vMerge/>
            <w:shd w:val="clear" w:color="auto" w:fill="B1E7EB"/>
            <w:textDirection w:val="btLr"/>
          </w:tcPr>
          <w:p w:rsidR="006C782B" w:rsidRPr="009619A1" w:rsidRDefault="006C782B" w:rsidP="00003515">
            <w:pPr>
              <w:ind w:left="113" w:right="113"/>
              <w:rPr>
                <w:sz w:val="14"/>
              </w:rPr>
            </w:pPr>
          </w:p>
        </w:tc>
        <w:tc>
          <w:tcPr>
            <w:tcW w:w="293" w:type="dxa"/>
            <w:vMerge/>
            <w:shd w:val="clear" w:color="auto" w:fill="FBA1FB"/>
            <w:textDirection w:val="btLr"/>
          </w:tcPr>
          <w:p w:rsidR="006C782B" w:rsidRPr="009619A1" w:rsidRDefault="006C782B" w:rsidP="00003515">
            <w:pPr>
              <w:ind w:left="113" w:right="113"/>
              <w:rPr>
                <w:sz w:val="14"/>
              </w:rPr>
            </w:pPr>
          </w:p>
        </w:tc>
        <w:tc>
          <w:tcPr>
            <w:tcW w:w="319" w:type="dxa"/>
            <w:vMerge/>
            <w:shd w:val="clear" w:color="auto" w:fill="B4C6E7" w:themeFill="accent5" w:themeFillTint="66"/>
            <w:textDirection w:val="btLr"/>
          </w:tcPr>
          <w:p w:rsidR="006C782B" w:rsidRPr="009619A1" w:rsidRDefault="006C782B" w:rsidP="00003515">
            <w:pPr>
              <w:ind w:left="113" w:right="113"/>
              <w:rPr>
                <w:sz w:val="14"/>
              </w:rPr>
            </w:pPr>
          </w:p>
        </w:tc>
        <w:tc>
          <w:tcPr>
            <w:tcW w:w="296" w:type="dxa"/>
            <w:shd w:val="clear" w:color="auto" w:fill="B4C6E7" w:themeFill="accent5" w:themeFillTint="66"/>
            <w:textDirection w:val="btLr"/>
          </w:tcPr>
          <w:p w:rsidR="006C782B" w:rsidRPr="009619A1" w:rsidRDefault="006C782B" w:rsidP="006C782B">
            <w:pPr>
              <w:ind w:left="113" w:right="113"/>
              <w:rPr>
                <w:sz w:val="14"/>
              </w:rPr>
            </w:pPr>
            <w:r w:rsidRPr="009619A1">
              <w:rPr>
                <w:sz w:val="14"/>
              </w:rPr>
              <w:t>102</w:t>
            </w:r>
          </w:p>
        </w:tc>
        <w:tc>
          <w:tcPr>
            <w:tcW w:w="297" w:type="dxa"/>
            <w:vMerge w:val="restart"/>
            <w:shd w:val="clear" w:color="auto" w:fill="B4C6E7" w:themeFill="accent5" w:themeFillTint="66"/>
            <w:textDirection w:val="btLr"/>
          </w:tcPr>
          <w:p w:rsidR="006C782B" w:rsidRPr="009619A1" w:rsidRDefault="006C782B" w:rsidP="006C782B">
            <w:pPr>
              <w:ind w:left="113" w:right="113"/>
              <w:rPr>
                <w:sz w:val="14"/>
              </w:rPr>
            </w:pPr>
            <w:r w:rsidRPr="009619A1">
              <w:rPr>
                <w:sz w:val="14"/>
              </w:rPr>
              <w:t>102</w:t>
            </w:r>
          </w:p>
        </w:tc>
      </w:tr>
      <w:tr w:rsidR="009619A1" w:rsidRPr="006C782B" w:rsidTr="009619A1">
        <w:trPr>
          <w:cantSplit/>
          <w:trHeight w:val="1091"/>
        </w:trPr>
        <w:tc>
          <w:tcPr>
            <w:tcW w:w="846" w:type="dxa"/>
            <w:vMerge w:val="restart"/>
          </w:tcPr>
          <w:p w:rsidR="006C782B" w:rsidRPr="009619A1" w:rsidRDefault="006C782B">
            <w:pPr>
              <w:rPr>
                <w:sz w:val="14"/>
              </w:rPr>
            </w:pPr>
            <w:r w:rsidRPr="009619A1">
              <w:rPr>
                <w:sz w:val="14"/>
              </w:rPr>
              <w:t>Band 4</w:t>
            </w:r>
          </w:p>
          <w:p w:rsidR="006C782B" w:rsidRPr="009619A1" w:rsidRDefault="006C782B">
            <w:pPr>
              <w:rPr>
                <w:sz w:val="14"/>
              </w:rPr>
            </w:pPr>
            <w:r w:rsidRPr="009619A1">
              <w:rPr>
                <w:i/>
                <w:sz w:val="14"/>
              </w:rPr>
              <w:t>Clear</w:t>
            </w:r>
          </w:p>
        </w:tc>
        <w:tc>
          <w:tcPr>
            <w:tcW w:w="2064" w:type="dxa"/>
            <w:vMerge w:val="restart"/>
          </w:tcPr>
          <w:p w:rsidR="006C782B" w:rsidRPr="009619A1" w:rsidRDefault="006C782B" w:rsidP="00003515">
            <w:pPr>
              <w:pStyle w:val="Default"/>
              <w:rPr>
                <w:sz w:val="14"/>
                <w:szCs w:val="22"/>
              </w:rPr>
            </w:pPr>
            <w:r w:rsidRPr="009619A1">
              <w:rPr>
                <w:b/>
                <w:sz w:val="14"/>
                <w:szCs w:val="22"/>
              </w:rPr>
              <w:t xml:space="preserve">4.4 </w:t>
            </w:r>
            <w:r w:rsidRPr="009619A1">
              <w:rPr>
                <w:sz w:val="14"/>
                <w:szCs w:val="22"/>
              </w:rPr>
              <w:t xml:space="preserve">There is clear control and coherence in writing (plot and character show convincing detail and imagination) </w:t>
            </w:r>
          </w:p>
          <w:p w:rsidR="006C782B" w:rsidRPr="009619A1" w:rsidRDefault="006C782B" w:rsidP="00003515">
            <w:pPr>
              <w:pStyle w:val="Default"/>
              <w:rPr>
                <w:sz w:val="14"/>
                <w:szCs w:val="22"/>
              </w:rPr>
            </w:pPr>
            <w:r w:rsidRPr="009619A1">
              <w:rPr>
                <w:b/>
                <w:sz w:val="14"/>
                <w:szCs w:val="22"/>
              </w:rPr>
              <w:t xml:space="preserve">4.3 </w:t>
            </w:r>
            <w:r w:rsidRPr="009619A1">
              <w:rPr>
                <w:sz w:val="14"/>
                <w:szCs w:val="22"/>
              </w:rPr>
              <w:t xml:space="preserve">The writing is clearly organised </w:t>
            </w:r>
          </w:p>
          <w:p w:rsidR="006C782B" w:rsidRPr="009619A1" w:rsidRDefault="006C782B" w:rsidP="00003515">
            <w:pPr>
              <w:pStyle w:val="Default"/>
              <w:rPr>
                <w:sz w:val="14"/>
                <w:szCs w:val="22"/>
              </w:rPr>
            </w:pPr>
            <w:r w:rsidRPr="009619A1">
              <w:rPr>
                <w:b/>
                <w:sz w:val="14"/>
                <w:szCs w:val="22"/>
              </w:rPr>
              <w:t xml:space="preserve">4.2 </w:t>
            </w:r>
            <w:r w:rsidRPr="009619A1">
              <w:rPr>
                <w:sz w:val="14"/>
                <w:szCs w:val="22"/>
              </w:rPr>
              <w:t xml:space="preserve">Structure and grammatical features are clearly used to support cohesion and coherence </w:t>
            </w:r>
          </w:p>
          <w:p w:rsidR="006C782B" w:rsidRPr="009619A1" w:rsidRDefault="006C782B" w:rsidP="00003515">
            <w:pPr>
              <w:rPr>
                <w:sz w:val="14"/>
              </w:rPr>
            </w:pPr>
            <w:r w:rsidRPr="009619A1">
              <w:rPr>
                <w:b/>
                <w:sz w:val="14"/>
              </w:rPr>
              <w:t>4.1</w:t>
            </w:r>
            <w:r w:rsidRPr="009619A1">
              <w:rPr>
                <w:sz w:val="14"/>
              </w:rPr>
              <w:t>Communication of meaning is clear</w:t>
            </w:r>
          </w:p>
        </w:tc>
        <w:tc>
          <w:tcPr>
            <w:tcW w:w="1905" w:type="dxa"/>
            <w:vMerge w:val="restart"/>
          </w:tcPr>
          <w:p w:rsidR="006C782B" w:rsidRPr="009619A1" w:rsidRDefault="006C782B" w:rsidP="00003515">
            <w:pPr>
              <w:pStyle w:val="Default"/>
              <w:rPr>
                <w:sz w:val="14"/>
                <w:szCs w:val="22"/>
              </w:rPr>
            </w:pPr>
            <w:r w:rsidRPr="009619A1">
              <w:rPr>
                <w:b/>
                <w:sz w:val="14"/>
                <w:szCs w:val="22"/>
              </w:rPr>
              <w:t xml:space="preserve">4F </w:t>
            </w:r>
            <w:r w:rsidRPr="009619A1">
              <w:rPr>
                <w:sz w:val="14"/>
                <w:szCs w:val="22"/>
              </w:rPr>
              <w:t xml:space="preserve">Sentence structure is varied to achieve particular effects </w:t>
            </w:r>
          </w:p>
          <w:p w:rsidR="006C782B" w:rsidRPr="009619A1" w:rsidRDefault="006C782B" w:rsidP="00003515">
            <w:pPr>
              <w:pStyle w:val="Default"/>
              <w:rPr>
                <w:sz w:val="14"/>
                <w:szCs w:val="22"/>
              </w:rPr>
            </w:pPr>
            <w:r w:rsidRPr="009619A1">
              <w:rPr>
                <w:b/>
                <w:sz w:val="14"/>
                <w:szCs w:val="22"/>
              </w:rPr>
              <w:t xml:space="preserve">4E </w:t>
            </w:r>
            <w:r w:rsidRPr="009619A1">
              <w:rPr>
                <w:sz w:val="14"/>
                <w:szCs w:val="22"/>
              </w:rPr>
              <w:t xml:space="preserve">Sentence construction is clearly secure </w:t>
            </w:r>
          </w:p>
          <w:p w:rsidR="006C782B" w:rsidRPr="009619A1" w:rsidRDefault="006C782B" w:rsidP="00003515">
            <w:pPr>
              <w:pStyle w:val="Default"/>
              <w:rPr>
                <w:sz w:val="14"/>
                <w:szCs w:val="22"/>
              </w:rPr>
            </w:pPr>
            <w:r w:rsidRPr="009619A1">
              <w:rPr>
                <w:b/>
                <w:sz w:val="14"/>
                <w:szCs w:val="22"/>
              </w:rPr>
              <w:t xml:space="preserve">4D </w:t>
            </w:r>
            <w:r w:rsidRPr="009619A1">
              <w:rPr>
                <w:sz w:val="14"/>
                <w:szCs w:val="22"/>
              </w:rPr>
              <w:t xml:space="preserve">A range of punctuation is used with accuracy </w:t>
            </w:r>
          </w:p>
          <w:p w:rsidR="006C782B" w:rsidRPr="009619A1" w:rsidRDefault="006C782B" w:rsidP="00003515">
            <w:pPr>
              <w:pStyle w:val="Default"/>
              <w:rPr>
                <w:sz w:val="14"/>
                <w:szCs w:val="22"/>
              </w:rPr>
            </w:pPr>
            <w:r w:rsidRPr="009619A1">
              <w:rPr>
                <w:b/>
                <w:sz w:val="14"/>
                <w:szCs w:val="22"/>
              </w:rPr>
              <w:t xml:space="preserve">4C </w:t>
            </w:r>
            <w:r w:rsidRPr="009619A1">
              <w:rPr>
                <w:sz w:val="14"/>
                <w:szCs w:val="22"/>
              </w:rPr>
              <w:t xml:space="preserve">Spelling is secure </w:t>
            </w:r>
          </w:p>
          <w:p w:rsidR="006C782B" w:rsidRPr="009619A1" w:rsidRDefault="006C782B" w:rsidP="00003515">
            <w:pPr>
              <w:pStyle w:val="Default"/>
              <w:rPr>
                <w:sz w:val="14"/>
                <w:szCs w:val="22"/>
              </w:rPr>
            </w:pPr>
            <w:r w:rsidRPr="009619A1">
              <w:rPr>
                <w:b/>
                <w:sz w:val="14"/>
                <w:szCs w:val="22"/>
              </w:rPr>
              <w:t xml:space="preserve">4B </w:t>
            </w:r>
            <w:r w:rsidRPr="009619A1">
              <w:rPr>
                <w:sz w:val="14"/>
                <w:szCs w:val="22"/>
              </w:rPr>
              <w:t xml:space="preserve">Control of tense and agreement is secure </w:t>
            </w:r>
          </w:p>
          <w:p w:rsidR="006C782B" w:rsidRPr="009619A1" w:rsidRDefault="006C782B" w:rsidP="00003515">
            <w:pPr>
              <w:rPr>
                <w:sz w:val="14"/>
              </w:rPr>
            </w:pPr>
            <w:r w:rsidRPr="009619A1">
              <w:rPr>
                <w:b/>
                <w:sz w:val="14"/>
              </w:rPr>
              <w:t xml:space="preserve">4A </w:t>
            </w:r>
            <w:r w:rsidRPr="009619A1">
              <w:rPr>
                <w:sz w:val="14"/>
              </w:rPr>
              <w:t>Vocabulary is used carefully and with precision</w:t>
            </w:r>
          </w:p>
        </w:tc>
        <w:tc>
          <w:tcPr>
            <w:tcW w:w="1904" w:type="dxa"/>
            <w:vMerge w:val="restart"/>
          </w:tcPr>
          <w:p w:rsidR="006C782B" w:rsidRPr="009619A1" w:rsidRDefault="006C782B" w:rsidP="000035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4.6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Consistent understanding of purpose and format </w:t>
            </w:r>
          </w:p>
          <w:p w:rsidR="006C782B" w:rsidRPr="009619A1" w:rsidRDefault="006C782B" w:rsidP="000035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4.5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Secure awareness of reader/audience </w:t>
            </w:r>
          </w:p>
          <w:p w:rsidR="006C782B" w:rsidRPr="009619A1" w:rsidRDefault="006C782B" w:rsidP="000035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4.4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Register consistently adapted to task </w:t>
            </w:r>
          </w:p>
          <w:p w:rsidR="006C782B" w:rsidRPr="009619A1" w:rsidRDefault="006C782B" w:rsidP="000035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4.3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Content is well thought out and developed </w:t>
            </w:r>
          </w:p>
          <w:p w:rsidR="006C782B" w:rsidRPr="009619A1" w:rsidRDefault="006C782B" w:rsidP="000035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4.2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Clear shape and structure </w:t>
            </w:r>
          </w:p>
          <w:p w:rsidR="006C782B" w:rsidRPr="009619A1" w:rsidRDefault="006C782B" w:rsidP="00003515">
            <w:pPr>
              <w:rPr>
                <w:sz w:val="14"/>
              </w:rPr>
            </w:pPr>
            <w:r w:rsidRPr="009619A1">
              <w:rPr>
                <w:rFonts w:eastAsia="Calibri"/>
                <w:b/>
                <w:sz w:val="14"/>
              </w:rPr>
              <w:t>4.1</w:t>
            </w:r>
            <w:r w:rsidRPr="009619A1">
              <w:rPr>
                <w:rFonts w:eastAsia="Calibri"/>
                <w:sz w:val="14"/>
              </w:rPr>
              <w:t xml:space="preserve"> Writing has fluency and clarity</w:t>
            </w:r>
          </w:p>
        </w:tc>
        <w:tc>
          <w:tcPr>
            <w:tcW w:w="2348" w:type="dxa"/>
            <w:vMerge w:val="restart"/>
          </w:tcPr>
          <w:p w:rsidR="006C782B" w:rsidRPr="009619A1" w:rsidRDefault="006C782B" w:rsidP="000035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4F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Sentences are varied with some effect </w:t>
            </w:r>
          </w:p>
          <w:p w:rsidR="006C782B" w:rsidRPr="009619A1" w:rsidRDefault="006C782B" w:rsidP="000035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4E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Sentence construction is controlled and accurate </w:t>
            </w:r>
          </w:p>
          <w:p w:rsidR="006C782B" w:rsidRPr="009619A1" w:rsidRDefault="006C782B" w:rsidP="000035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4D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Range of punctuation used accurately </w:t>
            </w:r>
          </w:p>
          <w:p w:rsidR="006C782B" w:rsidRPr="009619A1" w:rsidRDefault="006C782B" w:rsidP="000035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4C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Spelling is secure </w:t>
            </w:r>
          </w:p>
          <w:p w:rsidR="006C782B" w:rsidRPr="009619A1" w:rsidRDefault="006C782B" w:rsidP="000035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4B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Control of tense/agreement secure </w:t>
            </w:r>
          </w:p>
          <w:p w:rsidR="006C782B" w:rsidRPr="009619A1" w:rsidRDefault="006C782B" w:rsidP="00003515">
            <w:pPr>
              <w:rPr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4A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>Vocabulary is used with precision</w:t>
            </w:r>
          </w:p>
        </w:tc>
        <w:tc>
          <w:tcPr>
            <w:tcW w:w="274" w:type="dxa"/>
            <w:vMerge w:val="restart"/>
          </w:tcPr>
          <w:p w:rsidR="006C782B" w:rsidRPr="009619A1" w:rsidRDefault="006C782B">
            <w:pPr>
              <w:rPr>
                <w:sz w:val="14"/>
              </w:rPr>
            </w:pPr>
          </w:p>
        </w:tc>
        <w:tc>
          <w:tcPr>
            <w:tcW w:w="293" w:type="dxa"/>
            <w:vMerge w:val="restart"/>
            <w:shd w:val="clear" w:color="auto" w:fill="B1E7EB"/>
            <w:textDirection w:val="btLr"/>
          </w:tcPr>
          <w:p w:rsidR="006C782B" w:rsidRPr="009619A1" w:rsidRDefault="006C782B" w:rsidP="00003515">
            <w:pPr>
              <w:ind w:left="113" w:right="113"/>
              <w:rPr>
                <w:sz w:val="14"/>
              </w:rPr>
            </w:pPr>
            <w:r w:rsidRPr="009619A1">
              <w:rPr>
                <w:sz w:val="14"/>
              </w:rPr>
              <w:t>104</w:t>
            </w:r>
          </w:p>
        </w:tc>
        <w:tc>
          <w:tcPr>
            <w:tcW w:w="319" w:type="dxa"/>
            <w:shd w:val="clear" w:color="auto" w:fill="FBA1FB"/>
            <w:textDirection w:val="btLr"/>
          </w:tcPr>
          <w:p w:rsidR="006C782B" w:rsidRPr="009619A1" w:rsidRDefault="006C782B" w:rsidP="0071780A">
            <w:pPr>
              <w:ind w:left="113" w:right="113"/>
              <w:rPr>
                <w:sz w:val="14"/>
              </w:rPr>
            </w:pPr>
            <w:r w:rsidRPr="009619A1">
              <w:rPr>
                <w:sz w:val="14"/>
              </w:rPr>
              <w:t>103</w:t>
            </w:r>
          </w:p>
        </w:tc>
        <w:tc>
          <w:tcPr>
            <w:tcW w:w="296" w:type="dxa"/>
            <w:vMerge w:val="restart"/>
            <w:shd w:val="clear" w:color="auto" w:fill="FBA1FB"/>
            <w:textDirection w:val="btLr"/>
          </w:tcPr>
          <w:p w:rsidR="006C782B" w:rsidRPr="009619A1" w:rsidRDefault="006C782B" w:rsidP="006C782B">
            <w:pPr>
              <w:ind w:left="113" w:right="113"/>
              <w:rPr>
                <w:sz w:val="14"/>
              </w:rPr>
            </w:pPr>
            <w:r w:rsidRPr="009619A1">
              <w:rPr>
                <w:sz w:val="14"/>
              </w:rPr>
              <w:t>103</w:t>
            </w:r>
          </w:p>
        </w:tc>
        <w:tc>
          <w:tcPr>
            <w:tcW w:w="297" w:type="dxa"/>
            <w:vMerge/>
            <w:shd w:val="clear" w:color="auto" w:fill="B4C6E7" w:themeFill="accent5" w:themeFillTint="66"/>
            <w:textDirection w:val="btLr"/>
          </w:tcPr>
          <w:p w:rsidR="006C782B" w:rsidRPr="009619A1" w:rsidRDefault="006C782B" w:rsidP="006C782B">
            <w:pPr>
              <w:ind w:left="113" w:right="113"/>
              <w:rPr>
                <w:sz w:val="14"/>
              </w:rPr>
            </w:pPr>
          </w:p>
        </w:tc>
      </w:tr>
      <w:tr w:rsidR="009619A1" w:rsidRPr="006C782B" w:rsidTr="009619A1">
        <w:trPr>
          <w:cantSplit/>
          <w:trHeight w:val="810"/>
        </w:trPr>
        <w:tc>
          <w:tcPr>
            <w:tcW w:w="846" w:type="dxa"/>
            <w:vMerge/>
          </w:tcPr>
          <w:p w:rsidR="006C782B" w:rsidRPr="009619A1" w:rsidRDefault="006C782B">
            <w:pPr>
              <w:rPr>
                <w:sz w:val="14"/>
              </w:rPr>
            </w:pPr>
          </w:p>
        </w:tc>
        <w:tc>
          <w:tcPr>
            <w:tcW w:w="2064" w:type="dxa"/>
            <w:vMerge/>
          </w:tcPr>
          <w:p w:rsidR="006C782B" w:rsidRPr="009619A1" w:rsidRDefault="006C782B" w:rsidP="00003515">
            <w:pPr>
              <w:pStyle w:val="Default"/>
              <w:rPr>
                <w:b/>
                <w:sz w:val="14"/>
                <w:szCs w:val="22"/>
              </w:rPr>
            </w:pPr>
          </w:p>
        </w:tc>
        <w:tc>
          <w:tcPr>
            <w:tcW w:w="1905" w:type="dxa"/>
            <w:vMerge/>
          </w:tcPr>
          <w:p w:rsidR="006C782B" w:rsidRPr="009619A1" w:rsidRDefault="006C782B" w:rsidP="00003515">
            <w:pPr>
              <w:pStyle w:val="Default"/>
              <w:rPr>
                <w:b/>
                <w:sz w:val="14"/>
                <w:szCs w:val="22"/>
              </w:rPr>
            </w:pPr>
          </w:p>
        </w:tc>
        <w:tc>
          <w:tcPr>
            <w:tcW w:w="1904" w:type="dxa"/>
            <w:vMerge/>
          </w:tcPr>
          <w:p w:rsidR="006C782B" w:rsidRPr="009619A1" w:rsidRDefault="006C782B" w:rsidP="000035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  <w:sz w:val="14"/>
              </w:rPr>
            </w:pPr>
          </w:p>
        </w:tc>
        <w:tc>
          <w:tcPr>
            <w:tcW w:w="2348" w:type="dxa"/>
            <w:vMerge/>
          </w:tcPr>
          <w:p w:rsidR="006C782B" w:rsidRPr="009619A1" w:rsidRDefault="006C782B" w:rsidP="000035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  <w:sz w:val="14"/>
              </w:rPr>
            </w:pPr>
          </w:p>
        </w:tc>
        <w:tc>
          <w:tcPr>
            <w:tcW w:w="274" w:type="dxa"/>
            <w:vMerge/>
          </w:tcPr>
          <w:p w:rsidR="006C782B" w:rsidRPr="009619A1" w:rsidRDefault="006C782B">
            <w:pPr>
              <w:rPr>
                <w:sz w:val="14"/>
              </w:rPr>
            </w:pPr>
          </w:p>
        </w:tc>
        <w:tc>
          <w:tcPr>
            <w:tcW w:w="293" w:type="dxa"/>
            <w:vMerge/>
            <w:shd w:val="clear" w:color="auto" w:fill="B1E7EB"/>
            <w:textDirection w:val="btLr"/>
          </w:tcPr>
          <w:p w:rsidR="006C782B" w:rsidRPr="009619A1" w:rsidRDefault="006C782B" w:rsidP="00003515">
            <w:pPr>
              <w:ind w:left="113" w:right="113"/>
              <w:rPr>
                <w:sz w:val="14"/>
              </w:rPr>
            </w:pPr>
          </w:p>
        </w:tc>
        <w:tc>
          <w:tcPr>
            <w:tcW w:w="319" w:type="dxa"/>
            <w:shd w:val="clear" w:color="auto" w:fill="B1E7EB"/>
            <w:textDirection w:val="btLr"/>
          </w:tcPr>
          <w:p w:rsidR="006C782B" w:rsidRPr="009619A1" w:rsidRDefault="006C782B" w:rsidP="0071780A">
            <w:pPr>
              <w:ind w:left="113" w:right="113"/>
              <w:rPr>
                <w:sz w:val="14"/>
              </w:rPr>
            </w:pPr>
            <w:r w:rsidRPr="009619A1">
              <w:rPr>
                <w:sz w:val="14"/>
              </w:rPr>
              <w:t>104</w:t>
            </w:r>
          </w:p>
        </w:tc>
        <w:tc>
          <w:tcPr>
            <w:tcW w:w="296" w:type="dxa"/>
            <w:vMerge/>
            <w:shd w:val="clear" w:color="auto" w:fill="FBA1FB"/>
          </w:tcPr>
          <w:p w:rsidR="006C782B" w:rsidRPr="009619A1" w:rsidRDefault="006C782B">
            <w:pPr>
              <w:rPr>
                <w:sz w:val="14"/>
              </w:rPr>
            </w:pPr>
          </w:p>
        </w:tc>
        <w:tc>
          <w:tcPr>
            <w:tcW w:w="297" w:type="dxa"/>
            <w:vMerge w:val="restart"/>
            <w:shd w:val="clear" w:color="auto" w:fill="FBA1FB"/>
            <w:textDirection w:val="btLr"/>
          </w:tcPr>
          <w:p w:rsidR="006C782B" w:rsidRPr="009619A1" w:rsidRDefault="006C782B" w:rsidP="006C782B">
            <w:pPr>
              <w:ind w:left="113" w:right="113"/>
              <w:rPr>
                <w:sz w:val="14"/>
              </w:rPr>
            </w:pPr>
            <w:r w:rsidRPr="009619A1">
              <w:rPr>
                <w:sz w:val="14"/>
              </w:rPr>
              <w:t>103</w:t>
            </w:r>
          </w:p>
        </w:tc>
      </w:tr>
      <w:tr w:rsidR="009619A1" w:rsidRPr="006C782B" w:rsidTr="009619A1">
        <w:trPr>
          <w:cantSplit/>
          <w:trHeight w:val="1326"/>
        </w:trPr>
        <w:tc>
          <w:tcPr>
            <w:tcW w:w="846" w:type="dxa"/>
            <w:vMerge w:val="restart"/>
          </w:tcPr>
          <w:p w:rsidR="006C782B" w:rsidRPr="009619A1" w:rsidRDefault="006C782B">
            <w:pPr>
              <w:rPr>
                <w:sz w:val="14"/>
              </w:rPr>
            </w:pPr>
            <w:r w:rsidRPr="009619A1">
              <w:rPr>
                <w:sz w:val="14"/>
              </w:rPr>
              <w:t>Band 5</w:t>
            </w:r>
          </w:p>
          <w:p w:rsidR="006C782B" w:rsidRPr="009619A1" w:rsidRDefault="006C782B">
            <w:pPr>
              <w:rPr>
                <w:sz w:val="14"/>
              </w:rPr>
            </w:pPr>
            <w:r w:rsidRPr="009619A1">
              <w:rPr>
                <w:i/>
                <w:sz w:val="14"/>
              </w:rPr>
              <w:t>Controlled and coherent, originality</w:t>
            </w:r>
          </w:p>
        </w:tc>
        <w:tc>
          <w:tcPr>
            <w:tcW w:w="2064" w:type="dxa"/>
            <w:vMerge w:val="restart"/>
          </w:tcPr>
          <w:p w:rsidR="006C782B" w:rsidRPr="009619A1" w:rsidRDefault="006C782B" w:rsidP="0071780A">
            <w:pPr>
              <w:pStyle w:val="Default"/>
              <w:rPr>
                <w:sz w:val="14"/>
                <w:szCs w:val="22"/>
              </w:rPr>
            </w:pPr>
            <w:r w:rsidRPr="009619A1">
              <w:rPr>
                <w:b/>
                <w:sz w:val="14"/>
                <w:szCs w:val="22"/>
              </w:rPr>
              <w:t xml:space="preserve">5.4 </w:t>
            </w:r>
            <w:r w:rsidRPr="009619A1">
              <w:rPr>
                <w:sz w:val="14"/>
                <w:szCs w:val="22"/>
              </w:rPr>
              <w:t xml:space="preserve">The writing is coherent and controlled </w:t>
            </w:r>
          </w:p>
          <w:p w:rsidR="006C782B" w:rsidRPr="009619A1" w:rsidRDefault="006C782B" w:rsidP="0071780A">
            <w:pPr>
              <w:pStyle w:val="Default"/>
              <w:rPr>
                <w:sz w:val="14"/>
                <w:szCs w:val="22"/>
              </w:rPr>
            </w:pPr>
            <w:r w:rsidRPr="009619A1">
              <w:rPr>
                <w:sz w:val="14"/>
                <w:szCs w:val="22"/>
              </w:rPr>
              <w:t xml:space="preserve">(plot and characters are developed with detail, originality and imagination) </w:t>
            </w:r>
          </w:p>
          <w:p w:rsidR="006C782B" w:rsidRPr="009619A1" w:rsidRDefault="006C782B" w:rsidP="0071780A">
            <w:pPr>
              <w:pStyle w:val="Default"/>
              <w:rPr>
                <w:sz w:val="14"/>
                <w:szCs w:val="22"/>
              </w:rPr>
            </w:pPr>
            <w:r w:rsidRPr="009619A1">
              <w:rPr>
                <w:b/>
                <w:sz w:val="14"/>
                <w:szCs w:val="22"/>
              </w:rPr>
              <w:t xml:space="preserve">5.3 </w:t>
            </w:r>
            <w:r w:rsidRPr="009619A1">
              <w:rPr>
                <w:sz w:val="14"/>
                <w:szCs w:val="22"/>
              </w:rPr>
              <w:t xml:space="preserve">The writing is clearly and imaginatively organised </w:t>
            </w:r>
          </w:p>
          <w:p w:rsidR="006C782B" w:rsidRPr="009619A1" w:rsidRDefault="006C782B" w:rsidP="0071780A">
            <w:pPr>
              <w:pStyle w:val="Default"/>
              <w:rPr>
                <w:sz w:val="14"/>
                <w:szCs w:val="22"/>
              </w:rPr>
            </w:pPr>
            <w:r w:rsidRPr="009619A1">
              <w:rPr>
                <w:b/>
                <w:sz w:val="14"/>
                <w:szCs w:val="22"/>
              </w:rPr>
              <w:t xml:space="preserve">5.2 </w:t>
            </w:r>
            <w:r w:rsidRPr="009619A1">
              <w:rPr>
                <w:sz w:val="14"/>
                <w:szCs w:val="22"/>
              </w:rPr>
              <w:t xml:space="preserve">Structure and grammatical features are used carefully to give the writing cohesion and coherence </w:t>
            </w:r>
          </w:p>
          <w:p w:rsidR="006C782B" w:rsidRPr="009619A1" w:rsidRDefault="006C782B" w:rsidP="0071780A">
            <w:pPr>
              <w:rPr>
                <w:sz w:val="14"/>
              </w:rPr>
            </w:pPr>
            <w:r w:rsidRPr="009619A1">
              <w:rPr>
                <w:b/>
                <w:sz w:val="14"/>
              </w:rPr>
              <w:t xml:space="preserve">5.1 </w:t>
            </w:r>
            <w:r w:rsidRPr="009619A1">
              <w:rPr>
                <w:sz w:val="14"/>
              </w:rPr>
              <w:t>Communication of meaning is precise</w:t>
            </w:r>
          </w:p>
        </w:tc>
        <w:tc>
          <w:tcPr>
            <w:tcW w:w="1905" w:type="dxa"/>
            <w:vMerge w:val="restart"/>
          </w:tcPr>
          <w:p w:rsidR="006C782B" w:rsidRPr="009619A1" w:rsidRDefault="006C782B" w:rsidP="0071780A">
            <w:pPr>
              <w:pStyle w:val="Default"/>
              <w:rPr>
                <w:sz w:val="14"/>
                <w:szCs w:val="22"/>
              </w:rPr>
            </w:pPr>
            <w:r w:rsidRPr="009619A1">
              <w:rPr>
                <w:b/>
                <w:sz w:val="14"/>
                <w:szCs w:val="22"/>
              </w:rPr>
              <w:t xml:space="preserve">5F </w:t>
            </w:r>
            <w:r w:rsidRPr="009619A1">
              <w:rPr>
                <w:sz w:val="14"/>
                <w:szCs w:val="22"/>
              </w:rPr>
              <w:t xml:space="preserve">There is appropriate and effective variation of sentence structures </w:t>
            </w:r>
          </w:p>
          <w:p w:rsidR="006C782B" w:rsidRPr="009619A1" w:rsidRDefault="006C782B" w:rsidP="0071780A">
            <w:pPr>
              <w:pStyle w:val="Default"/>
              <w:rPr>
                <w:sz w:val="14"/>
                <w:szCs w:val="22"/>
              </w:rPr>
            </w:pPr>
            <w:r w:rsidRPr="009619A1">
              <w:rPr>
                <w:b/>
                <w:sz w:val="14"/>
                <w:szCs w:val="22"/>
              </w:rPr>
              <w:t xml:space="preserve">5E </w:t>
            </w:r>
            <w:r w:rsidRPr="009619A1">
              <w:rPr>
                <w:sz w:val="14"/>
                <w:szCs w:val="22"/>
              </w:rPr>
              <w:t xml:space="preserve">Sentence construction is controlled and accurate </w:t>
            </w:r>
          </w:p>
          <w:p w:rsidR="006C782B" w:rsidRPr="009619A1" w:rsidRDefault="006C782B" w:rsidP="0071780A">
            <w:pPr>
              <w:pStyle w:val="Default"/>
              <w:rPr>
                <w:sz w:val="14"/>
                <w:szCs w:val="22"/>
              </w:rPr>
            </w:pPr>
            <w:r w:rsidRPr="009619A1">
              <w:rPr>
                <w:b/>
                <w:sz w:val="14"/>
                <w:szCs w:val="22"/>
              </w:rPr>
              <w:t xml:space="preserve">5D </w:t>
            </w:r>
            <w:r w:rsidRPr="009619A1">
              <w:rPr>
                <w:sz w:val="14"/>
                <w:szCs w:val="22"/>
              </w:rPr>
              <w:t xml:space="preserve">A range of punctuation is used confidently </w:t>
            </w:r>
          </w:p>
          <w:p w:rsidR="006C782B" w:rsidRPr="009619A1" w:rsidRDefault="006C782B" w:rsidP="0071780A">
            <w:pPr>
              <w:pStyle w:val="Default"/>
              <w:rPr>
                <w:sz w:val="14"/>
                <w:szCs w:val="22"/>
              </w:rPr>
            </w:pPr>
            <w:r w:rsidRPr="009619A1">
              <w:rPr>
                <w:b/>
                <w:sz w:val="14"/>
                <w:szCs w:val="22"/>
              </w:rPr>
              <w:t xml:space="preserve">5C </w:t>
            </w:r>
            <w:r w:rsidRPr="009619A1">
              <w:rPr>
                <w:sz w:val="14"/>
                <w:szCs w:val="22"/>
              </w:rPr>
              <w:t xml:space="preserve">Virtually all spelling is correct </w:t>
            </w:r>
          </w:p>
          <w:p w:rsidR="006C782B" w:rsidRPr="009619A1" w:rsidRDefault="006C782B" w:rsidP="0071780A">
            <w:pPr>
              <w:pStyle w:val="Default"/>
              <w:rPr>
                <w:sz w:val="14"/>
                <w:szCs w:val="22"/>
              </w:rPr>
            </w:pPr>
            <w:r w:rsidRPr="009619A1">
              <w:rPr>
                <w:b/>
                <w:sz w:val="14"/>
                <w:szCs w:val="22"/>
              </w:rPr>
              <w:t xml:space="preserve">5B </w:t>
            </w:r>
            <w:r w:rsidRPr="009619A1">
              <w:rPr>
                <w:sz w:val="14"/>
                <w:szCs w:val="22"/>
              </w:rPr>
              <w:t xml:space="preserve">Control of tense and agreement is fully secure </w:t>
            </w:r>
          </w:p>
          <w:p w:rsidR="006C782B" w:rsidRPr="009619A1" w:rsidRDefault="006C782B" w:rsidP="0071780A">
            <w:pPr>
              <w:rPr>
                <w:sz w:val="14"/>
              </w:rPr>
            </w:pPr>
            <w:r w:rsidRPr="009619A1">
              <w:rPr>
                <w:b/>
                <w:sz w:val="14"/>
              </w:rPr>
              <w:t xml:space="preserve">5A </w:t>
            </w:r>
            <w:r w:rsidRPr="009619A1">
              <w:rPr>
                <w:sz w:val="14"/>
              </w:rPr>
              <w:t>A wide range of appropriate vocabulary</w:t>
            </w:r>
          </w:p>
        </w:tc>
        <w:tc>
          <w:tcPr>
            <w:tcW w:w="1904" w:type="dxa"/>
            <w:vMerge w:val="restart"/>
          </w:tcPr>
          <w:p w:rsidR="006C782B" w:rsidRPr="009619A1" w:rsidRDefault="006C782B" w:rsidP="0071780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5.7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Confident, consistent purpose and format </w:t>
            </w:r>
          </w:p>
          <w:p w:rsidR="006C782B" w:rsidRPr="009619A1" w:rsidRDefault="006C782B" w:rsidP="0071780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5.6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Sustained awareness of reader/audience </w:t>
            </w:r>
          </w:p>
          <w:p w:rsidR="006C782B" w:rsidRPr="009619A1" w:rsidRDefault="006C782B" w:rsidP="0071780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5.5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Appropriate register confidently adapted to task </w:t>
            </w:r>
          </w:p>
          <w:p w:rsidR="006C782B" w:rsidRPr="009619A1" w:rsidRDefault="006C782B" w:rsidP="0071780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5.4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Content is effective and well judged </w:t>
            </w:r>
          </w:p>
          <w:p w:rsidR="006C782B" w:rsidRPr="009619A1" w:rsidRDefault="006C782B" w:rsidP="0071780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5.3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Ideas convincingly developed with relevant detail </w:t>
            </w:r>
          </w:p>
          <w:p w:rsidR="006C782B" w:rsidRPr="009619A1" w:rsidRDefault="006C782B" w:rsidP="0071780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5.2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Shape and structure used for effect </w:t>
            </w:r>
          </w:p>
          <w:p w:rsidR="006C782B" w:rsidRPr="009619A1" w:rsidRDefault="006C782B" w:rsidP="0071780A">
            <w:pPr>
              <w:rPr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5.1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>Writing is effective and engaging at this level</w:t>
            </w:r>
          </w:p>
        </w:tc>
        <w:tc>
          <w:tcPr>
            <w:tcW w:w="2348" w:type="dxa"/>
            <w:vMerge w:val="restart"/>
          </w:tcPr>
          <w:p w:rsidR="006C782B" w:rsidRPr="009619A1" w:rsidRDefault="006C782B" w:rsidP="0071780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5F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Appropriate and effective sentence variety </w:t>
            </w:r>
          </w:p>
          <w:p w:rsidR="006C782B" w:rsidRPr="009619A1" w:rsidRDefault="006C782B" w:rsidP="0071780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5E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Sentence construction is controlled and effective </w:t>
            </w:r>
          </w:p>
          <w:p w:rsidR="006C782B" w:rsidRPr="009619A1" w:rsidRDefault="006C782B" w:rsidP="0071780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5D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Range of punctuation used accurately/ confidently </w:t>
            </w:r>
          </w:p>
          <w:p w:rsidR="006C782B" w:rsidRPr="009619A1" w:rsidRDefault="006C782B" w:rsidP="0071780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>5C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Virtually all spelling is accurate </w:t>
            </w:r>
          </w:p>
          <w:p w:rsidR="006C782B" w:rsidRPr="009619A1" w:rsidRDefault="006C782B" w:rsidP="0071780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5B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 xml:space="preserve">Control of tense/agreement secure </w:t>
            </w:r>
          </w:p>
          <w:p w:rsidR="006C782B" w:rsidRPr="009619A1" w:rsidRDefault="006C782B" w:rsidP="0071780A">
            <w:pPr>
              <w:rPr>
                <w:sz w:val="14"/>
              </w:rPr>
            </w:pPr>
            <w:r w:rsidRPr="009619A1">
              <w:rPr>
                <w:rFonts w:ascii="Calibri" w:eastAsia="Calibri" w:hAnsi="Calibri" w:cs="Calibri"/>
                <w:b/>
                <w:color w:val="000000"/>
                <w:sz w:val="14"/>
              </w:rPr>
              <w:t xml:space="preserve">5A </w:t>
            </w:r>
            <w:r w:rsidRPr="009619A1">
              <w:rPr>
                <w:rFonts w:ascii="Calibri" w:eastAsia="Calibri" w:hAnsi="Calibri" w:cs="Calibri"/>
                <w:color w:val="000000"/>
                <w:sz w:val="14"/>
              </w:rPr>
              <w:t>Range of vocabulary is used effectively</w:t>
            </w:r>
          </w:p>
        </w:tc>
        <w:tc>
          <w:tcPr>
            <w:tcW w:w="274" w:type="dxa"/>
            <w:vMerge w:val="restart"/>
          </w:tcPr>
          <w:p w:rsidR="006C782B" w:rsidRPr="009619A1" w:rsidRDefault="006C782B">
            <w:pPr>
              <w:rPr>
                <w:sz w:val="14"/>
              </w:rPr>
            </w:pPr>
          </w:p>
        </w:tc>
        <w:tc>
          <w:tcPr>
            <w:tcW w:w="293" w:type="dxa"/>
            <w:vMerge w:val="restart"/>
          </w:tcPr>
          <w:p w:rsidR="006C782B" w:rsidRPr="009619A1" w:rsidRDefault="006C782B">
            <w:pPr>
              <w:rPr>
                <w:sz w:val="14"/>
              </w:rPr>
            </w:pPr>
          </w:p>
        </w:tc>
        <w:tc>
          <w:tcPr>
            <w:tcW w:w="319" w:type="dxa"/>
            <w:vMerge w:val="restart"/>
          </w:tcPr>
          <w:p w:rsidR="006C782B" w:rsidRPr="009619A1" w:rsidRDefault="006C782B">
            <w:pPr>
              <w:rPr>
                <w:sz w:val="14"/>
              </w:rPr>
            </w:pPr>
          </w:p>
        </w:tc>
        <w:tc>
          <w:tcPr>
            <w:tcW w:w="296" w:type="dxa"/>
            <w:shd w:val="clear" w:color="auto" w:fill="B1E7EB"/>
            <w:textDirection w:val="btLr"/>
          </w:tcPr>
          <w:p w:rsidR="006C782B" w:rsidRPr="009619A1" w:rsidRDefault="006C782B" w:rsidP="006C782B">
            <w:pPr>
              <w:ind w:left="113" w:right="113"/>
              <w:rPr>
                <w:sz w:val="14"/>
              </w:rPr>
            </w:pPr>
            <w:r w:rsidRPr="009619A1">
              <w:rPr>
                <w:sz w:val="14"/>
              </w:rPr>
              <w:t>104</w:t>
            </w:r>
          </w:p>
        </w:tc>
        <w:tc>
          <w:tcPr>
            <w:tcW w:w="297" w:type="dxa"/>
            <w:vMerge/>
            <w:shd w:val="clear" w:color="auto" w:fill="FBA1FB"/>
            <w:textDirection w:val="btLr"/>
          </w:tcPr>
          <w:p w:rsidR="006C782B" w:rsidRPr="009619A1" w:rsidRDefault="006C782B" w:rsidP="00AC5BAB">
            <w:pPr>
              <w:ind w:left="113" w:right="113"/>
              <w:rPr>
                <w:sz w:val="14"/>
              </w:rPr>
            </w:pPr>
          </w:p>
        </w:tc>
      </w:tr>
      <w:tr w:rsidR="009619A1" w:rsidRPr="006C782B" w:rsidTr="009619A1">
        <w:trPr>
          <w:cantSplit/>
          <w:trHeight w:val="1326"/>
        </w:trPr>
        <w:tc>
          <w:tcPr>
            <w:tcW w:w="846" w:type="dxa"/>
            <w:vMerge/>
          </w:tcPr>
          <w:p w:rsidR="006C782B" w:rsidRPr="009619A1" w:rsidRDefault="006C782B">
            <w:pPr>
              <w:rPr>
                <w:sz w:val="14"/>
              </w:rPr>
            </w:pPr>
          </w:p>
        </w:tc>
        <w:tc>
          <w:tcPr>
            <w:tcW w:w="2064" w:type="dxa"/>
            <w:vMerge/>
          </w:tcPr>
          <w:p w:rsidR="006C782B" w:rsidRPr="009619A1" w:rsidRDefault="006C782B" w:rsidP="0071780A">
            <w:pPr>
              <w:pStyle w:val="Default"/>
              <w:rPr>
                <w:b/>
                <w:sz w:val="14"/>
                <w:szCs w:val="22"/>
              </w:rPr>
            </w:pPr>
          </w:p>
        </w:tc>
        <w:tc>
          <w:tcPr>
            <w:tcW w:w="1905" w:type="dxa"/>
            <w:vMerge/>
          </w:tcPr>
          <w:p w:rsidR="006C782B" w:rsidRPr="009619A1" w:rsidRDefault="006C782B" w:rsidP="0071780A">
            <w:pPr>
              <w:pStyle w:val="Default"/>
              <w:rPr>
                <w:b/>
                <w:sz w:val="14"/>
                <w:szCs w:val="22"/>
              </w:rPr>
            </w:pPr>
          </w:p>
        </w:tc>
        <w:tc>
          <w:tcPr>
            <w:tcW w:w="1904" w:type="dxa"/>
            <w:vMerge/>
          </w:tcPr>
          <w:p w:rsidR="006C782B" w:rsidRPr="009619A1" w:rsidRDefault="006C782B" w:rsidP="0071780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  <w:sz w:val="14"/>
              </w:rPr>
            </w:pPr>
          </w:p>
        </w:tc>
        <w:tc>
          <w:tcPr>
            <w:tcW w:w="2348" w:type="dxa"/>
            <w:vMerge/>
          </w:tcPr>
          <w:p w:rsidR="006C782B" w:rsidRPr="009619A1" w:rsidRDefault="006C782B" w:rsidP="0071780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  <w:sz w:val="14"/>
              </w:rPr>
            </w:pPr>
          </w:p>
        </w:tc>
        <w:tc>
          <w:tcPr>
            <w:tcW w:w="274" w:type="dxa"/>
            <w:vMerge/>
          </w:tcPr>
          <w:p w:rsidR="006C782B" w:rsidRPr="009619A1" w:rsidRDefault="006C782B">
            <w:pPr>
              <w:rPr>
                <w:sz w:val="14"/>
              </w:rPr>
            </w:pPr>
          </w:p>
        </w:tc>
        <w:tc>
          <w:tcPr>
            <w:tcW w:w="293" w:type="dxa"/>
            <w:vMerge/>
          </w:tcPr>
          <w:p w:rsidR="006C782B" w:rsidRPr="009619A1" w:rsidRDefault="006C782B">
            <w:pPr>
              <w:rPr>
                <w:sz w:val="14"/>
              </w:rPr>
            </w:pPr>
          </w:p>
        </w:tc>
        <w:tc>
          <w:tcPr>
            <w:tcW w:w="319" w:type="dxa"/>
            <w:vMerge/>
          </w:tcPr>
          <w:p w:rsidR="006C782B" w:rsidRPr="009619A1" w:rsidRDefault="006C782B">
            <w:pPr>
              <w:rPr>
                <w:sz w:val="14"/>
              </w:rPr>
            </w:pPr>
          </w:p>
        </w:tc>
        <w:tc>
          <w:tcPr>
            <w:tcW w:w="296" w:type="dxa"/>
          </w:tcPr>
          <w:p w:rsidR="006C782B" w:rsidRPr="009619A1" w:rsidRDefault="006C782B">
            <w:pPr>
              <w:rPr>
                <w:sz w:val="14"/>
              </w:rPr>
            </w:pPr>
          </w:p>
        </w:tc>
        <w:tc>
          <w:tcPr>
            <w:tcW w:w="297" w:type="dxa"/>
            <w:shd w:val="clear" w:color="auto" w:fill="B1E7EB"/>
            <w:textDirection w:val="btLr"/>
          </w:tcPr>
          <w:p w:rsidR="006C782B" w:rsidRPr="009619A1" w:rsidRDefault="006C782B" w:rsidP="00AC5BAB">
            <w:pPr>
              <w:ind w:left="113" w:right="113"/>
              <w:rPr>
                <w:sz w:val="14"/>
              </w:rPr>
            </w:pPr>
            <w:r w:rsidRPr="009619A1">
              <w:rPr>
                <w:sz w:val="14"/>
              </w:rPr>
              <w:t>104</w:t>
            </w:r>
          </w:p>
        </w:tc>
      </w:tr>
    </w:tbl>
    <w:p w:rsidR="00390224" w:rsidRDefault="003902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2"/>
        <w:gridCol w:w="1852"/>
        <w:gridCol w:w="1931"/>
        <w:gridCol w:w="1795"/>
        <w:gridCol w:w="1456"/>
        <w:gridCol w:w="1570"/>
      </w:tblGrid>
      <w:tr w:rsidR="00EA7403" w:rsidTr="005F2604">
        <w:tc>
          <w:tcPr>
            <w:tcW w:w="1852" w:type="dxa"/>
          </w:tcPr>
          <w:p w:rsidR="00EA7403" w:rsidRDefault="00EA7403" w:rsidP="005F2604">
            <w:r>
              <w:lastRenderedPageBreak/>
              <w:t>PP Provision</w:t>
            </w:r>
          </w:p>
        </w:tc>
        <w:tc>
          <w:tcPr>
            <w:tcW w:w="1852" w:type="dxa"/>
          </w:tcPr>
          <w:p w:rsidR="00EA7403" w:rsidRDefault="00EA7403" w:rsidP="005F2604">
            <w:r>
              <w:t>SEND Provision</w:t>
            </w:r>
          </w:p>
        </w:tc>
        <w:tc>
          <w:tcPr>
            <w:tcW w:w="1931" w:type="dxa"/>
          </w:tcPr>
          <w:p w:rsidR="00EA7403" w:rsidRDefault="00EA7403" w:rsidP="005F2604">
            <w:r>
              <w:t>Addressing the Gender Gap</w:t>
            </w:r>
          </w:p>
        </w:tc>
        <w:tc>
          <w:tcPr>
            <w:tcW w:w="1795" w:type="dxa"/>
          </w:tcPr>
          <w:p w:rsidR="00EA7403" w:rsidRDefault="00EA7403" w:rsidP="005F2604">
            <w:r>
              <w:t>Cultural Capital</w:t>
            </w:r>
          </w:p>
        </w:tc>
        <w:tc>
          <w:tcPr>
            <w:tcW w:w="1456" w:type="dxa"/>
          </w:tcPr>
          <w:p w:rsidR="00EA7403" w:rsidRDefault="00EA7403" w:rsidP="005F2604">
            <w:r>
              <w:t>Careers</w:t>
            </w:r>
          </w:p>
        </w:tc>
        <w:tc>
          <w:tcPr>
            <w:tcW w:w="1570" w:type="dxa"/>
          </w:tcPr>
          <w:p w:rsidR="00EA7403" w:rsidRDefault="00EA7403" w:rsidP="005F2604">
            <w:r>
              <w:t>NC Links</w:t>
            </w:r>
          </w:p>
        </w:tc>
      </w:tr>
      <w:tr w:rsidR="00EA7403" w:rsidTr="005F2604">
        <w:tc>
          <w:tcPr>
            <w:tcW w:w="1852" w:type="dxa"/>
          </w:tcPr>
          <w:p w:rsidR="00EA7403" w:rsidRDefault="00EA7403" w:rsidP="005F2604"/>
        </w:tc>
        <w:tc>
          <w:tcPr>
            <w:tcW w:w="1852" w:type="dxa"/>
          </w:tcPr>
          <w:p w:rsidR="00EA7403" w:rsidRDefault="00EA7403" w:rsidP="005F2604"/>
        </w:tc>
        <w:tc>
          <w:tcPr>
            <w:tcW w:w="1931" w:type="dxa"/>
          </w:tcPr>
          <w:p w:rsidR="00EA7403" w:rsidRDefault="00EA7403" w:rsidP="005F2604"/>
        </w:tc>
        <w:tc>
          <w:tcPr>
            <w:tcW w:w="1795" w:type="dxa"/>
          </w:tcPr>
          <w:p w:rsidR="00EA7403" w:rsidRDefault="00EA7403" w:rsidP="005F2604"/>
        </w:tc>
        <w:tc>
          <w:tcPr>
            <w:tcW w:w="1456" w:type="dxa"/>
          </w:tcPr>
          <w:p w:rsidR="00EA7403" w:rsidRDefault="00EA7403" w:rsidP="005F2604"/>
        </w:tc>
        <w:tc>
          <w:tcPr>
            <w:tcW w:w="1570" w:type="dxa"/>
          </w:tcPr>
          <w:p w:rsidR="00EA7403" w:rsidRDefault="00EA7403" w:rsidP="005F2604"/>
        </w:tc>
      </w:tr>
    </w:tbl>
    <w:p w:rsidR="00390224" w:rsidRDefault="00390224">
      <w:bookmarkStart w:id="0" w:name="_GoBack"/>
      <w:bookmarkEnd w:id="0"/>
      <w:r>
        <w:br w:type="page"/>
      </w:r>
    </w:p>
    <w:p w:rsidR="005C1D05" w:rsidRDefault="005C1D05"/>
    <w:sectPr w:rsidR="005C1D05" w:rsidSect="00EC4D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515" w:rsidRDefault="00003515" w:rsidP="00003515">
      <w:pPr>
        <w:spacing w:after="0" w:line="240" w:lineRule="auto"/>
      </w:pPr>
      <w:r>
        <w:separator/>
      </w:r>
    </w:p>
  </w:endnote>
  <w:endnote w:type="continuationSeparator" w:id="0">
    <w:p w:rsidR="00003515" w:rsidRDefault="00003515" w:rsidP="0000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515" w:rsidRDefault="00003515" w:rsidP="00003515">
      <w:pPr>
        <w:spacing w:after="0" w:line="240" w:lineRule="auto"/>
      </w:pPr>
      <w:r>
        <w:separator/>
      </w:r>
    </w:p>
  </w:footnote>
  <w:footnote w:type="continuationSeparator" w:id="0">
    <w:p w:rsidR="00003515" w:rsidRDefault="00003515" w:rsidP="000035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D69"/>
    <w:rsid w:val="00003515"/>
    <w:rsid w:val="00390224"/>
    <w:rsid w:val="005C1D05"/>
    <w:rsid w:val="00640C47"/>
    <w:rsid w:val="006C782B"/>
    <w:rsid w:val="0071780A"/>
    <w:rsid w:val="009619A1"/>
    <w:rsid w:val="00AC5BAB"/>
    <w:rsid w:val="00B02DEB"/>
    <w:rsid w:val="00EA7403"/>
    <w:rsid w:val="00EC4D69"/>
    <w:rsid w:val="00FC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77E28-4157-4713-BDE9-4B1F0073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4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2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3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515"/>
  </w:style>
  <w:style w:type="paragraph" w:styleId="Footer">
    <w:name w:val="footer"/>
    <w:basedOn w:val="Normal"/>
    <w:link w:val="FooterChar"/>
    <w:uiPriority w:val="99"/>
    <w:unhideWhenUsed/>
    <w:rsid w:val="00003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FF985E831F14AB564F09E3FFDF8D0" ma:contentTypeVersion="10" ma:contentTypeDescription="Create a new document." ma:contentTypeScope="" ma:versionID="3bda4b080d617622502e2523e3d506b0">
  <xsd:schema xmlns:xsd="http://www.w3.org/2001/XMLSchema" xmlns:xs="http://www.w3.org/2001/XMLSchema" xmlns:p="http://schemas.microsoft.com/office/2006/metadata/properties" xmlns:ns2="ec36fff7-63ed-43ef-9e4f-2d37d750b7db" xmlns:ns3="86eb32c4-3dad-45d5-a9f3-4978cb784179" targetNamespace="http://schemas.microsoft.com/office/2006/metadata/properties" ma:root="true" ma:fieldsID="420d0af0c4fc074dea0bf092e6fdd699" ns2:_="" ns3:_="">
    <xsd:import namespace="ec36fff7-63ed-43ef-9e4f-2d37d750b7db"/>
    <xsd:import namespace="86eb32c4-3dad-45d5-a9f3-4978cb784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6fff7-63ed-43ef-9e4f-2d37d750b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32c4-3dad-45d5-a9f3-4978cb784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0DF6A1-2568-456F-B2CF-9FB9AFC2D898}"/>
</file>

<file path=customXml/itemProps2.xml><?xml version="1.0" encoding="utf-8"?>
<ds:datastoreItem xmlns:ds="http://schemas.openxmlformats.org/officeDocument/2006/customXml" ds:itemID="{4C2FFE03-1938-4EA5-9F03-CE6C2B3257E4}"/>
</file>

<file path=customXml/itemProps3.xml><?xml version="1.0" encoding="utf-8"?>
<ds:datastoreItem xmlns:ds="http://schemas.openxmlformats.org/officeDocument/2006/customXml" ds:itemID="{F51A24BB-8563-4F5A-9CE7-BF563F091F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Christian, Miss A</dc:creator>
  <cp:keywords/>
  <dc:description/>
  <cp:lastModifiedBy>Christian, Miss A</cp:lastModifiedBy>
  <cp:revision>3</cp:revision>
  <dcterms:created xsi:type="dcterms:W3CDTF">2019-11-10T23:05:00Z</dcterms:created>
  <dcterms:modified xsi:type="dcterms:W3CDTF">2019-11-20T18:25:00Z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0x0101005D9FF985E831F14AB564F09E3FFDF8D0</vt:lpwstr>
  </property>
</Properties>
</file>