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6F5B5" w14:textId="77777777" w:rsidR="006B4A13" w:rsidRDefault="006B4A13" w:rsidP="006B4A13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32"/>
          <w:szCs w:val="32"/>
        </w:rPr>
        <w:t>WLD 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  <w:shd w:val="clear" w:color="auto" w:fill="FFEE94"/>
        </w:rPr>
        <w:t>Teaching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  <w:shd w:val="clear" w:color="auto" w:fill="FFEE94"/>
        </w:rPr>
        <w:t>and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  <w:shd w:val="clear" w:color="auto" w:fill="FFEE94"/>
        </w:rPr>
        <w:t>Learning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  <w:shd w:val="clear" w:color="auto" w:fill="FFEE94"/>
        </w:rPr>
        <w:t>Digest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</w:rPr>
        <w:t> – w/c 19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</w:rPr>
        <w:t> March 2018</w:t>
      </w:r>
    </w:p>
    <w:p w14:paraId="6FACE469" w14:textId="77777777" w:rsidR="006B4A13" w:rsidRDefault="006B4A13" w:rsidP="006B4A13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14:paraId="56C3912C" w14:textId="77777777" w:rsidR="006B4A13" w:rsidRDefault="006B4A13" w:rsidP="006B4A13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7F45374" wp14:editId="733289CA">
            <wp:extent cx="2072640" cy="1524000"/>
            <wp:effectExtent l="0" t="0" r="3810" b="0"/>
            <wp:docPr id="1" name="Picture 1" descr="cid:b499c0f4-59f2-4368-8b31-8d4a877e5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146_rs|3" descr="cid:b499c0f4-59f2-4368-8b31-8d4a877e5a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416"/>
      </w:tblGrid>
      <w:tr w:rsidR="006B4A13" w14:paraId="6EDC6A2B" w14:textId="77777777" w:rsidTr="006B4A13">
        <w:trPr>
          <w:jc w:val="center"/>
        </w:trPr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16BC" w14:textId="77777777" w:rsidR="006B4A13" w:rsidRDefault="006B4A13">
            <w:pPr>
              <w:spacing w:before="100" w:beforeAutospacing="1"/>
              <w:jc w:val="center"/>
            </w:pPr>
            <w:r>
              <w:rPr>
                <w:rFonts w:ascii="Comic Sans MS" w:eastAsia="Times New Roman" w:hAnsi="Comic Sans MS"/>
                <w:b/>
                <w:bCs/>
                <w:color w:val="0070C0"/>
                <w:sz w:val="20"/>
                <w:szCs w:val="20"/>
                <w:u w:val="single"/>
              </w:rPr>
              <w:t>COMMUNICATION FOCUSES</w:t>
            </w:r>
          </w:p>
          <w:p w14:paraId="0365E44C" w14:textId="77777777" w:rsidR="006B4A13" w:rsidRDefault="006B4A13">
            <w:pPr>
              <w:spacing w:before="100" w:beforeAutospacing="1"/>
              <w:jc w:val="center"/>
            </w:pPr>
            <w:r>
              <w:rPr>
                <w:rFonts w:eastAsia="Times New Roman"/>
              </w:rPr>
              <w:t> </w:t>
            </w:r>
          </w:p>
          <w:p w14:paraId="76F3DB59" w14:textId="77777777" w:rsidR="006B4A13" w:rsidRDefault="006B4A13">
            <w:pPr>
              <w:spacing w:before="100" w:beforeAutospacing="1"/>
              <w:jc w:val="center"/>
            </w:pPr>
            <w:r>
              <w:rPr>
                <w:rFonts w:ascii="Comic Sans MS" w:eastAsia="Times New Roman" w:hAnsi="Comic Sans MS"/>
                <w:color w:val="0070C0"/>
                <w:sz w:val="20"/>
                <w:szCs w:val="20"/>
              </w:rPr>
              <w:t>Refer to key words on walls in your classrooms; make students AWARE of them</w:t>
            </w:r>
          </w:p>
          <w:p w14:paraId="0432D7D4" w14:textId="77777777" w:rsidR="006B4A13" w:rsidRDefault="006B4A13">
            <w:pPr>
              <w:spacing w:before="100" w:beforeAutospacing="1"/>
            </w:pPr>
            <w:r>
              <w:rPr>
                <w:rFonts w:ascii="Comic Sans MS" w:eastAsia="Times New Roman" w:hAnsi="Comic Sans MS"/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4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821C" w14:textId="77777777" w:rsidR="006B4A13" w:rsidRDefault="006B4A13">
            <w:pPr>
              <w:spacing w:before="100" w:beforeAutospacing="1"/>
              <w:jc w:val="center"/>
            </w:pPr>
            <w:r>
              <w:rPr>
                <w:rFonts w:ascii="Comic Sans MS" w:eastAsia="Times New Roman" w:hAnsi="Comic Sans MS"/>
                <w:b/>
                <w:bCs/>
                <w:color w:val="0070C0"/>
                <w:sz w:val="20"/>
                <w:szCs w:val="20"/>
                <w:u w:val="single"/>
              </w:rPr>
              <w:t>DYSLEXIA-FRIENDLY STRATEGY</w:t>
            </w:r>
          </w:p>
          <w:p w14:paraId="4F223873" w14:textId="77777777" w:rsidR="006B4A13" w:rsidRDefault="006B4A13">
            <w:pPr>
              <w:spacing w:before="100" w:beforeAutospacing="1"/>
              <w:jc w:val="center"/>
            </w:pPr>
            <w:r>
              <w:rPr>
                <w:rFonts w:ascii="Comic Sans MS" w:eastAsia="Times New Roman" w:hAnsi="Comic Sans MS"/>
                <w:color w:val="0070C0"/>
                <w:sz w:val="20"/>
                <w:szCs w:val="20"/>
              </w:rPr>
              <w:t>Change the background colour on your whiteboard to a pastel shade</w:t>
            </w:r>
          </w:p>
        </w:tc>
      </w:tr>
    </w:tbl>
    <w:p w14:paraId="18E1DE06" w14:textId="77777777" w:rsidR="006B4A13" w:rsidRDefault="006B4A13" w:rsidP="006B4A13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14:paraId="2C0F3CF6" w14:textId="77777777" w:rsidR="006B4A13" w:rsidRDefault="006B4A13" w:rsidP="006B4A13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45911"/>
          <w:u w:val="single"/>
        </w:rPr>
        <w:t>This week:</w:t>
      </w:r>
    </w:p>
    <w:p w14:paraId="5FA2665B" w14:textId="77777777" w:rsidR="006B4A13" w:rsidRDefault="006B4A13" w:rsidP="006B4A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color w:val="C45911"/>
        </w:rPr>
        <w:t>The </w:t>
      </w:r>
      <w:r>
        <w:rPr>
          <w:rFonts w:ascii="Comic Sans MS" w:eastAsia="Times New Roman" w:hAnsi="Comic Sans MS" w:cs="Arial"/>
          <w:b/>
          <w:bCs/>
          <w:color w:val="FF0000"/>
        </w:rPr>
        <w:t>thought for the week</w:t>
      </w:r>
      <w:r>
        <w:rPr>
          <w:rFonts w:ascii="Comic Sans MS" w:eastAsia="Times New Roman" w:hAnsi="Comic Sans MS" w:cs="Arial"/>
          <w:color w:val="FF0000"/>
        </w:rPr>
        <w:t> </w:t>
      </w:r>
      <w:r>
        <w:rPr>
          <w:rFonts w:ascii="Comic Sans MS" w:eastAsia="Times New Roman" w:hAnsi="Comic Sans MS" w:cs="Arial"/>
          <w:color w:val="C45911"/>
        </w:rPr>
        <w:t>this week is </w:t>
      </w:r>
      <w:r>
        <w:rPr>
          <w:rFonts w:ascii="Comic Sans MS" w:eastAsia="Times New Roman" w:hAnsi="Comic Sans MS" w:cs="Arial"/>
          <w:b/>
          <w:bCs/>
          <w:color w:val="C45911"/>
        </w:rPr>
        <w:t>‘Easter’ –</w:t>
      </w:r>
      <w:r>
        <w:rPr>
          <w:rFonts w:ascii="Comic Sans MS" w:eastAsia="Times New Roman" w:hAnsi="Comic Sans MS" w:cs="Arial"/>
          <w:color w:val="C45911"/>
        </w:rPr>
        <w:t> Please use the PPT with forms </w:t>
      </w:r>
      <w:r>
        <w:rPr>
          <w:rFonts w:ascii="Comic Sans MS" w:eastAsia="Times New Roman" w:hAnsi="Comic Sans MS" w:cs="Arial"/>
          <w:color w:val="C45911"/>
          <w:shd w:val="clear" w:color="auto" w:fill="FFEE94"/>
        </w:rPr>
        <w:t>and</w:t>
      </w:r>
      <w:r>
        <w:rPr>
          <w:rFonts w:ascii="Comic Sans MS" w:eastAsia="Times New Roman" w:hAnsi="Comic Sans MS" w:cs="Arial"/>
          <w:color w:val="C45911"/>
        </w:rPr>
        <w:t> an article taken from ‘Ripley’s Believe it or Not’ is in registers.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43DABB7" w14:textId="77777777" w:rsidR="006B4A13" w:rsidRDefault="006B4A13" w:rsidP="006B4A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FF0000"/>
        </w:rPr>
        <w:t>Preston TSA</w:t>
      </w:r>
      <w:r>
        <w:rPr>
          <w:rFonts w:ascii="Comic Sans MS" w:eastAsia="Times New Roman" w:hAnsi="Comic Sans MS" w:cs="Arial"/>
          <w:color w:val="FF0000"/>
        </w:rPr>
        <w:t> </w:t>
      </w:r>
      <w:r>
        <w:rPr>
          <w:rFonts w:ascii="Comic Sans MS" w:eastAsia="Times New Roman" w:hAnsi="Comic Sans MS" w:cs="Arial"/>
          <w:color w:val="C45911"/>
        </w:rPr>
        <w:t>– well done to the Trainees who have now all been successfully observed by course Mentors.  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CF17294" w14:textId="77777777" w:rsidR="006B4A13" w:rsidRDefault="006B4A13" w:rsidP="006B4A1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FF0000"/>
        </w:rPr>
        <w:t>Tuesday Lunch </w:t>
      </w:r>
      <w:r>
        <w:rPr>
          <w:rFonts w:ascii="Comic Sans MS" w:eastAsia="Times New Roman" w:hAnsi="Comic Sans MS" w:cs="Arial"/>
          <w:color w:val="C45911"/>
        </w:rPr>
        <w:t>– Re-arranged Trainee CPD session with WS in her office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5C59592" w14:textId="77777777" w:rsidR="006B4A13" w:rsidRDefault="006B4A13" w:rsidP="006B4A13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00B050"/>
          <w:u w:val="single"/>
        </w:rPr>
        <w:t> </w:t>
      </w:r>
    </w:p>
    <w:p w14:paraId="1807DAFB" w14:textId="77777777" w:rsidR="006B4A13" w:rsidRDefault="006B4A13" w:rsidP="006B4A13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00B050"/>
          <w:u w:val="single"/>
          <w:shd w:val="clear" w:color="auto" w:fill="FFEE94"/>
        </w:rPr>
        <w:t>Teaching</w:t>
      </w:r>
      <w:r>
        <w:rPr>
          <w:rFonts w:ascii="Comic Sans MS" w:eastAsia="Times New Roman" w:hAnsi="Comic Sans MS" w:cs="Arial"/>
          <w:b/>
          <w:bCs/>
          <w:color w:val="00B050"/>
          <w:u w:val="single"/>
        </w:rPr>
        <w:t> Approach of the Week – Try It!</w:t>
      </w:r>
    </w:p>
    <w:p w14:paraId="006899F7" w14:textId="77777777" w:rsidR="006B4A13" w:rsidRDefault="006B4A13" w:rsidP="006B4A13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Arial"/>
          <w:color w:val="00B050"/>
        </w:rPr>
        <w:t>Reducing Gaps in Learning – taken from ‘Mark. Plan. Teach.’ By Ross Morrison-McGill</w:t>
      </w:r>
    </w:p>
    <w:p w14:paraId="47E756D9" w14:textId="77777777" w:rsidR="006B4A13" w:rsidRDefault="006B4A13" w:rsidP="006B4A13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Arial"/>
          <w:color w:val="00B050"/>
        </w:rPr>
        <w:t> </w:t>
      </w:r>
    </w:p>
    <w:p w14:paraId="10FB8C91" w14:textId="77777777" w:rsidR="006B4A13" w:rsidRDefault="006B4A13" w:rsidP="006B4A13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Arial"/>
          <w:color w:val="00B050"/>
        </w:rPr>
        <w:t>Two tip for reducing gaps in learning:</w:t>
      </w:r>
    </w:p>
    <w:p w14:paraId="1D4C4E5A" w14:textId="77777777" w:rsidR="006B4A13" w:rsidRDefault="006B4A13" w:rsidP="006B4A1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color w:val="00B050"/>
        </w:rPr>
        <w:t xml:space="preserve">Show what a good piece looks like and how it is </w:t>
      </w:r>
      <w:proofErr w:type="gramStart"/>
      <w:r>
        <w:rPr>
          <w:rFonts w:ascii="Comic Sans MS" w:eastAsia="Times New Roman" w:hAnsi="Comic Sans MS" w:cs="Arial"/>
          <w:color w:val="00B050"/>
        </w:rPr>
        <w:t>created ,</w:t>
      </w:r>
      <w:proofErr w:type="gramEnd"/>
      <w:r>
        <w:rPr>
          <w:rFonts w:ascii="Comic Sans MS" w:eastAsia="Times New Roman" w:hAnsi="Comic Sans MS" w:cs="Arial"/>
          <w:color w:val="00B050"/>
        </w:rPr>
        <w:t xml:space="preserve"> step by step, piece by piece.  Demonstrate the whole process of creation, whether it is </w:t>
      </w:r>
      <w:r>
        <w:rPr>
          <w:rFonts w:ascii="Comic Sans MS" w:eastAsia="Times New Roman" w:hAnsi="Comic Sans MS" w:cs="Arial"/>
          <w:color w:val="00B050"/>
        </w:rPr>
        <w:lastRenderedPageBreak/>
        <w:t>the perfect cartwheel, fruit crumble, well-crafted butt joint or a well-written argument.</w:t>
      </w:r>
    </w:p>
    <w:p w14:paraId="1366849A" w14:textId="77777777" w:rsidR="006B4A13" w:rsidRDefault="006B4A13" w:rsidP="006B4A1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color w:val="00B050"/>
        </w:rPr>
        <w:t xml:space="preserve">Talk it through – not only the things that you decide to do, but also those that you </w:t>
      </w:r>
      <w:proofErr w:type="gramStart"/>
      <w:r>
        <w:rPr>
          <w:rFonts w:ascii="Comic Sans MS" w:eastAsia="Times New Roman" w:hAnsi="Comic Sans MS" w:cs="Arial"/>
          <w:color w:val="00B050"/>
        </w:rPr>
        <w:t>don’t</w:t>
      </w:r>
      <w:proofErr w:type="gramEnd"/>
      <w:r>
        <w:rPr>
          <w:rFonts w:ascii="Comic Sans MS" w:eastAsia="Times New Roman" w:hAnsi="Comic Sans MS" w:cs="Arial"/>
          <w:color w:val="00B050"/>
        </w:rPr>
        <w:t xml:space="preserve">.  The class needs to hear you say, </w:t>
      </w:r>
      <w:r>
        <w:rPr>
          <w:rFonts w:ascii="Comic Sans MS" w:eastAsia="Times New Roman" w:hAnsi="Comic Sans MS" w:cs="Arial"/>
          <w:i/>
          <w:color w:val="00B050"/>
        </w:rPr>
        <w:t>‘I know it can’t be 17 because the answer’s final digit is a zero’</w:t>
      </w:r>
      <w:r>
        <w:rPr>
          <w:rFonts w:ascii="Comic Sans MS" w:eastAsia="Times New Roman" w:hAnsi="Comic Sans MS" w:cs="Arial"/>
          <w:color w:val="00B050"/>
        </w:rPr>
        <w:t xml:space="preserve"> or </w:t>
      </w:r>
      <w:r>
        <w:rPr>
          <w:rFonts w:ascii="Comic Sans MS" w:eastAsia="Times New Roman" w:hAnsi="Comic Sans MS" w:cs="Arial"/>
          <w:i/>
          <w:color w:val="00B050"/>
        </w:rPr>
        <w:t xml:space="preserve">‘I need to say ‘sat’ but I want to show you that I am grumpy so I will use ‘slouched’. </w:t>
      </w:r>
    </w:p>
    <w:p w14:paraId="5EF9BA5F" w14:textId="77777777" w:rsidR="006B4A13" w:rsidRDefault="006B4A13" w:rsidP="006B4A13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Arial"/>
          <w:color w:val="00B050"/>
        </w:rPr>
        <w:t> </w:t>
      </w:r>
    </w:p>
    <w:p w14:paraId="2D6FB1B8" w14:textId="77777777" w:rsidR="006B4A13" w:rsidRDefault="006B4A13" w:rsidP="006B4A13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Arial"/>
          <w:color w:val="00B050"/>
        </w:rPr>
        <w:t xml:space="preserve">The first </w:t>
      </w:r>
      <w:proofErr w:type="gramStart"/>
      <w:r>
        <w:rPr>
          <w:rFonts w:ascii="Comic Sans MS" w:eastAsia="Times New Roman" w:hAnsi="Comic Sans MS" w:cs="Arial"/>
          <w:color w:val="00B050"/>
        </w:rPr>
        <w:t>strategy,</w:t>
      </w:r>
      <w:proofErr w:type="gramEnd"/>
      <w:r>
        <w:rPr>
          <w:rFonts w:ascii="Comic Sans MS" w:eastAsia="Times New Roman" w:hAnsi="Comic Sans MS" w:cs="Arial"/>
          <w:color w:val="00B050"/>
        </w:rPr>
        <w:t xml:space="preserve"> obviously supports our whole-school literacy focus of using WAGOLLs to model good practice.  The second</w:t>
      </w:r>
      <w:proofErr w:type="gramStart"/>
      <w:r>
        <w:rPr>
          <w:rFonts w:ascii="Comic Sans MS" w:eastAsia="Times New Roman" w:hAnsi="Comic Sans MS" w:cs="Arial"/>
          <w:color w:val="00B050"/>
        </w:rPr>
        <w:t>, basically</w:t>
      </w:r>
      <w:proofErr w:type="gramEnd"/>
      <w:r>
        <w:rPr>
          <w:rFonts w:ascii="Comic Sans MS" w:eastAsia="Times New Roman" w:hAnsi="Comic Sans MS" w:cs="Arial"/>
          <w:color w:val="00B050"/>
        </w:rPr>
        <w:t xml:space="preserve"> thinking out loud, is really useful.</w:t>
      </w:r>
    </w:p>
    <w:p w14:paraId="3101A634" w14:textId="77777777" w:rsidR="006B4A13" w:rsidRDefault="006B4A13" w:rsidP="006B4A13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14:paraId="2751E1DF" w14:textId="77777777" w:rsidR="006B4A13" w:rsidRDefault="006B4A13" w:rsidP="006B4A13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  <w:u w:val="single"/>
        </w:rPr>
        <w:t>Recent Top Tips (abridged)… Keep using them if they worked!</w:t>
      </w:r>
    </w:p>
    <w:p w14:paraId="0B52FEB5" w14:textId="77777777" w:rsidR="006B4A13" w:rsidRDefault="006B4A13" w:rsidP="006B4A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Comic Sans MS" w:eastAsia="Times New Roman" w:hAnsi="Comic Sans MS" w:cs="Arial"/>
          <w:b/>
          <w:color w:val="C00000"/>
        </w:rPr>
        <w:t>Verbal Feedback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0A021F4D" w14:textId="77777777" w:rsidR="006B4A13" w:rsidRDefault="006B4A13" w:rsidP="006B4A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Principles of Instruction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E7793A2" w14:textId="77777777" w:rsidR="006B4A13" w:rsidRDefault="006B4A13" w:rsidP="006B4A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Because, but, so – extend sentences </w:t>
      </w:r>
      <w:r>
        <w:rPr>
          <w:rFonts w:ascii="Comic Sans MS" w:eastAsia="Times New Roman" w:hAnsi="Comic Sans MS" w:cs="Arial"/>
          <w:b/>
          <w:bCs/>
          <w:color w:val="C00000"/>
          <w:shd w:val="clear" w:color="auto" w:fill="FFEE94"/>
        </w:rPr>
        <w:t>and</w:t>
      </w:r>
      <w:r>
        <w:rPr>
          <w:rFonts w:ascii="Comic Sans MS" w:eastAsia="Times New Roman" w:hAnsi="Comic Sans MS" w:cs="Arial"/>
          <w:b/>
          <w:bCs/>
          <w:color w:val="C00000"/>
        </w:rPr>
        <w:t> thinking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C676C58" w14:textId="77777777" w:rsidR="006B4A13" w:rsidRDefault="006B4A13" w:rsidP="006B4A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PIE FACES – Features of good writing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6B4322D" w14:textId="77777777" w:rsidR="006B4A13" w:rsidRDefault="006B4A13" w:rsidP="006B4A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‘Prepare to Teach’ </w:t>
      </w:r>
      <w:r>
        <w:rPr>
          <w:rFonts w:ascii="Comic Sans MS" w:eastAsia="Times New Roman" w:hAnsi="Comic Sans MS" w:cs="Arial"/>
          <w:b/>
          <w:bCs/>
          <w:color w:val="C00000"/>
          <w:shd w:val="clear" w:color="auto" w:fill="FFEE94"/>
        </w:rPr>
        <w:t>and</w:t>
      </w:r>
      <w:r>
        <w:rPr>
          <w:rFonts w:ascii="Comic Sans MS" w:eastAsia="Times New Roman" w:hAnsi="Comic Sans MS" w:cs="Arial"/>
          <w:b/>
          <w:bCs/>
          <w:color w:val="C00000"/>
        </w:rPr>
        <w:t> ‘Topic Ranking’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9F5C9C2" w14:textId="77777777" w:rsidR="006B4A13" w:rsidRDefault="006B4A13" w:rsidP="006B4A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‘Just a Minute’ </w:t>
      </w:r>
      <w:r>
        <w:rPr>
          <w:rFonts w:ascii="Comic Sans MS" w:eastAsia="Times New Roman" w:hAnsi="Comic Sans MS" w:cs="Arial"/>
          <w:b/>
          <w:bCs/>
          <w:color w:val="C00000"/>
          <w:shd w:val="clear" w:color="auto" w:fill="FFEE94"/>
        </w:rPr>
        <w:t>and</w:t>
      </w:r>
      <w:r>
        <w:rPr>
          <w:rFonts w:ascii="Comic Sans MS" w:eastAsia="Times New Roman" w:hAnsi="Comic Sans MS" w:cs="Arial"/>
          <w:b/>
          <w:bCs/>
          <w:color w:val="C00000"/>
        </w:rPr>
        <w:t> ‘Exam Wrappers’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549D00C" w14:textId="77777777" w:rsidR="006B4A13" w:rsidRDefault="006B4A13" w:rsidP="006B4A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Retrieval Practice – questions from last lesson, last week </w:t>
      </w:r>
      <w:r>
        <w:rPr>
          <w:rFonts w:ascii="Comic Sans MS" w:eastAsia="Times New Roman" w:hAnsi="Comic Sans MS" w:cs="Arial"/>
          <w:b/>
          <w:bCs/>
          <w:color w:val="C00000"/>
          <w:shd w:val="clear" w:color="auto" w:fill="FFEE94"/>
        </w:rPr>
        <w:t>and</w:t>
      </w:r>
      <w:r>
        <w:rPr>
          <w:rFonts w:ascii="Comic Sans MS" w:eastAsia="Times New Roman" w:hAnsi="Comic Sans MS" w:cs="Arial"/>
          <w:b/>
          <w:bCs/>
          <w:color w:val="C00000"/>
        </w:rPr>
        <w:t> last term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BBF3B84" w14:textId="77777777" w:rsidR="006B4A13" w:rsidRDefault="006B4A13" w:rsidP="006B4A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Presentation as an indirect way of enhancing progress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25B2B05" w14:textId="77777777" w:rsidR="006B4A13" w:rsidRDefault="006B4A13" w:rsidP="006B4A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Unlocking key words – discussing possible meanings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E8E203B" w14:textId="77777777" w:rsidR="006B4A13" w:rsidRDefault="006B4A13" w:rsidP="006B4A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The ‘BIG Question’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D7740DD" w14:textId="77777777" w:rsidR="006B4A13" w:rsidRDefault="006B4A13" w:rsidP="006B4A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3B4ME – promoting independence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300386C" w14:textId="77777777" w:rsidR="006B4A13" w:rsidRDefault="006B4A13" w:rsidP="006B4A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WAGOLLs (what a good one looks like – use of model work)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A8174C7" w14:textId="77777777" w:rsidR="006B4A13" w:rsidRDefault="006B4A13" w:rsidP="006B4A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>Pose, Pause, Pounce </w:t>
      </w:r>
      <w:r>
        <w:rPr>
          <w:rFonts w:ascii="Comic Sans MS" w:eastAsia="Times New Roman" w:hAnsi="Comic Sans MS" w:cs="Arial"/>
          <w:b/>
          <w:bCs/>
          <w:color w:val="C00000"/>
          <w:shd w:val="clear" w:color="auto" w:fill="FFEE94"/>
        </w:rPr>
        <w:t>and</w:t>
      </w:r>
      <w:r>
        <w:rPr>
          <w:rFonts w:ascii="Comic Sans MS" w:eastAsia="Times New Roman" w:hAnsi="Comic Sans MS" w:cs="Arial"/>
          <w:b/>
          <w:bCs/>
          <w:color w:val="C00000"/>
        </w:rPr>
        <w:t> Bounce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369E5B7" w14:textId="77777777" w:rsidR="006B4A13" w:rsidRDefault="006B4A13" w:rsidP="006B4A1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C00000"/>
        </w:rPr>
        <w:t xml:space="preserve">Reading for understanding – mini-whiteboards, quick </w:t>
      </w:r>
      <w:proofErr w:type="gramStart"/>
      <w:r>
        <w:rPr>
          <w:rFonts w:ascii="Comic Sans MS" w:eastAsia="Times New Roman" w:hAnsi="Comic Sans MS" w:cs="Arial"/>
          <w:b/>
          <w:bCs/>
          <w:color w:val="C00000"/>
        </w:rPr>
        <w:t>quizzes,</w:t>
      </w:r>
      <w:proofErr w:type="gramEnd"/>
      <w:r>
        <w:rPr>
          <w:rFonts w:ascii="Comic Sans MS" w:eastAsia="Times New Roman" w:hAnsi="Comic Sans MS" w:cs="Arial"/>
          <w:b/>
          <w:bCs/>
          <w:color w:val="C00000"/>
        </w:rPr>
        <w:t xml:space="preserve"> verbal questioning, think-pair-share etc.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09E54C8" w14:textId="77777777" w:rsidR="006B4A13" w:rsidRDefault="006B4A13" w:rsidP="006B4A13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7030A0"/>
          <w:u w:val="single"/>
        </w:rPr>
        <w:t xml:space="preserve">Top Tips in Two this </w:t>
      </w:r>
      <w:proofErr w:type="gramStart"/>
      <w:r>
        <w:rPr>
          <w:rFonts w:ascii="Comic Sans MS" w:eastAsia="Times New Roman" w:hAnsi="Comic Sans MS" w:cs="Arial"/>
          <w:b/>
          <w:bCs/>
          <w:color w:val="7030A0"/>
          <w:u w:val="single"/>
        </w:rPr>
        <w:t>Half-Term</w:t>
      </w:r>
      <w:proofErr w:type="gramEnd"/>
    </w:p>
    <w:p w14:paraId="25273215" w14:textId="77777777" w:rsidR="006B4A13" w:rsidRDefault="006B4A13" w:rsidP="006B4A13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Arial"/>
          <w:color w:val="7030A0"/>
        </w:rPr>
        <w:t>If you haven't shared a tip - or not for a while - please sign up for after half term</w:t>
      </w:r>
      <w:proofErr w:type="gramStart"/>
      <w:r>
        <w:rPr>
          <w:rFonts w:ascii="Comic Sans MS" w:eastAsia="Times New Roman" w:hAnsi="Comic Sans MS" w:cs="Arial"/>
          <w:color w:val="7030A0"/>
        </w:rPr>
        <w:t>..</w:t>
      </w:r>
      <w:proofErr w:type="gramEnd"/>
    </w:p>
    <w:p w14:paraId="6BB916A9" w14:textId="77777777" w:rsidR="006B4A13" w:rsidRDefault="006B4A13" w:rsidP="006B4A1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b/>
          <w:bCs/>
          <w:color w:val="FF0000"/>
        </w:rPr>
        <w:t>This Week:</w:t>
      </w:r>
      <w:r>
        <w:rPr>
          <w:rFonts w:ascii="Comic Sans MS" w:eastAsia="Times New Roman" w:hAnsi="Comic Sans MS" w:cs="Arial"/>
          <w:color w:val="FF0000"/>
        </w:rPr>
        <w:t> </w:t>
      </w:r>
      <w:r>
        <w:rPr>
          <w:rFonts w:ascii="Comic Sans MS" w:eastAsia="Times New Roman" w:hAnsi="Comic Sans MS" w:cs="Arial"/>
          <w:color w:val="7030A0"/>
        </w:rPr>
        <w:t>Monday 19</w:t>
      </w:r>
      <w:r>
        <w:rPr>
          <w:rFonts w:ascii="Comic Sans MS" w:eastAsia="Times New Roman" w:hAnsi="Comic Sans MS" w:cs="Arial"/>
          <w:color w:val="7030A0"/>
          <w:sz w:val="20"/>
          <w:szCs w:val="20"/>
          <w:vertAlign w:val="superscript"/>
        </w:rPr>
        <w:t>th</w:t>
      </w:r>
      <w:r>
        <w:rPr>
          <w:rFonts w:ascii="Comic Sans MS" w:eastAsia="Times New Roman" w:hAnsi="Comic Sans MS" w:cs="Arial"/>
          <w:color w:val="7030A0"/>
        </w:rPr>
        <w:t> March – S. Smith-Sergeant (mindfulness)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6A732BA" w14:textId="77777777" w:rsidR="006B4A13" w:rsidRDefault="006B4A13" w:rsidP="006B4A1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Comic Sans MS" w:eastAsia="Times New Roman" w:hAnsi="Comic Sans MS" w:cs="Arial"/>
          <w:b/>
          <w:color w:val="7030A0"/>
        </w:rPr>
        <w:t>After Easter</w:t>
      </w:r>
      <w:bookmarkStart w:id="0" w:name="_GoBack"/>
      <w:bookmarkEnd w:id="0"/>
    </w:p>
    <w:p w14:paraId="4751E19C" w14:textId="77777777" w:rsidR="006B4A13" w:rsidRDefault="006B4A13" w:rsidP="006B4A1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color w:val="7030A0"/>
        </w:rPr>
        <w:lastRenderedPageBreak/>
        <w:t>Monday 9</w:t>
      </w:r>
      <w:r>
        <w:rPr>
          <w:rFonts w:ascii="Comic Sans MS" w:eastAsia="Times New Roman" w:hAnsi="Comic Sans MS" w:cs="Arial"/>
          <w:color w:val="7030A0"/>
          <w:vertAlign w:val="superscript"/>
        </w:rPr>
        <w:t>th</w:t>
      </w:r>
      <w:r>
        <w:rPr>
          <w:rFonts w:ascii="Comic Sans MS" w:eastAsia="Times New Roman" w:hAnsi="Comic Sans MS" w:cs="Arial"/>
          <w:color w:val="7030A0"/>
        </w:rPr>
        <w:t xml:space="preserve"> April –A. Christian – We Are Reading</w:t>
      </w:r>
    </w:p>
    <w:p w14:paraId="2B4907EC" w14:textId="77777777" w:rsidR="006B4A13" w:rsidRDefault="006B4A13" w:rsidP="006B4A1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color w:val="7030A0"/>
        </w:rPr>
        <w:t>Wednesday 18</w:t>
      </w:r>
      <w:r>
        <w:rPr>
          <w:rFonts w:ascii="Comic Sans MS" w:eastAsia="Times New Roman" w:hAnsi="Comic Sans MS" w:cs="Arial"/>
          <w:color w:val="7030A0"/>
          <w:vertAlign w:val="superscript"/>
        </w:rPr>
        <w:t>th</w:t>
      </w:r>
      <w:r>
        <w:rPr>
          <w:rFonts w:ascii="Comic Sans MS" w:eastAsia="Times New Roman" w:hAnsi="Comic Sans MS" w:cs="Arial"/>
          <w:color w:val="7030A0"/>
        </w:rPr>
        <w:t xml:space="preserve"> April – G. Moore – revision strategy</w:t>
      </w:r>
    </w:p>
    <w:p w14:paraId="2BC1B1F1" w14:textId="77777777" w:rsidR="006B4A13" w:rsidRDefault="006B4A13" w:rsidP="006B4A1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color w:val="7030A0"/>
        </w:rPr>
        <w:t>Friday 27</w:t>
      </w:r>
      <w:r>
        <w:rPr>
          <w:rFonts w:ascii="Comic Sans MS" w:eastAsia="Times New Roman" w:hAnsi="Comic Sans MS" w:cs="Arial"/>
          <w:color w:val="7030A0"/>
          <w:vertAlign w:val="superscript"/>
        </w:rPr>
        <w:t>th</w:t>
      </w:r>
      <w:r>
        <w:rPr>
          <w:rFonts w:ascii="Comic Sans MS" w:eastAsia="Times New Roman" w:hAnsi="Comic Sans MS" w:cs="Arial"/>
          <w:color w:val="7030A0"/>
        </w:rPr>
        <w:t xml:space="preserve"> April – A. Halsall </w:t>
      </w:r>
    </w:p>
    <w:p w14:paraId="40D42FC9" w14:textId="77777777" w:rsidR="006B4A13" w:rsidRDefault="006B4A13" w:rsidP="006B4A1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omic Sans MS" w:eastAsia="Times New Roman" w:hAnsi="Comic Sans MS" w:cs="Arial"/>
          <w:color w:val="7030A0"/>
        </w:rPr>
        <w:t>Friday 4</w:t>
      </w:r>
      <w:r>
        <w:rPr>
          <w:rFonts w:ascii="Comic Sans MS" w:eastAsia="Times New Roman" w:hAnsi="Comic Sans MS" w:cs="Arial"/>
          <w:color w:val="7030A0"/>
          <w:vertAlign w:val="superscript"/>
        </w:rPr>
        <w:t>th</w:t>
      </w:r>
      <w:r>
        <w:rPr>
          <w:rFonts w:ascii="Comic Sans MS" w:eastAsia="Times New Roman" w:hAnsi="Comic Sans MS" w:cs="Arial"/>
          <w:color w:val="7030A0"/>
        </w:rPr>
        <w:t xml:space="preserve"> May – D. Turner – Teams/365</w:t>
      </w:r>
    </w:p>
    <w:p w14:paraId="273A0591" w14:textId="77777777" w:rsidR="00771EC6" w:rsidRDefault="00771EC6"/>
    <w:sectPr w:rsidR="00771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DD3"/>
    <w:multiLevelType w:val="multilevel"/>
    <w:tmpl w:val="7B08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E113FF"/>
    <w:multiLevelType w:val="multilevel"/>
    <w:tmpl w:val="9816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026828"/>
    <w:multiLevelType w:val="multilevel"/>
    <w:tmpl w:val="3472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D7EA3"/>
    <w:multiLevelType w:val="multilevel"/>
    <w:tmpl w:val="1EB8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97C58"/>
    <w:multiLevelType w:val="multilevel"/>
    <w:tmpl w:val="24E0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13"/>
    <w:rsid w:val="006B4A13"/>
    <w:rsid w:val="0077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82AF"/>
  <w15:chartTrackingRefBased/>
  <w15:docId w15:val="{59B43FFE-3345-4492-8EF9-7C05ADF2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A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499c0f4-59f2-4368-8b31-8d4a877e5a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2018-03-19T07:59:00Z</dcterms:created>
  <dcterms:modified xsi:type="dcterms:W3CDTF">2018-03-19T08:01:00Z</dcterms:modified>
</cp:coreProperties>
</file>