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16C1C" w14:textId="77777777" w:rsidR="003015EA" w:rsidRDefault="003015EA" w:rsidP="003015EA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B0F0"/>
          <w:sz w:val="32"/>
          <w:szCs w:val="32"/>
        </w:rPr>
        <w:t>WLD </w:t>
      </w:r>
      <w:r>
        <w:rPr>
          <w:rFonts w:ascii="Arial" w:eastAsia="Times New Roman" w:hAnsi="Arial" w:cs="Arial"/>
          <w:b/>
          <w:bCs/>
          <w:color w:val="00B0F0"/>
          <w:sz w:val="32"/>
          <w:szCs w:val="32"/>
          <w:shd w:val="clear" w:color="auto" w:fill="FFEE94"/>
        </w:rPr>
        <w:t>Teaching</w:t>
      </w:r>
      <w:r>
        <w:rPr>
          <w:rFonts w:ascii="Arial" w:eastAsia="Times New Roman" w:hAnsi="Arial" w:cs="Arial"/>
          <w:b/>
          <w:bCs/>
          <w:color w:val="00B0F0"/>
          <w:sz w:val="32"/>
          <w:szCs w:val="32"/>
        </w:rPr>
        <w:t> </w:t>
      </w:r>
      <w:r>
        <w:rPr>
          <w:rFonts w:ascii="Arial" w:eastAsia="Times New Roman" w:hAnsi="Arial" w:cs="Arial"/>
          <w:b/>
          <w:bCs/>
          <w:color w:val="00B0F0"/>
          <w:sz w:val="32"/>
          <w:szCs w:val="32"/>
          <w:shd w:val="clear" w:color="auto" w:fill="FFEE94"/>
        </w:rPr>
        <w:t>and</w:t>
      </w:r>
      <w:r>
        <w:rPr>
          <w:rFonts w:ascii="Arial" w:eastAsia="Times New Roman" w:hAnsi="Arial" w:cs="Arial"/>
          <w:b/>
          <w:bCs/>
          <w:color w:val="00B0F0"/>
          <w:sz w:val="32"/>
          <w:szCs w:val="32"/>
        </w:rPr>
        <w:t> </w:t>
      </w:r>
      <w:r>
        <w:rPr>
          <w:rFonts w:ascii="Arial" w:eastAsia="Times New Roman" w:hAnsi="Arial" w:cs="Arial"/>
          <w:b/>
          <w:bCs/>
          <w:color w:val="00B0F0"/>
          <w:sz w:val="32"/>
          <w:szCs w:val="32"/>
          <w:shd w:val="clear" w:color="auto" w:fill="FFEE94"/>
        </w:rPr>
        <w:t>Learning</w:t>
      </w:r>
      <w:r>
        <w:rPr>
          <w:rFonts w:ascii="Arial" w:eastAsia="Times New Roman" w:hAnsi="Arial" w:cs="Arial"/>
          <w:b/>
          <w:bCs/>
          <w:color w:val="00B0F0"/>
          <w:sz w:val="32"/>
          <w:szCs w:val="32"/>
        </w:rPr>
        <w:t> </w:t>
      </w:r>
      <w:r>
        <w:rPr>
          <w:rFonts w:ascii="Arial" w:eastAsia="Times New Roman" w:hAnsi="Arial" w:cs="Arial"/>
          <w:b/>
          <w:bCs/>
          <w:color w:val="00B0F0"/>
          <w:sz w:val="32"/>
          <w:szCs w:val="32"/>
          <w:shd w:val="clear" w:color="auto" w:fill="FFEE94"/>
        </w:rPr>
        <w:t>Digest</w:t>
      </w:r>
      <w:r>
        <w:rPr>
          <w:rFonts w:ascii="Arial" w:eastAsia="Times New Roman" w:hAnsi="Arial" w:cs="Arial"/>
          <w:b/>
          <w:bCs/>
          <w:color w:val="00B0F0"/>
          <w:sz w:val="32"/>
          <w:szCs w:val="32"/>
        </w:rPr>
        <w:t> – w/c 9</w:t>
      </w:r>
      <w:r>
        <w:rPr>
          <w:rFonts w:ascii="Arial" w:eastAsia="Times New Roman" w:hAnsi="Arial" w:cs="Arial"/>
          <w:b/>
          <w:bCs/>
          <w:color w:val="00B0F0"/>
          <w:sz w:val="32"/>
          <w:szCs w:val="32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B0F0"/>
          <w:sz w:val="32"/>
          <w:szCs w:val="32"/>
        </w:rPr>
        <w:t xml:space="preserve"> April 2018</w:t>
      </w:r>
    </w:p>
    <w:p w14:paraId="3A2D5144" w14:textId="77777777" w:rsidR="003015EA" w:rsidRDefault="003015EA" w:rsidP="003015EA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tbl>
      <w:tblPr>
        <w:tblW w:w="0" w:type="auto"/>
        <w:jc w:val="center"/>
        <w:shd w:val="clear" w:color="auto" w:fill="F7CAA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3416"/>
      </w:tblGrid>
      <w:tr w:rsidR="003015EA" w14:paraId="14B26315" w14:textId="77777777" w:rsidTr="003015EA">
        <w:trPr>
          <w:jc w:val="center"/>
        </w:trPr>
        <w:tc>
          <w:tcPr>
            <w:tcW w:w="5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36CD3" w14:textId="77777777" w:rsidR="003015EA" w:rsidRDefault="003015EA">
            <w:pPr>
              <w:spacing w:before="100" w:beforeAutospacing="1"/>
              <w:jc w:val="center"/>
            </w:pPr>
            <w:r>
              <w:rPr>
                <w:rFonts w:ascii="Comic Sans MS" w:eastAsia="Times New Roman" w:hAnsi="Comic Sans MS"/>
                <w:b/>
                <w:bCs/>
                <w:color w:val="0070C0"/>
                <w:sz w:val="20"/>
                <w:szCs w:val="20"/>
                <w:u w:val="single"/>
              </w:rPr>
              <w:t>COMMUNICATION FOCUSES</w:t>
            </w:r>
          </w:p>
          <w:p w14:paraId="6DC2D3A9" w14:textId="77777777" w:rsidR="003015EA" w:rsidRDefault="003015EA">
            <w:pPr>
              <w:spacing w:before="100" w:beforeAutospacing="1"/>
              <w:jc w:val="center"/>
            </w:pPr>
            <w:r>
              <w:rPr>
                <w:rFonts w:eastAsia="Times New Roman"/>
              </w:rPr>
              <w:t> </w:t>
            </w:r>
          </w:p>
          <w:p w14:paraId="663EE1B8" w14:textId="77777777" w:rsidR="003015EA" w:rsidRDefault="003015EA">
            <w:pPr>
              <w:spacing w:before="100" w:beforeAutospacing="1"/>
              <w:jc w:val="center"/>
            </w:pPr>
            <w:r>
              <w:rPr>
                <w:rFonts w:ascii="Comic Sans MS" w:eastAsia="Times New Roman" w:hAnsi="Comic Sans MS"/>
                <w:color w:val="0070C0"/>
                <w:sz w:val="20"/>
                <w:szCs w:val="20"/>
              </w:rPr>
              <w:t xml:space="preserve">Unpick the exam command words (e.g. analyse, explain, describe </w:t>
            </w:r>
            <w:proofErr w:type="spellStart"/>
            <w:r>
              <w:rPr>
                <w:rFonts w:ascii="Comic Sans MS" w:eastAsia="Times New Roman" w:hAnsi="Comic Sans MS"/>
                <w:color w:val="0070C0"/>
                <w:sz w:val="20"/>
                <w:szCs w:val="20"/>
              </w:rPr>
              <w:t>etc</w:t>
            </w:r>
            <w:proofErr w:type="spellEnd"/>
            <w:r>
              <w:rPr>
                <w:rFonts w:ascii="Comic Sans MS" w:eastAsia="Times New Roman" w:hAnsi="Comic Sans MS"/>
                <w:color w:val="0070C0"/>
                <w:sz w:val="20"/>
                <w:szCs w:val="20"/>
              </w:rPr>
              <w:t>)</w:t>
            </w:r>
          </w:p>
          <w:p w14:paraId="15663C45" w14:textId="77777777" w:rsidR="003015EA" w:rsidRDefault="003015EA">
            <w:pPr>
              <w:spacing w:before="100" w:beforeAutospacing="1"/>
            </w:pPr>
            <w:r>
              <w:rPr>
                <w:rFonts w:ascii="Comic Sans MS" w:eastAsia="Times New Roman" w:hAnsi="Comic Sans MS"/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34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2D02D" w14:textId="77777777" w:rsidR="003015EA" w:rsidRDefault="003015EA">
            <w:pPr>
              <w:spacing w:before="100" w:beforeAutospacing="1"/>
              <w:jc w:val="center"/>
            </w:pPr>
            <w:r>
              <w:rPr>
                <w:rFonts w:ascii="Comic Sans MS" w:eastAsia="Times New Roman" w:hAnsi="Comic Sans MS"/>
                <w:b/>
                <w:bCs/>
                <w:color w:val="0070C0"/>
                <w:sz w:val="20"/>
                <w:szCs w:val="20"/>
                <w:u w:val="single"/>
              </w:rPr>
              <w:t>DYSLEXIA-FRIENDLY STRATEGY</w:t>
            </w:r>
          </w:p>
          <w:p w14:paraId="68990F29" w14:textId="77777777" w:rsidR="003015EA" w:rsidRDefault="003015EA">
            <w:pPr>
              <w:spacing w:before="100" w:beforeAutospacing="1"/>
              <w:jc w:val="center"/>
            </w:pPr>
            <w:r>
              <w:rPr>
                <w:rFonts w:ascii="Comic Sans MS" w:eastAsia="Times New Roman" w:hAnsi="Comic Sans MS"/>
                <w:color w:val="0070C0"/>
                <w:sz w:val="20"/>
                <w:szCs w:val="20"/>
              </w:rPr>
              <w:t>Is your background a pastel shade?</w:t>
            </w:r>
          </w:p>
          <w:p w14:paraId="52E7764E" w14:textId="77777777" w:rsidR="003015EA" w:rsidRDefault="003015EA">
            <w:pPr>
              <w:spacing w:before="100" w:beforeAutospacing="1"/>
              <w:jc w:val="center"/>
            </w:pPr>
            <w:r>
              <w:rPr>
                <w:rFonts w:ascii="Comic Sans MS" w:eastAsia="Times New Roman" w:hAnsi="Comic Sans MS"/>
                <w:color w:val="0070C0"/>
                <w:sz w:val="20"/>
                <w:szCs w:val="20"/>
              </w:rPr>
              <w:t>Do you give thinking time?</w:t>
            </w:r>
          </w:p>
        </w:tc>
      </w:tr>
    </w:tbl>
    <w:p w14:paraId="1A8FE0D1" w14:textId="77777777" w:rsidR="003015EA" w:rsidRDefault="003015EA" w:rsidP="003015EA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  <w:bookmarkStart w:id="0" w:name="_GoBack"/>
      <w:bookmarkEnd w:id="0"/>
      <w:r>
        <w:rPr>
          <w:rFonts w:ascii="Comic Sans MS" w:eastAsia="Times New Roman" w:hAnsi="Comic Sans MS" w:cs="Arial"/>
          <w:b/>
          <w:bCs/>
          <w:color w:val="C45911"/>
          <w:u w:val="single"/>
        </w:rPr>
        <w:t>This week:</w:t>
      </w:r>
    </w:p>
    <w:p w14:paraId="1CB070A5" w14:textId="77777777" w:rsidR="003015EA" w:rsidRDefault="003015EA" w:rsidP="003015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ED7D31" w:themeColor="accent2"/>
        </w:rPr>
      </w:pPr>
      <w:r>
        <w:rPr>
          <w:rFonts w:ascii="Comic Sans MS" w:eastAsia="Times New Roman" w:hAnsi="Comic Sans MS" w:cs="Arial"/>
          <w:color w:val="C45911" w:themeColor="accent2" w:themeShade="BF"/>
        </w:rPr>
        <w:t>The </w:t>
      </w:r>
      <w:r>
        <w:rPr>
          <w:rFonts w:ascii="Comic Sans MS" w:eastAsia="Times New Roman" w:hAnsi="Comic Sans MS" w:cs="Arial"/>
          <w:b/>
          <w:bCs/>
          <w:color w:val="FF0000"/>
        </w:rPr>
        <w:t>thought for the week</w:t>
      </w:r>
      <w:r>
        <w:rPr>
          <w:rFonts w:ascii="Comic Sans MS" w:eastAsia="Times New Roman" w:hAnsi="Comic Sans MS" w:cs="Arial"/>
          <w:color w:val="D05C12"/>
        </w:rPr>
        <w:t> </w:t>
      </w:r>
      <w:r>
        <w:rPr>
          <w:rFonts w:ascii="Comic Sans MS" w:eastAsia="Times New Roman" w:hAnsi="Comic Sans MS" w:cs="Arial"/>
          <w:color w:val="C45911" w:themeColor="accent2" w:themeShade="BF"/>
        </w:rPr>
        <w:t>this week is </w:t>
      </w:r>
      <w:r>
        <w:rPr>
          <w:rFonts w:ascii="Comic Sans MS" w:eastAsia="Times New Roman" w:hAnsi="Comic Sans MS" w:cs="Arial"/>
          <w:b/>
          <w:bCs/>
          <w:color w:val="D05C12"/>
        </w:rPr>
        <w:t>‘</w:t>
      </w:r>
      <w:proofErr w:type="spellStart"/>
      <w:r>
        <w:rPr>
          <w:rFonts w:ascii="Comic Sans MS" w:eastAsia="Times New Roman" w:hAnsi="Comic Sans MS" w:cs="Arial"/>
          <w:b/>
          <w:bCs/>
          <w:color w:val="D05C12"/>
        </w:rPr>
        <w:t>Bouncebackability</w:t>
      </w:r>
      <w:proofErr w:type="spellEnd"/>
      <w:r>
        <w:rPr>
          <w:rFonts w:ascii="Comic Sans MS" w:eastAsia="Times New Roman" w:hAnsi="Comic Sans MS" w:cs="Arial"/>
          <w:b/>
          <w:bCs/>
          <w:color w:val="D05C12"/>
        </w:rPr>
        <w:t xml:space="preserve">’ </w:t>
      </w:r>
      <w:r>
        <w:rPr>
          <w:rFonts w:ascii="Comic Sans MS" w:eastAsia="Times New Roman" w:hAnsi="Comic Sans MS" w:cs="Arial"/>
          <w:b/>
          <w:bCs/>
          <w:color w:val="C45911" w:themeColor="accent2" w:themeShade="BF"/>
        </w:rPr>
        <w:t>–</w:t>
      </w:r>
      <w:r>
        <w:rPr>
          <w:rFonts w:ascii="Comic Sans MS" w:eastAsia="Times New Roman" w:hAnsi="Comic Sans MS" w:cs="Arial"/>
          <w:color w:val="C45911" w:themeColor="accent2" w:themeShade="BF"/>
        </w:rPr>
        <w:t xml:space="preserve"> the idea </w:t>
      </w:r>
      <w:proofErr w:type="gramStart"/>
      <w:r>
        <w:rPr>
          <w:rFonts w:ascii="Comic Sans MS" w:eastAsia="Times New Roman" w:hAnsi="Comic Sans MS" w:cs="Arial"/>
          <w:color w:val="C45911" w:themeColor="accent2" w:themeShade="BF"/>
        </w:rPr>
        <w:t>that</w:t>
      </w:r>
      <w:proofErr w:type="gramEnd"/>
      <w:r>
        <w:rPr>
          <w:rFonts w:ascii="Comic Sans MS" w:eastAsia="Times New Roman" w:hAnsi="Comic Sans MS" w:cs="Arial"/>
          <w:color w:val="C45911" w:themeColor="accent2" w:themeShade="BF"/>
        </w:rPr>
        <w:t xml:space="preserve"> making mistakes is okay and, in fact, can be a good thing.  Please use the PPT with forms </w:t>
      </w:r>
      <w:r>
        <w:rPr>
          <w:rFonts w:ascii="Comic Sans MS" w:eastAsia="Times New Roman" w:hAnsi="Comic Sans MS" w:cs="Arial"/>
          <w:color w:val="C45911" w:themeColor="accent2" w:themeShade="BF"/>
          <w:shd w:val="clear" w:color="auto" w:fill="FFEE94"/>
        </w:rPr>
        <w:t>and</w:t>
      </w:r>
      <w:r>
        <w:rPr>
          <w:rFonts w:ascii="Comic Sans MS" w:eastAsia="Times New Roman" w:hAnsi="Comic Sans MS" w:cs="Arial"/>
          <w:color w:val="C45911" w:themeColor="accent2" w:themeShade="BF"/>
        </w:rPr>
        <w:t xml:space="preserve"> an article based on Iain </w:t>
      </w:r>
      <w:proofErr w:type="spellStart"/>
      <w:proofErr w:type="gramStart"/>
      <w:r>
        <w:rPr>
          <w:rFonts w:ascii="Comic Sans MS" w:eastAsia="Times New Roman" w:hAnsi="Comic Sans MS" w:cs="Arial"/>
          <w:color w:val="C45911" w:themeColor="accent2" w:themeShade="BF"/>
        </w:rPr>
        <w:t>Dowie’s</w:t>
      </w:r>
      <w:proofErr w:type="spellEnd"/>
      <w:proofErr w:type="gramEnd"/>
      <w:r>
        <w:rPr>
          <w:rFonts w:ascii="Comic Sans MS" w:eastAsia="Times New Roman" w:hAnsi="Comic Sans MS" w:cs="Arial"/>
          <w:color w:val="C45911" w:themeColor="accent2" w:themeShade="BF"/>
        </w:rPr>
        <w:t xml:space="preserve"> reputed word coinage.  </w:t>
      </w:r>
      <w:r>
        <w:rPr>
          <w:rFonts w:ascii="Arial" w:eastAsia="Times New Roman" w:hAnsi="Arial" w:cs="Arial"/>
          <w:color w:val="D05C12"/>
        </w:rPr>
        <w:t xml:space="preserve"> </w:t>
      </w:r>
    </w:p>
    <w:p w14:paraId="37DE1EB1" w14:textId="77777777" w:rsidR="003015EA" w:rsidRDefault="003015EA" w:rsidP="003015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omic Sans MS" w:eastAsia="Times New Roman" w:hAnsi="Comic Sans MS" w:cs="Arial"/>
          <w:color w:val="D05C12"/>
        </w:rPr>
        <w:t xml:space="preserve">Promoting </w:t>
      </w:r>
      <w:r>
        <w:rPr>
          <w:rFonts w:ascii="Comic Sans MS" w:eastAsia="Times New Roman" w:hAnsi="Comic Sans MS" w:cs="Arial"/>
          <w:b/>
          <w:bCs/>
          <w:color w:val="FF0000"/>
        </w:rPr>
        <w:t>Wider Reading</w:t>
      </w:r>
      <w:r>
        <w:rPr>
          <w:rFonts w:ascii="Comic Sans MS" w:eastAsia="Times New Roman" w:hAnsi="Comic Sans MS" w:cs="Arial"/>
          <w:color w:val="D05C12"/>
        </w:rPr>
        <w:t xml:space="preserve"> – Year 7s are all required, from today, to have a reading book with them at all times.  They may read this where the opportunity arises.  They </w:t>
      </w:r>
      <w:proofErr w:type="gramStart"/>
      <w:r>
        <w:rPr>
          <w:rFonts w:ascii="Comic Sans MS" w:eastAsia="Times New Roman" w:hAnsi="Comic Sans MS" w:cs="Arial"/>
          <w:color w:val="D05C12"/>
        </w:rPr>
        <w:t>have also been given</w:t>
      </w:r>
      <w:proofErr w:type="gramEnd"/>
      <w:r>
        <w:rPr>
          <w:rFonts w:ascii="Comic Sans MS" w:eastAsia="Times New Roman" w:hAnsi="Comic Sans MS" w:cs="Arial"/>
          <w:color w:val="D05C12"/>
        </w:rPr>
        <w:t xml:space="preserve"> a wider reading challenge for the summer term.  Most subjects have contributed so please encourage them to complete (I have attached to this email for info). Parents also have a copy. We are rewarding students who complete, rather than those who </w:t>
      </w:r>
      <w:proofErr w:type="gramStart"/>
      <w:r>
        <w:rPr>
          <w:rFonts w:ascii="Comic Sans MS" w:eastAsia="Times New Roman" w:hAnsi="Comic Sans MS" w:cs="Arial"/>
          <w:color w:val="D05C12"/>
        </w:rPr>
        <w:t>don’t</w:t>
      </w:r>
      <w:proofErr w:type="gramEnd"/>
      <w:r>
        <w:rPr>
          <w:rFonts w:ascii="Comic Sans MS" w:eastAsia="Times New Roman" w:hAnsi="Comic Sans MS" w:cs="Arial"/>
          <w:color w:val="D05C12"/>
        </w:rPr>
        <w:t>.</w:t>
      </w:r>
      <w:r>
        <w:rPr>
          <w:rFonts w:ascii="Comic Sans MS" w:eastAsia="Times New Roman" w:hAnsi="Comic Sans MS" w:cs="Arial"/>
          <w:color w:val="000000"/>
        </w:rPr>
        <w:t> </w:t>
      </w:r>
      <w:r>
        <w:rPr>
          <w:rFonts w:ascii="Comic Sans MS" w:eastAsia="Times New Roman" w:hAnsi="Comic Sans MS" w:cs="Arial"/>
          <w:color w:val="D05C12"/>
        </w:rPr>
        <w:t xml:space="preserve">Copy will be </w:t>
      </w:r>
      <w:proofErr w:type="gramStart"/>
      <w:r>
        <w:rPr>
          <w:rFonts w:ascii="Comic Sans MS" w:eastAsia="Times New Roman" w:hAnsi="Comic Sans MS" w:cs="Arial"/>
          <w:color w:val="D05C12"/>
        </w:rPr>
        <w:t>pigeon holes</w:t>
      </w:r>
      <w:proofErr w:type="gramEnd"/>
      <w:r>
        <w:rPr>
          <w:rFonts w:ascii="Comic Sans MS" w:eastAsia="Times New Roman" w:hAnsi="Comic Sans MS" w:cs="Arial"/>
          <w:color w:val="D05C12"/>
        </w:rPr>
        <w:t xml:space="preserve"> on Monday.</w:t>
      </w:r>
      <w:r>
        <w:rPr>
          <w:rFonts w:ascii="Arial" w:eastAsia="Times New Roman" w:hAnsi="Arial" w:cs="Arial"/>
          <w:color w:val="D05C12"/>
        </w:rPr>
        <w:t> </w:t>
      </w:r>
    </w:p>
    <w:p w14:paraId="5F4C4158" w14:textId="77777777" w:rsidR="003015EA" w:rsidRDefault="003015EA" w:rsidP="003015EA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Comic Sans MS" w:eastAsia="Times New Roman" w:hAnsi="Comic Sans MS" w:cs="Arial"/>
          <w:b/>
          <w:bCs/>
          <w:color w:val="00B050"/>
          <w:u w:val="single"/>
          <w:shd w:val="clear" w:color="auto" w:fill="FFEE94"/>
        </w:rPr>
        <w:t>Teaching</w:t>
      </w:r>
      <w:r>
        <w:rPr>
          <w:rFonts w:ascii="Comic Sans MS" w:eastAsia="Times New Roman" w:hAnsi="Comic Sans MS" w:cs="Arial"/>
          <w:b/>
          <w:bCs/>
          <w:color w:val="00B050"/>
          <w:u w:val="single"/>
        </w:rPr>
        <w:t> Approach of the Week – Try It!</w:t>
      </w:r>
    </w:p>
    <w:p w14:paraId="0B73AD08" w14:textId="77777777" w:rsidR="003015EA" w:rsidRDefault="003015EA" w:rsidP="003015EA">
      <w:pPr>
        <w:shd w:val="clear" w:color="auto" w:fill="FFFFFF"/>
        <w:spacing w:before="300" w:after="150"/>
        <w:jc w:val="both"/>
        <w:outlineLvl w:val="1"/>
        <w:rPr>
          <w:rFonts w:ascii="Arial" w:hAnsi="Arial" w:cs="Arial"/>
          <w:color w:val="000000"/>
        </w:rPr>
      </w:pPr>
      <w:r>
        <w:rPr>
          <w:rFonts w:ascii="Comic Sans MS" w:eastAsia="Times New Roman" w:hAnsi="Comic Sans MS" w:cs="Calibri"/>
          <w:color w:val="00B050"/>
          <w:sz w:val="38"/>
          <w:szCs w:val="38"/>
        </w:rPr>
        <w:t>Learning requires forgetting</w:t>
      </w:r>
    </w:p>
    <w:p w14:paraId="6FC1BA22" w14:textId="77777777" w:rsidR="003015EA" w:rsidRDefault="003015EA" w:rsidP="003015EA">
      <w:pPr>
        <w:shd w:val="clear" w:color="auto" w:fill="FFFFFF"/>
        <w:spacing w:before="100" w:beforeAutospacing="1" w:after="150"/>
        <w:jc w:val="both"/>
        <w:rPr>
          <w:rFonts w:ascii="Arial" w:hAnsi="Arial" w:cs="Arial"/>
          <w:color w:val="000000"/>
        </w:rPr>
      </w:pPr>
      <w:r>
        <w:rPr>
          <w:rFonts w:ascii="Comic Sans MS" w:eastAsia="Times New Roman" w:hAnsi="Comic Sans MS" w:cs="Calibri"/>
          <w:color w:val="00B050"/>
          <w:sz w:val="26"/>
          <w:szCs w:val="26"/>
        </w:rPr>
        <w:t xml:space="preserve">The work of R.A. Bjork produces insight into learning: that </w:t>
      </w:r>
      <w:r>
        <w:rPr>
          <w:rFonts w:ascii="Comic Sans MS" w:eastAsia="Times New Roman" w:hAnsi="Comic Sans MS" w:cs="Calibri"/>
          <w:b/>
          <w:i/>
          <w:color w:val="00B050"/>
          <w:sz w:val="26"/>
          <w:szCs w:val="26"/>
        </w:rPr>
        <w:t>forgetting is important to long-term learning.</w:t>
      </w:r>
    </w:p>
    <w:p w14:paraId="760EAD53" w14:textId="77777777" w:rsidR="003015EA" w:rsidRDefault="003015EA" w:rsidP="003015EA">
      <w:pPr>
        <w:shd w:val="clear" w:color="auto" w:fill="FFFFFF"/>
        <w:spacing w:before="100" w:beforeAutospacing="1" w:after="150"/>
        <w:jc w:val="both"/>
        <w:rPr>
          <w:rFonts w:ascii="Arial" w:hAnsi="Arial" w:cs="Arial"/>
          <w:color w:val="000000"/>
        </w:rPr>
      </w:pPr>
      <w:r>
        <w:rPr>
          <w:rFonts w:ascii="Comic Sans MS" w:eastAsia="Times New Roman" w:hAnsi="Comic Sans MS" w:cs="Calibri"/>
          <w:color w:val="00B050"/>
          <w:sz w:val="26"/>
          <w:szCs w:val="26"/>
        </w:rPr>
        <w:t xml:space="preserve">Restudying material when it is fresh in your mind feels good because the material seems familiar – it feels as if you know it. However, this is misleading because the reason it seems familiar </w:t>
      </w:r>
      <w:proofErr w:type="gramStart"/>
      <w:r>
        <w:rPr>
          <w:rFonts w:ascii="Comic Sans MS" w:eastAsia="Times New Roman" w:hAnsi="Comic Sans MS" w:cs="Calibri"/>
          <w:color w:val="00B050"/>
          <w:sz w:val="26"/>
          <w:szCs w:val="26"/>
        </w:rPr>
        <w:t>is because of</w:t>
      </w:r>
      <w:proofErr w:type="gramEnd"/>
      <w:r>
        <w:rPr>
          <w:rFonts w:ascii="Comic Sans MS" w:eastAsia="Times New Roman" w:hAnsi="Comic Sans MS" w:cs="Calibri"/>
          <w:color w:val="00B050"/>
          <w:sz w:val="26"/>
          <w:szCs w:val="26"/>
        </w:rPr>
        <w:t xml:space="preserve"> its </w:t>
      </w:r>
      <w:proofErr w:type="spellStart"/>
      <w:r>
        <w:rPr>
          <w:rFonts w:ascii="Comic Sans MS" w:eastAsia="Times New Roman" w:hAnsi="Comic Sans MS" w:cs="Calibri"/>
          <w:color w:val="00B050"/>
          <w:sz w:val="26"/>
          <w:szCs w:val="26"/>
        </w:rPr>
        <w:t>recency</w:t>
      </w:r>
      <w:proofErr w:type="spellEnd"/>
      <w:r>
        <w:rPr>
          <w:rFonts w:ascii="Comic Sans MS" w:eastAsia="Times New Roman" w:hAnsi="Comic Sans MS" w:cs="Calibri"/>
          <w:color w:val="00B050"/>
          <w:sz w:val="26"/>
          <w:szCs w:val="26"/>
        </w:rPr>
        <w:t>, not how well it has been learned. The best time to restudy something is after you have forgotten it, when it is no longer familiar.</w:t>
      </w:r>
    </w:p>
    <w:p w14:paraId="2C1C3679" w14:textId="77777777" w:rsidR="003015EA" w:rsidRDefault="003015EA" w:rsidP="003015EA">
      <w:pPr>
        <w:shd w:val="clear" w:color="auto" w:fill="FFFFFF"/>
        <w:spacing w:before="100" w:beforeAutospacing="1" w:after="150"/>
        <w:jc w:val="both"/>
        <w:rPr>
          <w:rFonts w:ascii="Arial" w:hAnsi="Arial" w:cs="Arial"/>
          <w:color w:val="000000"/>
        </w:rPr>
      </w:pPr>
      <w:r>
        <w:rPr>
          <w:rFonts w:ascii="Comic Sans MS" w:eastAsia="Times New Roman" w:hAnsi="Comic Sans MS" w:cs="Calibri"/>
          <w:b/>
          <w:i/>
          <w:color w:val="00B050"/>
          <w:sz w:val="26"/>
          <w:szCs w:val="26"/>
        </w:rPr>
        <w:t xml:space="preserve">The key implication for teaching is that studying things in blocks (what psychologists call “massed practice”) is less effective than studying </w:t>
      </w:r>
      <w:r>
        <w:rPr>
          <w:rFonts w:ascii="Comic Sans MS" w:eastAsia="Times New Roman" w:hAnsi="Comic Sans MS" w:cs="Calibri"/>
          <w:b/>
          <w:i/>
          <w:color w:val="00B050"/>
          <w:sz w:val="26"/>
          <w:szCs w:val="26"/>
        </w:rPr>
        <w:lastRenderedPageBreak/>
        <w:t>things in short bursts, interspersed with other material (“distributed practice”).</w:t>
      </w:r>
    </w:p>
    <w:p w14:paraId="51629A65" w14:textId="77777777" w:rsidR="003015EA" w:rsidRDefault="003015EA" w:rsidP="003015EA">
      <w:pPr>
        <w:shd w:val="clear" w:color="auto" w:fill="FFFFFF"/>
        <w:spacing w:before="100" w:beforeAutospacing="1" w:after="150"/>
        <w:jc w:val="both"/>
        <w:rPr>
          <w:rFonts w:ascii="Arial" w:hAnsi="Arial" w:cs="Arial"/>
          <w:color w:val="000000"/>
        </w:rPr>
      </w:pPr>
      <w:r>
        <w:rPr>
          <w:rFonts w:ascii="Comic Sans MS" w:eastAsia="Times New Roman" w:hAnsi="Comic Sans MS" w:cs="Calibri"/>
          <w:color w:val="00B050"/>
          <w:sz w:val="26"/>
          <w:szCs w:val="26"/>
        </w:rPr>
        <w:t>Students generally dislike distributed practice – they would rather focus on one topic for a while – but they remember more when practice is broken up.</w:t>
      </w:r>
      <w:r>
        <w:rPr>
          <w:rFonts w:ascii="Comic Sans MS" w:hAnsi="Comic Sans MS" w:cs="Arial"/>
          <w:color w:val="00B050"/>
        </w:rPr>
        <w:t xml:space="preserve"> </w:t>
      </w:r>
    </w:p>
    <w:p w14:paraId="4EC9F7BF" w14:textId="77777777" w:rsidR="003015EA" w:rsidRDefault="003015EA" w:rsidP="003015EA">
      <w:pPr>
        <w:shd w:val="clear" w:color="auto" w:fill="FFFFFF"/>
        <w:spacing w:before="100" w:beforeAutospacing="1" w:after="150"/>
        <w:jc w:val="both"/>
        <w:rPr>
          <w:rFonts w:ascii="Arial" w:hAnsi="Arial" w:cs="Arial"/>
          <w:color w:val="000000"/>
        </w:rPr>
      </w:pPr>
      <w:hyperlink r:id="rId5" w:history="1">
        <w:r>
          <w:rPr>
            <w:rStyle w:val="Hyperlink"/>
            <w:rFonts w:ascii="Comic Sans MS" w:eastAsia="Times New Roman" w:hAnsi="Comic Sans MS" w:cs="Calibri"/>
            <w:sz w:val="26"/>
            <w:szCs w:val="26"/>
          </w:rPr>
          <w:t>https://www.tes.com/us/news/breaking-views/9-things-every-teacher-should-know</w:t>
        </w:r>
      </w:hyperlink>
    </w:p>
    <w:p w14:paraId="3532392C" w14:textId="77777777" w:rsidR="003015EA" w:rsidRDefault="003015EA" w:rsidP="003015EA">
      <w:pPr>
        <w:shd w:val="clear" w:color="auto" w:fill="FFFFFF"/>
        <w:spacing w:before="100" w:beforeAutospacing="1" w:after="150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color w:val="222222"/>
          <w:sz w:val="26"/>
          <w:szCs w:val="26"/>
        </w:rPr>
        <w:t> </w:t>
      </w:r>
    </w:p>
    <w:p w14:paraId="62C81E34" w14:textId="77777777" w:rsidR="003015EA" w:rsidRDefault="003015EA" w:rsidP="003015EA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14:paraId="323BAD33" w14:textId="77777777" w:rsidR="003015EA" w:rsidRDefault="003015EA" w:rsidP="003015EA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Comic Sans MS" w:eastAsia="Times New Roman" w:hAnsi="Comic Sans MS" w:cs="Arial"/>
          <w:b/>
          <w:bCs/>
          <w:color w:val="C00000"/>
          <w:u w:val="single"/>
        </w:rPr>
        <w:t>Recent Top Tips (abridged)… Keep using them if they worked!</w:t>
      </w:r>
    </w:p>
    <w:p w14:paraId="36703E1E" w14:textId="77777777" w:rsidR="003015EA" w:rsidRDefault="003015EA" w:rsidP="003015E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Comic Sans MS" w:eastAsia="Times New Roman" w:hAnsi="Comic Sans MS" w:cs="Arial"/>
          <w:b/>
          <w:color w:val="C00000"/>
        </w:rPr>
        <w:t>Show the learning in stages…think out loud</w:t>
      </w:r>
      <w:r>
        <w:rPr>
          <w:rFonts w:ascii="Arial" w:eastAsia="Times New Roman" w:hAnsi="Arial" w:cs="Arial"/>
          <w:color w:val="C00000"/>
        </w:rPr>
        <w:t xml:space="preserve"> </w:t>
      </w:r>
    </w:p>
    <w:p w14:paraId="0B0BCE68" w14:textId="77777777" w:rsidR="003015EA" w:rsidRDefault="003015EA" w:rsidP="003015E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Comic Sans MS" w:eastAsia="Times New Roman" w:hAnsi="Comic Sans MS" w:cs="Arial"/>
          <w:b/>
          <w:bCs/>
          <w:color w:val="C00000"/>
        </w:rPr>
        <w:t>Verbal Feedback</w:t>
      </w:r>
      <w:r>
        <w:rPr>
          <w:rFonts w:ascii="Arial" w:eastAsia="Times New Roman" w:hAnsi="Arial" w:cs="Arial"/>
          <w:color w:val="C00000"/>
        </w:rPr>
        <w:t xml:space="preserve"> </w:t>
      </w:r>
    </w:p>
    <w:p w14:paraId="5EFA2686" w14:textId="77777777" w:rsidR="003015EA" w:rsidRDefault="003015EA" w:rsidP="003015E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omic Sans MS" w:eastAsia="Times New Roman" w:hAnsi="Comic Sans MS" w:cs="Arial"/>
          <w:b/>
          <w:bCs/>
          <w:color w:val="C00000"/>
        </w:rPr>
        <w:t>Principles of Instruction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3DA4CC1B" w14:textId="77777777" w:rsidR="003015EA" w:rsidRDefault="003015EA" w:rsidP="003015E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omic Sans MS" w:eastAsia="Times New Roman" w:hAnsi="Comic Sans MS" w:cs="Arial"/>
          <w:b/>
          <w:bCs/>
          <w:color w:val="C00000"/>
        </w:rPr>
        <w:t>Because, but, so – extend sentences </w:t>
      </w:r>
      <w:r>
        <w:rPr>
          <w:rFonts w:ascii="Comic Sans MS" w:eastAsia="Times New Roman" w:hAnsi="Comic Sans MS" w:cs="Arial"/>
          <w:b/>
          <w:bCs/>
          <w:color w:val="C00000"/>
          <w:shd w:val="clear" w:color="auto" w:fill="FFEE94"/>
        </w:rPr>
        <w:t>and</w:t>
      </w:r>
      <w:r>
        <w:rPr>
          <w:rFonts w:ascii="Comic Sans MS" w:eastAsia="Times New Roman" w:hAnsi="Comic Sans MS" w:cs="Arial"/>
          <w:b/>
          <w:bCs/>
          <w:color w:val="C00000"/>
        </w:rPr>
        <w:t> thinking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7636F116" w14:textId="77777777" w:rsidR="003015EA" w:rsidRDefault="003015EA" w:rsidP="003015E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omic Sans MS" w:eastAsia="Times New Roman" w:hAnsi="Comic Sans MS" w:cs="Arial"/>
          <w:b/>
          <w:bCs/>
          <w:color w:val="C00000"/>
        </w:rPr>
        <w:t>PIE FACES – Features of good writing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34CBCB8F" w14:textId="77777777" w:rsidR="003015EA" w:rsidRDefault="003015EA" w:rsidP="003015E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omic Sans MS" w:eastAsia="Times New Roman" w:hAnsi="Comic Sans MS" w:cs="Arial"/>
          <w:b/>
          <w:bCs/>
          <w:color w:val="C00000"/>
        </w:rPr>
        <w:t>‘Prepare to Teach’ </w:t>
      </w:r>
      <w:r>
        <w:rPr>
          <w:rFonts w:ascii="Comic Sans MS" w:eastAsia="Times New Roman" w:hAnsi="Comic Sans MS" w:cs="Arial"/>
          <w:b/>
          <w:bCs/>
          <w:color w:val="C00000"/>
          <w:shd w:val="clear" w:color="auto" w:fill="FFEE94"/>
        </w:rPr>
        <w:t>and</w:t>
      </w:r>
      <w:r>
        <w:rPr>
          <w:rFonts w:ascii="Comic Sans MS" w:eastAsia="Times New Roman" w:hAnsi="Comic Sans MS" w:cs="Arial"/>
          <w:b/>
          <w:bCs/>
          <w:color w:val="C00000"/>
        </w:rPr>
        <w:t> ‘Topic Ranking’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094CFC74" w14:textId="77777777" w:rsidR="003015EA" w:rsidRDefault="003015EA" w:rsidP="003015E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omic Sans MS" w:eastAsia="Times New Roman" w:hAnsi="Comic Sans MS" w:cs="Arial"/>
          <w:b/>
          <w:bCs/>
          <w:color w:val="C00000"/>
        </w:rPr>
        <w:t>‘Just a Minute’ </w:t>
      </w:r>
      <w:r>
        <w:rPr>
          <w:rFonts w:ascii="Comic Sans MS" w:eastAsia="Times New Roman" w:hAnsi="Comic Sans MS" w:cs="Arial"/>
          <w:b/>
          <w:bCs/>
          <w:color w:val="C00000"/>
          <w:shd w:val="clear" w:color="auto" w:fill="FFEE94"/>
        </w:rPr>
        <w:t>and</w:t>
      </w:r>
      <w:r>
        <w:rPr>
          <w:rFonts w:ascii="Comic Sans MS" w:eastAsia="Times New Roman" w:hAnsi="Comic Sans MS" w:cs="Arial"/>
          <w:b/>
          <w:bCs/>
          <w:color w:val="C00000"/>
        </w:rPr>
        <w:t> ‘Exam Wrappers’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697D96E6" w14:textId="77777777" w:rsidR="003015EA" w:rsidRDefault="003015EA" w:rsidP="003015E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omic Sans MS" w:eastAsia="Times New Roman" w:hAnsi="Comic Sans MS" w:cs="Arial"/>
          <w:b/>
          <w:bCs/>
          <w:color w:val="C00000"/>
        </w:rPr>
        <w:t>Retrieval Practice – questions from last lesson, last week </w:t>
      </w:r>
      <w:r>
        <w:rPr>
          <w:rFonts w:ascii="Comic Sans MS" w:eastAsia="Times New Roman" w:hAnsi="Comic Sans MS" w:cs="Arial"/>
          <w:b/>
          <w:bCs/>
          <w:color w:val="C00000"/>
          <w:shd w:val="clear" w:color="auto" w:fill="FFEE94"/>
        </w:rPr>
        <w:t>and</w:t>
      </w:r>
      <w:r>
        <w:rPr>
          <w:rFonts w:ascii="Comic Sans MS" w:eastAsia="Times New Roman" w:hAnsi="Comic Sans MS" w:cs="Arial"/>
          <w:b/>
          <w:bCs/>
          <w:color w:val="C00000"/>
        </w:rPr>
        <w:t> last term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1212EE91" w14:textId="77777777" w:rsidR="003015EA" w:rsidRDefault="003015EA" w:rsidP="003015E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omic Sans MS" w:eastAsia="Times New Roman" w:hAnsi="Comic Sans MS" w:cs="Arial"/>
          <w:b/>
          <w:bCs/>
          <w:color w:val="C00000"/>
        </w:rPr>
        <w:t>Presentation as an indirect way of enhancing progress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7B56F18F" w14:textId="77777777" w:rsidR="003015EA" w:rsidRDefault="003015EA" w:rsidP="003015E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omic Sans MS" w:eastAsia="Times New Roman" w:hAnsi="Comic Sans MS" w:cs="Arial"/>
          <w:b/>
          <w:bCs/>
          <w:color w:val="C00000"/>
        </w:rPr>
        <w:t>Unlocking key words – discussing possible meanings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517E06B1" w14:textId="77777777" w:rsidR="003015EA" w:rsidRDefault="003015EA" w:rsidP="003015E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omic Sans MS" w:eastAsia="Times New Roman" w:hAnsi="Comic Sans MS" w:cs="Arial"/>
          <w:b/>
          <w:bCs/>
          <w:color w:val="C00000"/>
        </w:rPr>
        <w:t>The ‘BIG Question’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6AD384FF" w14:textId="77777777" w:rsidR="003015EA" w:rsidRDefault="003015EA" w:rsidP="003015E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omic Sans MS" w:eastAsia="Times New Roman" w:hAnsi="Comic Sans MS" w:cs="Arial"/>
          <w:b/>
          <w:bCs/>
          <w:color w:val="C00000"/>
        </w:rPr>
        <w:t>3B4ME – promoting independence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4FA21C87" w14:textId="77777777" w:rsidR="003015EA" w:rsidRDefault="003015EA" w:rsidP="003015E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omic Sans MS" w:eastAsia="Times New Roman" w:hAnsi="Comic Sans MS" w:cs="Arial"/>
          <w:b/>
          <w:bCs/>
          <w:color w:val="C00000"/>
        </w:rPr>
        <w:t>WAGOLLs (what a good one looks like – use of model work)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192D447B" w14:textId="77777777" w:rsidR="003015EA" w:rsidRDefault="003015EA" w:rsidP="003015E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omic Sans MS" w:eastAsia="Times New Roman" w:hAnsi="Comic Sans MS" w:cs="Arial"/>
          <w:b/>
          <w:bCs/>
          <w:color w:val="C00000"/>
        </w:rPr>
        <w:t>Pose, Pause, Pounce </w:t>
      </w:r>
      <w:r>
        <w:rPr>
          <w:rFonts w:ascii="Comic Sans MS" w:eastAsia="Times New Roman" w:hAnsi="Comic Sans MS" w:cs="Arial"/>
          <w:b/>
          <w:bCs/>
          <w:color w:val="C00000"/>
          <w:shd w:val="clear" w:color="auto" w:fill="FFEE94"/>
        </w:rPr>
        <w:t>and</w:t>
      </w:r>
      <w:r>
        <w:rPr>
          <w:rFonts w:ascii="Comic Sans MS" w:eastAsia="Times New Roman" w:hAnsi="Comic Sans MS" w:cs="Arial"/>
          <w:b/>
          <w:bCs/>
          <w:color w:val="C00000"/>
        </w:rPr>
        <w:t> Bounce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78A8E990" w14:textId="77777777" w:rsidR="003015EA" w:rsidRDefault="003015EA" w:rsidP="003015E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omic Sans MS" w:eastAsia="Times New Roman" w:hAnsi="Comic Sans MS" w:cs="Arial"/>
          <w:b/>
          <w:bCs/>
          <w:color w:val="C00000"/>
        </w:rPr>
        <w:t xml:space="preserve">Reading for understanding – mini-whiteboards, quick </w:t>
      </w:r>
      <w:proofErr w:type="gramStart"/>
      <w:r>
        <w:rPr>
          <w:rFonts w:ascii="Comic Sans MS" w:eastAsia="Times New Roman" w:hAnsi="Comic Sans MS" w:cs="Arial"/>
          <w:b/>
          <w:bCs/>
          <w:color w:val="C00000"/>
        </w:rPr>
        <w:t>quizzes,</w:t>
      </w:r>
      <w:proofErr w:type="gramEnd"/>
      <w:r>
        <w:rPr>
          <w:rFonts w:ascii="Comic Sans MS" w:eastAsia="Times New Roman" w:hAnsi="Comic Sans MS" w:cs="Arial"/>
          <w:b/>
          <w:bCs/>
          <w:color w:val="C00000"/>
        </w:rPr>
        <w:t xml:space="preserve"> verbal questioning, think-pair-share etc.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03153313" w14:textId="77777777" w:rsidR="003015EA" w:rsidRDefault="003015EA" w:rsidP="003015EA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Comic Sans MS" w:eastAsia="Times New Roman" w:hAnsi="Comic Sans MS" w:cs="Arial"/>
          <w:b/>
          <w:bCs/>
          <w:color w:val="7030A0"/>
          <w:u w:val="single"/>
        </w:rPr>
        <w:t xml:space="preserve">Top Tips in Two this </w:t>
      </w:r>
      <w:proofErr w:type="gramStart"/>
      <w:r>
        <w:rPr>
          <w:rFonts w:ascii="Comic Sans MS" w:eastAsia="Times New Roman" w:hAnsi="Comic Sans MS" w:cs="Arial"/>
          <w:b/>
          <w:bCs/>
          <w:color w:val="7030A0"/>
          <w:u w:val="single"/>
        </w:rPr>
        <w:t>Half-Term</w:t>
      </w:r>
      <w:proofErr w:type="gramEnd"/>
    </w:p>
    <w:p w14:paraId="5F5519D2" w14:textId="77777777" w:rsidR="003015EA" w:rsidRDefault="003015EA" w:rsidP="003015EA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Comic Sans MS" w:eastAsia="Times New Roman" w:hAnsi="Comic Sans MS" w:cs="Arial"/>
          <w:color w:val="7030A0"/>
        </w:rPr>
        <w:t xml:space="preserve">Thanks to those who willingly (and even unwillingly) volunteer.  More needed!  Great to see the ideas </w:t>
      </w:r>
      <w:proofErr w:type="gramStart"/>
      <w:r>
        <w:rPr>
          <w:rFonts w:ascii="Comic Sans MS" w:eastAsia="Times New Roman" w:hAnsi="Comic Sans MS" w:cs="Arial"/>
          <w:color w:val="7030A0"/>
        </w:rPr>
        <w:t>being used</w:t>
      </w:r>
      <w:proofErr w:type="gramEnd"/>
      <w:r>
        <w:rPr>
          <w:rFonts w:ascii="Comic Sans MS" w:eastAsia="Times New Roman" w:hAnsi="Comic Sans MS" w:cs="Arial"/>
          <w:color w:val="7030A0"/>
        </w:rPr>
        <w:t xml:space="preserve"> around school:</w:t>
      </w:r>
    </w:p>
    <w:p w14:paraId="5ECC76CA" w14:textId="77777777" w:rsidR="003015EA" w:rsidRDefault="003015EA" w:rsidP="003015E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omic Sans MS" w:eastAsia="Times New Roman" w:hAnsi="Comic Sans MS" w:cs="Arial"/>
          <w:color w:val="7030A0"/>
        </w:rPr>
        <w:t>Monday 9</w:t>
      </w:r>
      <w:r>
        <w:rPr>
          <w:rFonts w:ascii="Comic Sans MS" w:eastAsia="Times New Roman" w:hAnsi="Comic Sans MS" w:cs="Arial"/>
          <w:color w:val="7030A0"/>
          <w:vertAlign w:val="superscript"/>
        </w:rPr>
        <w:t>th</w:t>
      </w:r>
      <w:r>
        <w:rPr>
          <w:rFonts w:ascii="Comic Sans MS" w:eastAsia="Times New Roman" w:hAnsi="Comic Sans MS" w:cs="Arial"/>
          <w:color w:val="7030A0"/>
        </w:rPr>
        <w:t> April –A. Christian – We Are Reading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64F60AA2" w14:textId="77777777" w:rsidR="003015EA" w:rsidRDefault="003015EA" w:rsidP="003015E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omic Sans MS" w:eastAsia="Times New Roman" w:hAnsi="Comic Sans MS" w:cs="Arial"/>
          <w:color w:val="7030A0"/>
        </w:rPr>
        <w:t>Friday 13</w:t>
      </w:r>
      <w:r>
        <w:rPr>
          <w:rFonts w:ascii="Comic Sans MS" w:eastAsia="Times New Roman" w:hAnsi="Comic Sans MS" w:cs="Arial"/>
          <w:color w:val="7030A0"/>
          <w:vertAlign w:val="superscript"/>
        </w:rPr>
        <w:t>th</w:t>
      </w:r>
      <w:r>
        <w:rPr>
          <w:rFonts w:ascii="Comic Sans MS" w:eastAsia="Times New Roman" w:hAnsi="Comic Sans MS" w:cs="Arial"/>
          <w:color w:val="7030A0"/>
        </w:rPr>
        <w:t xml:space="preserve"> April – D. Turner – Doddle Revision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4E02CE3B" w14:textId="77777777" w:rsidR="003015EA" w:rsidRDefault="003015EA" w:rsidP="003015E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omic Sans MS" w:eastAsia="Times New Roman" w:hAnsi="Comic Sans MS" w:cs="Arial"/>
          <w:color w:val="7030A0"/>
        </w:rPr>
        <w:t>Wednesday 18</w:t>
      </w:r>
      <w:r>
        <w:rPr>
          <w:rFonts w:ascii="Comic Sans MS" w:eastAsia="Times New Roman" w:hAnsi="Comic Sans MS" w:cs="Arial"/>
          <w:color w:val="7030A0"/>
          <w:vertAlign w:val="superscript"/>
        </w:rPr>
        <w:t>th</w:t>
      </w:r>
      <w:r>
        <w:rPr>
          <w:rFonts w:ascii="Comic Sans MS" w:eastAsia="Times New Roman" w:hAnsi="Comic Sans MS" w:cs="Arial"/>
          <w:color w:val="7030A0"/>
        </w:rPr>
        <w:t> April – G. Moore – revision strategy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5CAE7E0E" w14:textId="77777777" w:rsidR="003015EA" w:rsidRDefault="003015EA" w:rsidP="003015E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omic Sans MS" w:eastAsia="Times New Roman" w:hAnsi="Comic Sans MS" w:cs="Arial"/>
          <w:color w:val="7030A0"/>
        </w:rPr>
        <w:lastRenderedPageBreak/>
        <w:t>Friday 27</w:t>
      </w:r>
      <w:r>
        <w:rPr>
          <w:rFonts w:ascii="Comic Sans MS" w:eastAsia="Times New Roman" w:hAnsi="Comic Sans MS" w:cs="Arial"/>
          <w:color w:val="7030A0"/>
          <w:vertAlign w:val="superscript"/>
        </w:rPr>
        <w:t>th</w:t>
      </w:r>
      <w:r>
        <w:rPr>
          <w:rFonts w:ascii="Comic Sans MS" w:eastAsia="Times New Roman" w:hAnsi="Comic Sans MS" w:cs="Arial"/>
          <w:color w:val="7030A0"/>
        </w:rPr>
        <w:t> April – A. Halsall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2D26CA03" w14:textId="77777777" w:rsidR="003015EA" w:rsidRDefault="003015EA" w:rsidP="003015E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omic Sans MS" w:eastAsia="Times New Roman" w:hAnsi="Comic Sans MS" w:cs="Arial"/>
          <w:color w:val="7030A0"/>
        </w:rPr>
        <w:t>Friday 4</w:t>
      </w:r>
      <w:r>
        <w:rPr>
          <w:rFonts w:ascii="Comic Sans MS" w:eastAsia="Times New Roman" w:hAnsi="Comic Sans MS" w:cs="Arial"/>
          <w:color w:val="7030A0"/>
          <w:vertAlign w:val="superscript"/>
        </w:rPr>
        <w:t>th</w:t>
      </w:r>
      <w:r>
        <w:rPr>
          <w:rFonts w:ascii="Comic Sans MS" w:eastAsia="Times New Roman" w:hAnsi="Comic Sans MS" w:cs="Arial"/>
          <w:color w:val="7030A0"/>
        </w:rPr>
        <w:t> May – D. Turner – Teams/365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44209049" w14:textId="77777777" w:rsidR="0008411E" w:rsidRDefault="0008411E"/>
    <w:sectPr w:rsidR="00084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E7356"/>
    <w:multiLevelType w:val="multilevel"/>
    <w:tmpl w:val="F1FC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9E0900"/>
    <w:multiLevelType w:val="multilevel"/>
    <w:tmpl w:val="DFB4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1B0A45"/>
    <w:multiLevelType w:val="multilevel"/>
    <w:tmpl w:val="6900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EA"/>
    <w:rsid w:val="0008411E"/>
    <w:rsid w:val="0030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7002D"/>
  <w15:chartTrackingRefBased/>
  <w15:docId w15:val="{6DC19220-BB42-4E80-919D-AC23FE22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5E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1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s.com/us/news/breaking-views/9-things-every-teacher-should-kn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Harris</dc:creator>
  <cp:keywords/>
  <dc:description/>
  <cp:lastModifiedBy>J Harris</cp:lastModifiedBy>
  <cp:revision>1</cp:revision>
  <dcterms:created xsi:type="dcterms:W3CDTF">2018-04-08T08:27:00Z</dcterms:created>
  <dcterms:modified xsi:type="dcterms:W3CDTF">2018-04-08T08:28:00Z</dcterms:modified>
</cp:coreProperties>
</file>