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8F1" w:rsidRDefault="002C78F1" w:rsidP="002C78F1">
      <w:pPr>
        <w:pStyle w:val="NormalWeb"/>
        <w:shd w:val="clear" w:color="auto" w:fill="FFFFFF"/>
        <w:jc w:val="center"/>
        <w:rPr>
          <w:rFonts w:ascii="Arial" w:hAnsi="Arial" w:cs="Arial"/>
          <w:color w:val="000000"/>
        </w:rPr>
      </w:pPr>
      <w:r>
        <w:rPr>
          <w:rFonts w:ascii="Arial" w:eastAsia="Times New Roman" w:hAnsi="Arial" w:cs="Arial"/>
          <w:b/>
          <w:bCs/>
          <w:color w:val="00B0F0"/>
          <w:sz w:val="28"/>
          <w:szCs w:val="32"/>
          <w:shd w:val="clear" w:color="auto" w:fill="FFFFFF"/>
        </w:rPr>
        <w:t>WLD Teaching and Learning Digest – w/c 1</w:t>
      </w:r>
      <w:r>
        <w:rPr>
          <w:rFonts w:ascii="Arial" w:eastAsia="Times New Roman" w:hAnsi="Arial" w:cs="Arial"/>
          <w:b/>
          <w:bCs/>
          <w:color w:val="00B0F0"/>
          <w:sz w:val="28"/>
          <w:szCs w:val="32"/>
          <w:shd w:val="clear" w:color="auto" w:fill="FFFFFF"/>
          <w:vertAlign w:val="superscript"/>
        </w:rPr>
        <w:t>st</w:t>
      </w:r>
      <w:r>
        <w:rPr>
          <w:rFonts w:ascii="Arial" w:eastAsia="Times New Roman" w:hAnsi="Arial" w:cs="Arial"/>
          <w:b/>
          <w:bCs/>
          <w:color w:val="00B0F0"/>
          <w:sz w:val="28"/>
          <w:szCs w:val="32"/>
          <w:shd w:val="clear" w:color="auto" w:fill="FFFFFF"/>
        </w:rPr>
        <w:t xml:space="preserve"> October 2018</w:t>
      </w:r>
    </w:p>
    <w:p w:rsidR="002C78F1" w:rsidRDefault="002C78F1" w:rsidP="002C78F1">
      <w:pPr>
        <w:pStyle w:val="NormalWeb"/>
        <w:shd w:val="clear" w:color="auto" w:fill="FFFFFF"/>
        <w:jc w:val="center"/>
        <w:rPr>
          <w:rFonts w:ascii="Arial" w:hAnsi="Arial" w:cs="Arial"/>
          <w:color w:val="000000"/>
        </w:rPr>
      </w:pPr>
      <w:r>
        <w:rPr>
          <w:rFonts w:ascii="Arial" w:eastAsia="Times New Roman" w:hAnsi="Arial" w:cs="Arial"/>
          <w:color w:val="000000"/>
          <w:shd w:val="clear" w:color="auto" w:fill="FFFFFF"/>
        </w:rPr>
        <w:t> </w:t>
      </w:r>
    </w:p>
    <w:p w:rsidR="002C78F1" w:rsidRDefault="002C78F1" w:rsidP="002C78F1">
      <w:pPr>
        <w:pStyle w:val="NormalWeb"/>
        <w:shd w:val="clear" w:color="auto" w:fill="FFFFFF"/>
        <w:jc w:val="center"/>
        <w:rPr>
          <w:rFonts w:ascii="Arial" w:hAnsi="Arial" w:cs="Arial"/>
          <w:color w:val="000000"/>
        </w:rPr>
      </w:pPr>
      <w:r>
        <w:rPr>
          <w:rFonts w:ascii="Arial" w:eastAsia="Times New Roman" w:hAnsi="Arial" w:cs="Arial"/>
          <w:color w:val="000000"/>
          <w:shd w:val="clear" w:color="auto" w:fill="FFFFFF"/>
        </w:rPr>
        <w:t> </w:t>
      </w:r>
    </w:p>
    <w:tbl>
      <w:tblPr>
        <w:tblW w:w="0" w:type="auto"/>
        <w:jc w:val="center"/>
        <w:shd w:val="clear" w:color="auto" w:fill="F7CAAC"/>
        <w:tblCellMar>
          <w:left w:w="0" w:type="dxa"/>
          <w:right w:w="0" w:type="dxa"/>
        </w:tblCellMar>
        <w:tblLook w:val="04A0" w:firstRow="1" w:lastRow="0" w:firstColumn="1" w:lastColumn="0" w:noHBand="0" w:noVBand="1"/>
      </w:tblPr>
      <w:tblGrid>
        <w:gridCol w:w="4810"/>
        <w:gridCol w:w="3846"/>
      </w:tblGrid>
      <w:tr w:rsidR="002C78F1" w:rsidTr="002C78F1">
        <w:trPr>
          <w:jc w:val="center"/>
        </w:trPr>
        <w:tc>
          <w:tcPr>
            <w:tcW w:w="4810" w:type="dxa"/>
            <w:tcBorders>
              <w:top w:val="single" w:sz="8" w:space="0" w:color="FFFFFF"/>
              <w:left w:val="single" w:sz="8" w:space="0" w:color="FFFFFF"/>
              <w:bottom w:val="single" w:sz="8" w:space="0" w:color="FFFFFF"/>
              <w:right w:val="single" w:sz="8" w:space="0" w:color="FFFFFF"/>
            </w:tcBorders>
            <w:shd w:val="clear" w:color="auto" w:fill="auto"/>
            <w:tcMar>
              <w:top w:w="0" w:type="dxa"/>
              <w:left w:w="108" w:type="dxa"/>
              <w:bottom w:w="0" w:type="dxa"/>
              <w:right w:w="108" w:type="dxa"/>
            </w:tcMar>
            <w:hideMark/>
          </w:tcPr>
          <w:p w:rsidR="002C78F1" w:rsidRDefault="002C78F1">
            <w:pPr>
              <w:pStyle w:val="NormalWeb"/>
              <w:jc w:val="center"/>
            </w:pPr>
            <w:r>
              <w:rPr>
                <w:rFonts w:ascii="Calibri" w:eastAsia="Times New Roman" w:hAnsi="Calibri" w:cs="Calibri"/>
                <w:b/>
                <w:bCs/>
                <w:color w:val="0070C0"/>
                <w:szCs w:val="20"/>
                <w:u w:val="single"/>
              </w:rPr>
              <w:t>COMMUNICATION FOCUSES</w:t>
            </w:r>
          </w:p>
          <w:p w:rsidR="002C78F1" w:rsidRDefault="002C78F1">
            <w:pPr>
              <w:pStyle w:val="NormalWeb"/>
              <w:jc w:val="center"/>
            </w:pPr>
            <w:r>
              <w:rPr>
                <w:rFonts w:ascii="Calibri" w:eastAsia="Times New Roman" w:hAnsi="Calibri" w:cs="Calibri"/>
              </w:rPr>
              <w:t> </w:t>
            </w:r>
          </w:p>
          <w:p w:rsidR="002C78F1" w:rsidRDefault="002C78F1">
            <w:pPr>
              <w:pStyle w:val="NormalWeb"/>
              <w:jc w:val="center"/>
            </w:pPr>
            <w:r>
              <w:rPr>
                <w:rFonts w:ascii="Calibri" w:eastAsia="Times New Roman" w:hAnsi="Calibri" w:cs="Calibri"/>
                <w:color w:val="0070C0"/>
                <w:szCs w:val="20"/>
              </w:rPr>
              <w:t>Flick through your exercise books…what does the presentation say about standards and expectations in your lessons?</w:t>
            </w:r>
          </w:p>
        </w:tc>
        <w:tc>
          <w:tcPr>
            <w:tcW w:w="3846" w:type="dxa"/>
            <w:tcBorders>
              <w:top w:val="single" w:sz="8" w:space="0" w:color="FFFFFF"/>
              <w:left w:val="nil"/>
              <w:bottom w:val="single" w:sz="8" w:space="0" w:color="FFFFFF"/>
              <w:right w:val="single" w:sz="8" w:space="0" w:color="FFFFFF"/>
            </w:tcBorders>
            <w:shd w:val="clear" w:color="auto" w:fill="auto"/>
            <w:tcMar>
              <w:top w:w="0" w:type="dxa"/>
              <w:left w:w="108" w:type="dxa"/>
              <w:bottom w:w="0" w:type="dxa"/>
              <w:right w:w="108" w:type="dxa"/>
            </w:tcMar>
            <w:hideMark/>
          </w:tcPr>
          <w:p w:rsidR="002C78F1" w:rsidRDefault="002C78F1">
            <w:pPr>
              <w:pStyle w:val="NormalWeb"/>
              <w:jc w:val="center"/>
            </w:pPr>
            <w:r>
              <w:rPr>
                <w:rFonts w:ascii="Calibri" w:eastAsia="Times New Roman" w:hAnsi="Calibri" w:cs="Calibri"/>
                <w:b/>
                <w:bCs/>
                <w:color w:val="0070C0"/>
                <w:szCs w:val="20"/>
                <w:u w:val="single"/>
              </w:rPr>
              <w:t>INCLUSION FOR ALL</w:t>
            </w:r>
          </w:p>
          <w:p w:rsidR="002C78F1" w:rsidRDefault="002C78F1">
            <w:pPr>
              <w:pStyle w:val="NormalWeb"/>
            </w:pPr>
            <w:r>
              <w:rPr>
                <w:rFonts w:ascii="Calibri" w:eastAsia="Times New Roman" w:hAnsi="Calibri" w:cs="Calibri"/>
                <w:color w:val="0070C0"/>
                <w:szCs w:val="20"/>
              </w:rPr>
              <w:t> </w:t>
            </w:r>
          </w:p>
          <w:p w:rsidR="002C78F1" w:rsidRDefault="002C78F1">
            <w:pPr>
              <w:pStyle w:val="NormalWeb"/>
              <w:jc w:val="center"/>
            </w:pPr>
            <w:r>
              <w:rPr>
                <w:rFonts w:ascii="Calibri" w:eastAsia="Times New Roman" w:hAnsi="Calibri" w:cs="Calibri"/>
                <w:color w:val="0070C0"/>
              </w:rPr>
              <w:t xml:space="preserve">Check that students have overlays if they need them when reading.  </w:t>
            </w:r>
            <w:proofErr w:type="gramStart"/>
            <w:r>
              <w:rPr>
                <w:rFonts w:ascii="Calibri" w:eastAsia="Times New Roman" w:hAnsi="Calibri" w:cs="Calibri"/>
                <w:color w:val="0070C0"/>
              </w:rPr>
              <w:t>Also</w:t>
            </w:r>
            <w:proofErr w:type="gramEnd"/>
            <w:r>
              <w:rPr>
                <w:rFonts w:ascii="Calibri" w:eastAsia="Times New Roman" w:hAnsi="Calibri" w:cs="Calibri"/>
                <w:color w:val="0070C0"/>
              </w:rPr>
              <w:t xml:space="preserve">, use pastel coloured paper for those who need it. </w:t>
            </w:r>
          </w:p>
        </w:tc>
      </w:tr>
    </w:tbl>
    <w:p w:rsidR="002C78F1" w:rsidRDefault="002C78F1" w:rsidP="002C78F1">
      <w:pPr>
        <w:pStyle w:val="NormalWeb"/>
        <w:shd w:val="clear" w:color="auto" w:fill="FFFFFF"/>
        <w:rPr>
          <w:rFonts w:ascii="Arial" w:hAnsi="Arial" w:cs="Arial"/>
          <w:color w:val="000000"/>
        </w:rPr>
      </w:pPr>
      <w:r>
        <w:rPr>
          <w:rFonts w:ascii="Arial" w:eastAsia="Times New Roman" w:hAnsi="Arial" w:cs="Arial"/>
          <w:color w:val="000000"/>
          <w:shd w:val="clear" w:color="auto" w:fill="FFFFFF"/>
        </w:rPr>
        <w:t> </w:t>
      </w:r>
    </w:p>
    <w:p w:rsidR="002C78F1" w:rsidRDefault="002C78F1" w:rsidP="002C78F1">
      <w:pPr>
        <w:pStyle w:val="NormalWeb"/>
        <w:shd w:val="clear" w:color="auto" w:fill="FFFFFF"/>
        <w:rPr>
          <w:rFonts w:ascii="Arial" w:hAnsi="Arial" w:cs="Arial"/>
          <w:color w:val="000000"/>
        </w:rPr>
      </w:pPr>
      <w:r>
        <w:rPr>
          <w:rFonts w:ascii="Calibri" w:eastAsia="Times New Roman" w:hAnsi="Calibri" w:cs="Calibri"/>
          <w:b/>
          <w:bCs/>
          <w:color w:val="C45911"/>
          <w:shd w:val="clear" w:color="auto" w:fill="FFFFFF"/>
        </w:rPr>
        <w:t> </w:t>
      </w:r>
    </w:p>
    <w:p w:rsidR="002C78F1" w:rsidRDefault="002C78F1" w:rsidP="002C78F1">
      <w:pPr>
        <w:pStyle w:val="NormalWeb"/>
        <w:shd w:val="clear" w:color="auto" w:fill="FFFFFF"/>
        <w:rPr>
          <w:rFonts w:ascii="Arial" w:hAnsi="Arial" w:cs="Arial"/>
          <w:color w:val="000000"/>
        </w:rPr>
      </w:pPr>
      <w:r>
        <w:rPr>
          <w:rFonts w:ascii="Calibri" w:eastAsia="Times New Roman" w:hAnsi="Calibri" w:cs="Calibri"/>
          <w:b/>
          <w:bCs/>
          <w:color w:val="C45911"/>
          <w:u w:val="single"/>
          <w:shd w:val="clear" w:color="auto" w:fill="FFFFFF"/>
        </w:rPr>
        <w:t>This week:</w:t>
      </w:r>
    </w:p>
    <w:p w:rsidR="002C78F1" w:rsidRDefault="002C78F1" w:rsidP="002C78F1">
      <w:pPr>
        <w:numPr>
          <w:ilvl w:val="0"/>
          <w:numId w:val="1"/>
        </w:numPr>
        <w:shd w:val="clear" w:color="auto" w:fill="FFFFFF"/>
        <w:spacing w:before="100" w:beforeAutospacing="1" w:after="100" w:afterAutospacing="1"/>
        <w:jc w:val="both"/>
        <w:rPr>
          <w:rFonts w:ascii="Arial" w:eastAsia="Times New Roman" w:hAnsi="Arial" w:cs="Arial"/>
          <w:color w:val="000000"/>
        </w:rPr>
      </w:pPr>
      <w:r>
        <w:rPr>
          <w:rFonts w:ascii="Calibri" w:eastAsia="Times New Roman" w:hAnsi="Calibri" w:cs="Calibri"/>
          <w:color w:val="D05C12"/>
          <w:shd w:val="clear" w:color="auto" w:fill="FFFFFF"/>
        </w:rPr>
        <w:t>The </w:t>
      </w:r>
      <w:r>
        <w:rPr>
          <w:rFonts w:ascii="Calibri" w:eastAsia="Times New Roman" w:hAnsi="Calibri" w:cs="Calibri"/>
          <w:b/>
          <w:bCs/>
          <w:color w:val="FF0000"/>
          <w:shd w:val="clear" w:color="auto" w:fill="FFFFFF"/>
        </w:rPr>
        <w:t>thought for the week</w:t>
      </w:r>
      <w:r>
        <w:rPr>
          <w:rFonts w:ascii="Calibri" w:eastAsia="Times New Roman" w:hAnsi="Calibri" w:cs="Calibri"/>
          <w:color w:val="D05C12"/>
          <w:shd w:val="clear" w:color="auto" w:fill="FFFFFF"/>
        </w:rPr>
        <w:t> this week is </w:t>
      </w:r>
      <w:r>
        <w:rPr>
          <w:rFonts w:ascii="Calibri" w:eastAsia="Times New Roman" w:hAnsi="Calibri" w:cs="Calibri"/>
          <w:b/>
          <w:bCs/>
          <w:color w:val="D05C12"/>
          <w:shd w:val="clear" w:color="auto" w:fill="FFFFFF"/>
        </w:rPr>
        <w:t xml:space="preserve">‘Cultural Diversity’ ahead of ‘Black History Month’.  </w:t>
      </w:r>
      <w:r>
        <w:rPr>
          <w:rFonts w:ascii="Calibri" w:eastAsia="Times New Roman" w:hAnsi="Calibri" w:cs="Calibri"/>
          <w:bCs/>
          <w:color w:val="D05C12"/>
          <w:shd w:val="clear" w:color="auto" w:fill="FFFFFF"/>
        </w:rPr>
        <w:t xml:space="preserve">I have put an extract from ‘I am Malala’ in registers.  This may prove as a useful starting point. </w:t>
      </w:r>
      <w:r>
        <w:rPr>
          <w:rFonts w:ascii="Calibri" w:eastAsia="Times New Roman" w:hAnsi="Calibri" w:cs="Calibri"/>
          <w:color w:val="D05C12"/>
          <w:shd w:val="clear" w:color="auto" w:fill="FFFFFF"/>
        </w:rPr>
        <w:t xml:space="preserve"> </w:t>
      </w:r>
      <w:r>
        <w:rPr>
          <w:rFonts w:eastAsia="Times New Roman"/>
          <w:color w:val="000000"/>
        </w:rPr>
        <w:t xml:space="preserve"> </w:t>
      </w:r>
    </w:p>
    <w:p w:rsidR="002C78F1" w:rsidRDefault="002C78F1" w:rsidP="002C78F1">
      <w:pPr>
        <w:numPr>
          <w:ilvl w:val="0"/>
          <w:numId w:val="1"/>
        </w:numPr>
        <w:shd w:val="clear" w:color="auto" w:fill="FFFFFF"/>
        <w:spacing w:before="100" w:beforeAutospacing="1" w:after="100" w:afterAutospacing="1"/>
        <w:jc w:val="both"/>
        <w:rPr>
          <w:rFonts w:ascii="Arial" w:eastAsia="Times New Roman" w:hAnsi="Arial" w:cs="Arial"/>
          <w:color w:val="000000"/>
        </w:rPr>
      </w:pPr>
      <w:r>
        <w:rPr>
          <w:rFonts w:ascii="Calibri" w:eastAsia="Times New Roman" w:hAnsi="Calibri" w:cs="Calibri"/>
          <w:b/>
          <w:color w:val="FF0000"/>
          <w:shd w:val="clear" w:color="auto" w:fill="FFFFFF"/>
        </w:rPr>
        <w:t xml:space="preserve">New staff and NQTs – </w:t>
      </w:r>
      <w:r>
        <w:rPr>
          <w:rFonts w:ascii="Calibri" w:eastAsia="Times New Roman" w:hAnsi="Calibri" w:cs="Calibri"/>
          <w:color w:val="C45911" w:themeColor="accent2" w:themeShade="BF"/>
          <w:shd w:val="clear" w:color="auto" w:fill="FFFFFF"/>
        </w:rPr>
        <w:t xml:space="preserve">CPD session on curriculum and assessment will run this Friday lunch time (everyone said that they preferred lunch times).  Please let WL/WS know if you are not attending.   </w:t>
      </w:r>
      <w:r>
        <w:rPr>
          <w:rFonts w:eastAsia="Times New Roman"/>
          <w:color w:val="000000"/>
        </w:rPr>
        <w:t xml:space="preserve"> </w:t>
      </w:r>
    </w:p>
    <w:p w:rsidR="002C78F1" w:rsidRDefault="002C78F1" w:rsidP="002C78F1">
      <w:pPr>
        <w:numPr>
          <w:ilvl w:val="0"/>
          <w:numId w:val="1"/>
        </w:numPr>
        <w:shd w:val="clear" w:color="auto" w:fill="FFFFFF"/>
        <w:spacing w:before="100" w:beforeAutospacing="1" w:after="100" w:afterAutospacing="1"/>
        <w:jc w:val="both"/>
        <w:rPr>
          <w:rFonts w:ascii="Arial" w:eastAsia="Times New Roman" w:hAnsi="Arial" w:cs="Arial"/>
          <w:color w:val="C45911" w:themeColor="accent2" w:themeShade="BF"/>
        </w:rPr>
      </w:pPr>
      <w:r>
        <w:rPr>
          <w:rFonts w:ascii="Calibri" w:eastAsia="Times New Roman" w:hAnsi="Calibri" w:cs="Calibri"/>
          <w:b/>
          <w:color w:val="FF0000"/>
          <w:shd w:val="clear" w:color="auto" w:fill="FFFFFF"/>
        </w:rPr>
        <w:t>Top Tip this week –</w:t>
      </w:r>
      <w:r>
        <w:rPr>
          <w:rFonts w:ascii="Calibri" w:eastAsia="Times New Roman" w:hAnsi="Calibri" w:cs="Calibri"/>
          <w:color w:val="000000"/>
        </w:rPr>
        <w:t xml:space="preserve"> </w:t>
      </w:r>
      <w:r>
        <w:rPr>
          <w:rFonts w:ascii="Calibri" w:eastAsia="Times New Roman" w:hAnsi="Calibri" w:cs="Calibri"/>
          <w:color w:val="C45911" w:themeColor="accent2" w:themeShade="BF"/>
        </w:rPr>
        <w:t xml:space="preserve">the Maths department is leading this week.  </w:t>
      </w:r>
    </w:p>
    <w:p w:rsidR="002C78F1" w:rsidRDefault="002C78F1" w:rsidP="002C78F1">
      <w:pPr>
        <w:numPr>
          <w:ilvl w:val="0"/>
          <w:numId w:val="1"/>
        </w:numPr>
        <w:shd w:val="clear" w:color="auto" w:fill="FFFFFF"/>
        <w:spacing w:before="100" w:beforeAutospacing="1" w:after="100" w:afterAutospacing="1"/>
        <w:jc w:val="both"/>
        <w:rPr>
          <w:rFonts w:ascii="Arial" w:eastAsia="Times New Roman" w:hAnsi="Arial" w:cs="Arial"/>
          <w:b/>
          <w:bCs/>
          <w:color w:val="00B050"/>
        </w:rPr>
      </w:pPr>
      <w:r>
        <w:rPr>
          <w:rFonts w:ascii="Calibri" w:eastAsia="Times New Roman" w:hAnsi="Calibri" w:cs="Calibri"/>
          <w:b/>
          <w:color w:val="FF0000"/>
        </w:rPr>
        <w:t xml:space="preserve">Reminders: </w:t>
      </w:r>
    </w:p>
    <w:p w:rsidR="002C78F1" w:rsidRDefault="002C78F1" w:rsidP="002C78F1">
      <w:pPr>
        <w:numPr>
          <w:ilvl w:val="1"/>
          <w:numId w:val="1"/>
        </w:numPr>
        <w:shd w:val="clear" w:color="auto" w:fill="FFFFFF"/>
        <w:spacing w:before="100" w:beforeAutospacing="1" w:after="100" w:afterAutospacing="1"/>
        <w:jc w:val="both"/>
        <w:rPr>
          <w:rFonts w:ascii="Arial" w:eastAsia="Times New Roman" w:hAnsi="Arial" w:cs="Arial"/>
          <w:color w:val="C45911" w:themeColor="accent2" w:themeShade="BF"/>
        </w:rPr>
      </w:pPr>
      <w:r>
        <w:rPr>
          <w:rFonts w:ascii="Calibri" w:eastAsia="Times New Roman" w:hAnsi="Calibri" w:cs="Calibri"/>
          <w:b/>
          <w:color w:val="FF0000"/>
        </w:rPr>
        <w:t>Attachment Theory voluntary INSET</w:t>
      </w:r>
      <w:r>
        <w:rPr>
          <w:rFonts w:ascii="Calibri" w:eastAsia="Times New Roman" w:hAnsi="Calibri" w:cs="Calibri"/>
          <w:color w:val="FF0000"/>
        </w:rPr>
        <w:t xml:space="preserve"> </w:t>
      </w:r>
      <w:r>
        <w:rPr>
          <w:rFonts w:ascii="Calibri" w:eastAsia="Times New Roman" w:hAnsi="Calibri" w:cs="Calibri"/>
          <w:color w:val="C00000"/>
        </w:rPr>
        <w:t xml:space="preserve">– </w:t>
      </w:r>
      <w:r>
        <w:rPr>
          <w:rFonts w:ascii="Calibri" w:eastAsia="Times New Roman" w:hAnsi="Calibri" w:cs="Calibri"/>
          <w:color w:val="C45911" w:themeColor="accent2" w:themeShade="BF"/>
        </w:rPr>
        <w:t>Monday evening.</w:t>
      </w:r>
      <w:r>
        <w:rPr>
          <w:rFonts w:eastAsia="Times New Roman"/>
          <w:color w:val="C45911" w:themeColor="accent2" w:themeShade="BF"/>
        </w:rPr>
        <w:t xml:space="preserve"> </w:t>
      </w:r>
    </w:p>
    <w:p w:rsidR="002C78F1" w:rsidRDefault="002C78F1" w:rsidP="002C78F1">
      <w:pPr>
        <w:numPr>
          <w:ilvl w:val="1"/>
          <w:numId w:val="1"/>
        </w:numPr>
        <w:shd w:val="clear" w:color="auto" w:fill="FFFFFF"/>
        <w:spacing w:before="100" w:beforeAutospacing="1" w:after="100" w:afterAutospacing="1"/>
        <w:jc w:val="both"/>
        <w:rPr>
          <w:rFonts w:ascii="Arial" w:eastAsia="Times New Roman" w:hAnsi="Arial" w:cs="Arial"/>
          <w:b/>
          <w:bCs/>
          <w:color w:val="00B050"/>
        </w:rPr>
      </w:pPr>
      <w:r>
        <w:rPr>
          <w:rFonts w:ascii="Calibri" w:eastAsia="Times New Roman" w:hAnsi="Calibri" w:cs="Calibri"/>
          <w:b/>
          <w:color w:val="FF0000"/>
        </w:rPr>
        <w:t xml:space="preserve">Study Groups </w:t>
      </w:r>
      <w:r>
        <w:rPr>
          <w:rFonts w:ascii="Calibri" w:eastAsia="Times New Roman" w:hAnsi="Calibri" w:cs="Calibri"/>
          <w:b/>
          <w:bCs/>
          <w:color w:val="C45911" w:themeColor="accent2" w:themeShade="BF"/>
        </w:rPr>
        <w:t>– Whole-staff CPD session on Monday 8</w:t>
      </w:r>
      <w:r>
        <w:rPr>
          <w:rFonts w:ascii="Calibri" w:eastAsia="Times New Roman" w:hAnsi="Calibri" w:cs="Calibri"/>
          <w:b/>
          <w:bCs/>
          <w:color w:val="C45911" w:themeColor="accent2" w:themeShade="BF"/>
          <w:vertAlign w:val="superscript"/>
        </w:rPr>
        <w:t>th</w:t>
      </w:r>
      <w:r>
        <w:rPr>
          <w:rFonts w:ascii="Calibri" w:eastAsia="Times New Roman" w:hAnsi="Calibri" w:cs="Calibri"/>
          <w:b/>
          <w:bCs/>
          <w:color w:val="C45911" w:themeColor="accent2" w:themeShade="BF"/>
        </w:rPr>
        <w:t xml:space="preserve"> October to launch this year’s Study Group research projects.  See previous T&amp;L Digest.  </w:t>
      </w:r>
    </w:p>
    <w:p w:rsidR="002C78F1" w:rsidRDefault="002C78F1" w:rsidP="002C78F1">
      <w:pPr>
        <w:numPr>
          <w:ilvl w:val="1"/>
          <w:numId w:val="1"/>
        </w:numPr>
        <w:shd w:val="clear" w:color="auto" w:fill="FFFFFF"/>
        <w:spacing w:before="100" w:beforeAutospacing="1" w:after="100" w:afterAutospacing="1"/>
        <w:jc w:val="both"/>
        <w:rPr>
          <w:rFonts w:ascii="Arial" w:eastAsia="Times New Roman" w:hAnsi="Arial" w:cs="Arial"/>
          <w:color w:val="C45911" w:themeColor="accent2" w:themeShade="BF"/>
        </w:rPr>
      </w:pPr>
      <w:r>
        <w:rPr>
          <w:rFonts w:ascii="Calibri" w:eastAsia="Times New Roman" w:hAnsi="Calibri" w:cs="Calibri"/>
          <w:b/>
          <w:color w:val="FF0000"/>
        </w:rPr>
        <w:t xml:space="preserve">PP Review </w:t>
      </w:r>
      <w:r>
        <w:rPr>
          <w:rFonts w:ascii="Calibri" w:eastAsia="Times New Roman" w:hAnsi="Calibri" w:cs="Calibri"/>
          <w:color w:val="C45911" w:themeColor="accent2" w:themeShade="BF"/>
        </w:rPr>
        <w:t xml:space="preserve">– </w:t>
      </w:r>
      <w:r>
        <w:rPr>
          <w:rFonts w:ascii="Calibri" w:eastAsia="Times New Roman" w:hAnsi="Calibri" w:cs="Calibri"/>
          <w:color w:val="C45911" w:themeColor="accent2" w:themeShade="BF"/>
          <w:u w:val="single"/>
        </w:rPr>
        <w:t>this Friday</w:t>
      </w:r>
      <w:r>
        <w:rPr>
          <w:rFonts w:ascii="Calibri" w:eastAsia="Times New Roman" w:hAnsi="Calibri" w:cs="Calibri"/>
          <w:color w:val="C45911" w:themeColor="accent2" w:themeShade="BF"/>
        </w:rPr>
        <w:t xml:space="preserve">.  </w:t>
      </w:r>
      <w:proofErr w:type="gramStart"/>
      <w:r>
        <w:rPr>
          <w:rFonts w:ascii="Calibri" w:eastAsia="Times New Roman" w:hAnsi="Calibri" w:cs="Calibri"/>
          <w:color w:val="C45911" w:themeColor="accent2" w:themeShade="BF"/>
        </w:rPr>
        <w:t>Information has been emailed by HR so please read</w:t>
      </w:r>
      <w:proofErr w:type="gramEnd"/>
      <w:r>
        <w:rPr>
          <w:rFonts w:ascii="Calibri" w:eastAsia="Times New Roman" w:hAnsi="Calibri" w:cs="Calibri"/>
          <w:color w:val="C45911" w:themeColor="accent2" w:themeShade="BF"/>
        </w:rPr>
        <w:t xml:space="preserve">. Usual focus on high standards and consistency, as well as high level T&amp;L needed please.   </w:t>
      </w:r>
      <w:r>
        <w:rPr>
          <w:rFonts w:eastAsia="Times New Roman"/>
          <w:color w:val="C45911" w:themeColor="accent2" w:themeShade="BF"/>
        </w:rPr>
        <w:t xml:space="preserve"> </w:t>
      </w:r>
    </w:p>
    <w:p w:rsidR="002C78F1" w:rsidRDefault="002C78F1" w:rsidP="002C78F1">
      <w:pPr>
        <w:pStyle w:val="NormalWeb"/>
        <w:shd w:val="clear" w:color="auto" w:fill="FFFFFF"/>
        <w:spacing w:before="100" w:beforeAutospacing="1" w:after="100" w:afterAutospacing="1"/>
        <w:jc w:val="both"/>
        <w:rPr>
          <w:rFonts w:ascii="Arial" w:hAnsi="Arial" w:cs="Arial"/>
          <w:color w:val="000000"/>
        </w:rPr>
      </w:pPr>
      <w:r>
        <w:rPr>
          <w:rFonts w:ascii="Calibri" w:eastAsia="Times New Roman" w:hAnsi="Calibri" w:cs="Calibri"/>
          <w:b/>
          <w:color w:val="00B050"/>
          <w:u w:val="single"/>
        </w:rPr>
        <w:t>Teaching Approach of the Week</w:t>
      </w:r>
    </w:p>
    <w:p w:rsidR="002C78F1" w:rsidRDefault="002C78F1" w:rsidP="002C78F1">
      <w:pPr>
        <w:pStyle w:val="NormalWeb"/>
        <w:shd w:val="clear" w:color="auto" w:fill="FFFFFF"/>
        <w:spacing w:before="100" w:beforeAutospacing="1" w:after="100" w:afterAutospacing="1"/>
        <w:jc w:val="both"/>
        <w:rPr>
          <w:rFonts w:ascii="Arial" w:hAnsi="Arial" w:cs="Arial"/>
          <w:color w:val="000000"/>
        </w:rPr>
      </w:pPr>
      <w:r>
        <w:rPr>
          <w:noProof/>
          <w:color w:val="000000"/>
        </w:rPr>
        <w:drawing>
          <wp:inline distT="0" distB="0" distL="0" distR="0">
            <wp:extent cx="4730750" cy="3235960"/>
            <wp:effectExtent l="0" t="0" r="0" b="2540"/>
            <wp:docPr id="3" name="Picture 3" descr="cid:62f8e9cd-1460-4149-bb6d-f4e7b9a497d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20757" descr="cid:62f8e9cd-1460-4149-bb6d-f4e7b9a497d6"/>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730750" cy="3235960"/>
                    </a:xfrm>
                    <a:prstGeom prst="rect">
                      <a:avLst/>
                    </a:prstGeom>
                    <a:noFill/>
                    <a:ln>
                      <a:noFill/>
                    </a:ln>
                  </pic:spPr>
                </pic:pic>
              </a:graphicData>
            </a:graphic>
          </wp:inline>
        </w:drawing>
      </w:r>
    </w:p>
    <w:p w:rsidR="002C78F1" w:rsidRDefault="002C78F1" w:rsidP="002C78F1">
      <w:pPr>
        <w:pStyle w:val="NormalWeb"/>
        <w:shd w:val="clear" w:color="auto" w:fill="FFFFFF"/>
        <w:spacing w:before="100" w:beforeAutospacing="1" w:after="100" w:afterAutospacing="1"/>
        <w:jc w:val="both"/>
        <w:rPr>
          <w:rFonts w:ascii="Arial" w:hAnsi="Arial" w:cs="Arial"/>
          <w:color w:val="000000"/>
        </w:rPr>
      </w:pPr>
      <w:r>
        <w:rPr>
          <w:rFonts w:ascii="Calibri" w:eastAsia="Times New Roman" w:hAnsi="Calibri" w:cs="Calibri"/>
          <w:bCs/>
          <w:color w:val="00B050"/>
          <w:szCs w:val="22"/>
          <w:shd w:val="clear" w:color="auto" w:fill="FFFFFF"/>
        </w:rPr>
        <w:lastRenderedPageBreak/>
        <w:t xml:space="preserve">Over the last month, we have been working hard to ensure that our students </w:t>
      </w:r>
      <w:proofErr w:type="gramStart"/>
      <w:r>
        <w:rPr>
          <w:rFonts w:ascii="Calibri" w:eastAsia="Times New Roman" w:hAnsi="Calibri" w:cs="Calibri"/>
          <w:bCs/>
          <w:color w:val="00B050"/>
          <w:szCs w:val="22"/>
          <w:shd w:val="clear" w:color="auto" w:fill="FFFFFF"/>
        </w:rPr>
        <w:t>are provided</w:t>
      </w:r>
      <w:proofErr w:type="gramEnd"/>
      <w:r>
        <w:rPr>
          <w:rFonts w:ascii="Calibri" w:eastAsia="Times New Roman" w:hAnsi="Calibri" w:cs="Calibri"/>
          <w:bCs/>
          <w:color w:val="00B050"/>
          <w:szCs w:val="22"/>
          <w:shd w:val="clear" w:color="auto" w:fill="FFFFFF"/>
        </w:rPr>
        <w:t xml:space="preserve"> with consistent approaches within our classrooms. Often, there is the temptation to make a ‘silent starter’ into a ‘task’ rather than deep learning.  As students enter our classrooms, we want them to feel enthralled by our subjects...  This clearly fits in with our focus on engaging boys (and indeed all students!).</w:t>
      </w:r>
      <w:r>
        <w:rPr>
          <w:rStyle w:val="Strong"/>
          <w:rFonts w:eastAsia="Times New Roman"/>
          <w:color w:val="7030A0"/>
          <w:szCs w:val="22"/>
          <w:u w:val="single"/>
          <w:shd w:val="clear" w:color="auto" w:fill="FFFFFF"/>
        </w:rPr>
        <w:t xml:space="preserve"> </w:t>
      </w:r>
    </w:p>
    <w:p w:rsidR="002C78F1" w:rsidRDefault="002C78F1" w:rsidP="002C78F1">
      <w:pPr>
        <w:pStyle w:val="NormalWeb"/>
        <w:shd w:val="clear" w:color="auto" w:fill="FFFFFF"/>
        <w:jc w:val="both"/>
        <w:rPr>
          <w:rFonts w:ascii="Arial" w:hAnsi="Arial" w:cs="Arial"/>
          <w:color w:val="000000"/>
        </w:rPr>
      </w:pPr>
      <w:r>
        <w:rPr>
          <w:rFonts w:ascii="Calibri" w:eastAsia="Times New Roman" w:hAnsi="Calibri" w:cs="Calibri"/>
          <w:bCs/>
          <w:color w:val="00B050"/>
          <w:shd w:val="clear" w:color="auto" w:fill="FFFFFF"/>
        </w:rPr>
        <w:t> </w:t>
      </w:r>
    </w:p>
    <w:p w:rsidR="002C78F1" w:rsidRDefault="002C78F1" w:rsidP="002C78F1">
      <w:pPr>
        <w:pStyle w:val="NormalWeb"/>
        <w:shd w:val="clear" w:color="auto" w:fill="FFFFFF"/>
        <w:jc w:val="both"/>
        <w:rPr>
          <w:rFonts w:ascii="Arial" w:hAnsi="Arial" w:cs="Arial"/>
          <w:color w:val="000000"/>
        </w:rPr>
      </w:pPr>
      <w:r>
        <w:rPr>
          <w:rFonts w:ascii="Calibri" w:eastAsia="Times New Roman" w:hAnsi="Calibri" w:cs="Calibri"/>
          <w:bCs/>
          <w:color w:val="00B050"/>
          <w:shd w:val="clear" w:color="auto" w:fill="FFFFFF"/>
        </w:rPr>
        <w:t>I have pasted in a few ideas that you could try to prevent ‘silent’ from becoming (dare I say it) ‘dull’.  They are nothing new but, as always in teaching, we often forget some of the best – and most engaging - ideas as we try many new things.</w:t>
      </w:r>
    </w:p>
    <w:p w:rsidR="002C78F1" w:rsidRDefault="002C78F1" w:rsidP="002C78F1">
      <w:pPr>
        <w:pStyle w:val="NormalWeb"/>
        <w:shd w:val="clear" w:color="auto" w:fill="FFFFFF"/>
        <w:jc w:val="both"/>
        <w:rPr>
          <w:rFonts w:ascii="Arial" w:hAnsi="Arial" w:cs="Arial"/>
          <w:color w:val="000000"/>
        </w:rPr>
      </w:pPr>
    </w:p>
    <w:p w:rsidR="002C78F1" w:rsidRDefault="002C78F1" w:rsidP="002C78F1">
      <w:pPr>
        <w:pStyle w:val="NormalWeb"/>
        <w:shd w:val="clear" w:color="auto" w:fill="FFFFFF"/>
        <w:rPr>
          <w:rFonts w:ascii="Arial" w:hAnsi="Arial" w:cs="Arial"/>
          <w:color w:val="000000"/>
        </w:rPr>
      </w:pPr>
      <w:r>
        <w:rPr>
          <w:noProof/>
          <w:color w:val="000000"/>
        </w:rPr>
        <w:drawing>
          <wp:inline distT="0" distB="0" distL="0" distR="0">
            <wp:extent cx="4182110" cy="2552065"/>
            <wp:effectExtent l="0" t="0" r="8890" b="635"/>
            <wp:docPr id="2" name="Picture 2" descr="cid:f238dc66-59ea-4832-95b5-6c53c11c90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89509" descr="cid:f238dc66-59ea-4832-95b5-6c53c11c904b"/>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182110" cy="2552065"/>
                    </a:xfrm>
                    <a:prstGeom prst="rect">
                      <a:avLst/>
                    </a:prstGeom>
                    <a:noFill/>
                    <a:ln>
                      <a:noFill/>
                    </a:ln>
                  </pic:spPr>
                </pic:pic>
              </a:graphicData>
            </a:graphic>
          </wp:inline>
        </w:drawing>
      </w:r>
    </w:p>
    <w:p w:rsidR="002C78F1" w:rsidRDefault="002C78F1" w:rsidP="002C78F1">
      <w:pPr>
        <w:pStyle w:val="NormalWeb"/>
        <w:shd w:val="clear" w:color="auto" w:fill="FFFFFF"/>
        <w:rPr>
          <w:rFonts w:ascii="Arial" w:hAnsi="Arial" w:cs="Arial"/>
          <w:color w:val="000000"/>
        </w:rPr>
      </w:pPr>
    </w:p>
    <w:p w:rsidR="002C78F1" w:rsidRDefault="002C78F1" w:rsidP="002C78F1">
      <w:pPr>
        <w:pStyle w:val="NormalWeb"/>
        <w:shd w:val="clear" w:color="auto" w:fill="FFFFFF"/>
        <w:rPr>
          <w:rFonts w:ascii="Arial" w:hAnsi="Arial" w:cs="Arial"/>
          <w:color w:val="000000"/>
        </w:rPr>
      </w:pPr>
      <w:r>
        <w:rPr>
          <w:rFonts w:ascii="Calibri" w:eastAsia="Times New Roman" w:hAnsi="Calibri" w:cs="Calibri"/>
          <w:bCs/>
          <w:color w:val="00B050"/>
          <w:shd w:val="clear" w:color="auto" w:fill="FFFFFF"/>
        </w:rPr>
        <w:t xml:space="preserve">For more ideas, ask others within your areas </w:t>
      </w:r>
      <w:proofErr w:type="gramStart"/>
      <w:r>
        <w:rPr>
          <w:rFonts w:ascii="Calibri" w:eastAsia="Times New Roman" w:hAnsi="Calibri" w:cs="Calibri"/>
          <w:bCs/>
          <w:color w:val="00B050"/>
          <w:shd w:val="clear" w:color="auto" w:fill="FFFFFF"/>
        </w:rPr>
        <w:t>and also</w:t>
      </w:r>
      <w:proofErr w:type="gramEnd"/>
      <w:r>
        <w:rPr>
          <w:rFonts w:ascii="Calibri" w:eastAsia="Times New Roman" w:hAnsi="Calibri" w:cs="Calibri"/>
          <w:bCs/>
          <w:color w:val="00B050"/>
          <w:shd w:val="clear" w:color="auto" w:fill="FFFFFF"/>
        </w:rPr>
        <w:t xml:space="preserve"> have a look at the attached document (though it is aimed at historians, it is still relevant) and try something out this week. </w:t>
      </w:r>
    </w:p>
    <w:p w:rsidR="002C78F1" w:rsidRDefault="002C78F1" w:rsidP="002C78F1">
      <w:pPr>
        <w:pStyle w:val="NormalWeb"/>
        <w:shd w:val="clear" w:color="auto" w:fill="FFFFFF"/>
        <w:rPr>
          <w:rFonts w:ascii="Arial" w:hAnsi="Arial" w:cs="Arial"/>
          <w:color w:val="000000"/>
        </w:rPr>
      </w:pPr>
    </w:p>
    <w:p w:rsidR="002C78F1" w:rsidRDefault="002C78F1" w:rsidP="002C78F1">
      <w:pPr>
        <w:pStyle w:val="NormalWeb"/>
        <w:shd w:val="clear" w:color="auto" w:fill="FFFFFF"/>
        <w:rPr>
          <w:rFonts w:ascii="Arial" w:hAnsi="Arial" w:cs="Arial"/>
          <w:color w:val="000000"/>
        </w:rPr>
      </w:pPr>
      <w:r>
        <w:rPr>
          <w:rFonts w:eastAsia="Times New Roman" w:cstheme="minorHAnsi"/>
          <w:color w:val="7030A0"/>
          <w:shd w:val="clear" w:color="auto" w:fill="FFFFFF"/>
        </w:rPr>
        <w:t> </w:t>
      </w:r>
    </w:p>
    <w:p w:rsidR="002C78F1" w:rsidRDefault="002C78F1" w:rsidP="002C78F1">
      <w:pPr>
        <w:pStyle w:val="NormalWeb"/>
        <w:shd w:val="clear" w:color="auto" w:fill="FFFFFF"/>
        <w:rPr>
          <w:rFonts w:ascii="Arial" w:hAnsi="Arial" w:cs="Arial"/>
          <w:color w:val="000000"/>
        </w:rPr>
      </w:pPr>
      <w:r>
        <w:rPr>
          <w:rFonts w:ascii="Calibri" w:eastAsia="Times New Roman" w:hAnsi="Calibri" w:cs="Calibri"/>
          <w:b/>
          <w:bCs/>
          <w:color w:val="7030A0"/>
          <w:u w:val="single"/>
          <w:shd w:val="clear" w:color="auto" w:fill="FFFFFF"/>
        </w:rPr>
        <w:t>Top Tips in Two this Term (</w:t>
      </w:r>
      <w:proofErr w:type="spellStart"/>
      <w:r>
        <w:rPr>
          <w:rFonts w:ascii="Calibri" w:eastAsia="Times New Roman" w:hAnsi="Calibri" w:cs="Calibri"/>
          <w:b/>
          <w:bCs/>
          <w:color w:val="7030A0"/>
          <w:u w:val="single"/>
          <w:shd w:val="clear" w:color="auto" w:fill="FFFFFF"/>
        </w:rPr>
        <w:t>HoDs</w:t>
      </w:r>
      <w:proofErr w:type="spellEnd"/>
      <w:r>
        <w:rPr>
          <w:rFonts w:ascii="Calibri" w:eastAsia="Times New Roman" w:hAnsi="Calibri" w:cs="Calibri"/>
          <w:b/>
          <w:bCs/>
          <w:color w:val="7030A0"/>
          <w:u w:val="single"/>
          <w:shd w:val="clear" w:color="auto" w:fill="FFFFFF"/>
        </w:rPr>
        <w:t xml:space="preserve"> please organise who will share and let me know)</w:t>
      </w:r>
      <w:r>
        <w:rPr>
          <w:rFonts w:eastAsia="Times New Roman"/>
          <w:b/>
          <w:bCs/>
          <w:color w:val="7030A0"/>
          <w:shd w:val="clear" w:color="auto" w:fill="FFFFFF"/>
        </w:rPr>
        <w:t xml:space="preserve"> </w:t>
      </w:r>
    </w:p>
    <w:p w:rsidR="002C78F1" w:rsidRDefault="002C78F1" w:rsidP="002C78F1">
      <w:pPr>
        <w:pStyle w:val="NormalWeb"/>
        <w:shd w:val="clear" w:color="auto" w:fill="FFFFFF"/>
        <w:rPr>
          <w:rFonts w:ascii="Arial" w:hAnsi="Arial" w:cs="Arial"/>
          <w:color w:val="000000"/>
        </w:rPr>
      </w:pPr>
    </w:p>
    <w:p w:rsidR="002C78F1" w:rsidRDefault="002C78F1" w:rsidP="002C78F1">
      <w:pPr>
        <w:pStyle w:val="NormalWeb"/>
        <w:shd w:val="clear" w:color="auto" w:fill="FFFFFF"/>
        <w:rPr>
          <w:rFonts w:ascii="Arial" w:hAnsi="Arial" w:cs="Arial"/>
          <w:color w:val="000000"/>
        </w:rPr>
      </w:pPr>
      <w:r>
        <w:rPr>
          <w:noProof/>
          <w:color w:val="000000"/>
        </w:rPr>
        <w:lastRenderedPageBreak/>
        <w:drawing>
          <wp:inline distT="0" distB="0" distL="0" distR="0">
            <wp:extent cx="5192395" cy="3188335"/>
            <wp:effectExtent l="0" t="0" r="8255" b="0"/>
            <wp:docPr id="1" name="Picture 1" descr="cid:27cdc0f4-b8bf-447a-bf46-cb536e62d2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23927" descr="cid:27cdc0f4-b8bf-447a-bf46-cb536e62d26b"/>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192395" cy="3188335"/>
                    </a:xfrm>
                    <a:prstGeom prst="rect">
                      <a:avLst/>
                    </a:prstGeom>
                    <a:noFill/>
                    <a:ln>
                      <a:noFill/>
                    </a:ln>
                  </pic:spPr>
                </pic:pic>
              </a:graphicData>
            </a:graphic>
          </wp:inline>
        </w:drawing>
      </w:r>
    </w:p>
    <w:p w:rsidR="002C78F1" w:rsidRDefault="002C78F1" w:rsidP="002C78F1">
      <w:pPr>
        <w:pStyle w:val="NormalWeb"/>
        <w:shd w:val="clear" w:color="auto" w:fill="FFFFFF"/>
        <w:rPr>
          <w:rFonts w:ascii="Arial" w:hAnsi="Arial" w:cs="Arial"/>
          <w:color w:val="000000"/>
        </w:rPr>
      </w:pPr>
      <w:r>
        <w:rPr>
          <w:rFonts w:ascii="Calibri" w:eastAsia="Times New Roman" w:hAnsi="Calibri" w:cs="Calibri"/>
          <w:color w:val="000000"/>
          <w:shd w:val="clear" w:color="auto" w:fill="FFFFFF"/>
        </w:rPr>
        <w:t> </w:t>
      </w:r>
    </w:p>
    <w:p w:rsidR="002C78F1" w:rsidRDefault="002C78F1" w:rsidP="002C78F1">
      <w:pPr>
        <w:pStyle w:val="NormalWeb"/>
        <w:shd w:val="clear" w:color="auto" w:fill="FFFFFF"/>
        <w:jc w:val="both"/>
        <w:rPr>
          <w:rFonts w:ascii="Arial" w:hAnsi="Arial" w:cs="Arial"/>
          <w:color w:val="000000"/>
        </w:rPr>
      </w:pPr>
      <w:r>
        <w:rPr>
          <w:rFonts w:ascii="Calibri" w:eastAsia="Times New Roman" w:hAnsi="Calibri" w:cs="Calibri"/>
          <w:color w:val="00B0F0"/>
          <w:shd w:val="clear" w:color="auto" w:fill="FFFFFF"/>
        </w:rPr>
        <w:t> </w:t>
      </w:r>
    </w:p>
    <w:p w:rsidR="002C78F1" w:rsidRDefault="002C78F1" w:rsidP="002C78F1">
      <w:pPr>
        <w:pStyle w:val="NormalWeb"/>
        <w:shd w:val="clear" w:color="auto" w:fill="FFFFFF"/>
        <w:rPr>
          <w:rFonts w:ascii="Arial" w:hAnsi="Arial" w:cs="Arial"/>
          <w:color w:val="000000"/>
        </w:rPr>
      </w:pPr>
      <w:r>
        <w:rPr>
          <w:rFonts w:ascii="Calibri" w:eastAsia="Times New Roman" w:hAnsi="Calibri" w:cs="Calibri"/>
          <w:b/>
          <w:color w:val="808080" w:themeColor="background1" w:themeShade="80"/>
          <w:u w:val="single"/>
          <w:shd w:val="clear" w:color="auto" w:fill="FFFFFF"/>
        </w:rPr>
        <w:t>CPD Cascade</w:t>
      </w:r>
    </w:p>
    <w:p w:rsidR="002C78F1" w:rsidRDefault="002C78F1" w:rsidP="002C78F1">
      <w:pPr>
        <w:pStyle w:val="NormalWeb"/>
        <w:shd w:val="clear" w:color="auto" w:fill="FFFFFF"/>
        <w:jc w:val="both"/>
        <w:rPr>
          <w:rFonts w:ascii="Arial" w:hAnsi="Arial" w:cs="Arial"/>
          <w:color w:val="000000"/>
        </w:rPr>
      </w:pPr>
      <w:r>
        <w:rPr>
          <w:rFonts w:ascii="Calibri" w:eastAsia="Times New Roman" w:hAnsi="Calibri" w:cs="Calibri"/>
          <w:color w:val="808080" w:themeColor="background1" w:themeShade="80"/>
          <w:shd w:val="clear" w:color="auto" w:fill="FFFFFF"/>
        </w:rPr>
        <w:t>I know that a few members of staff have offered to lead voluntary CPD sessions on various things.  If you have any pedagogy/skills that you would like to share, let me know and we can offer to everyone.  Thanks to those who have already.</w:t>
      </w:r>
    </w:p>
    <w:p w:rsidR="002C78F1" w:rsidRDefault="002C78F1" w:rsidP="002C78F1">
      <w:pPr>
        <w:pStyle w:val="NormalWeb"/>
        <w:shd w:val="clear" w:color="auto" w:fill="FFFFFF"/>
        <w:rPr>
          <w:rFonts w:ascii="Arial" w:hAnsi="Arial" w:cs="Arial"/>
          <w:color w:val="000000"/>
        </w:rPr>
      </w:pPr>
      <w:r>
        <w:rPr>
          <w:rFonts w:ascii="Calibri" w:eastAsia="Times New Roman" w:hAnsi="Calibri" w:cs="Calibri"/>
          <w:color w:val="00B0F0"/>
          <w:shd w:val="clear" w:color="auto" w:fill="FFFFFF"/>
        </w:rPr>
        <w:t> </w:t>
      </w:r>
      <w:bookmarkStart w:id="0" w:name="_GoBack"/>
      <w:bookmarkEnd w:id="0"/>
    </w:p>
    <w:sectPr w:rsidR="002C78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23086E"/>
    <w:multiLevelType w:val="multilevel"/>
    <w:tmpl w:val="0408E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8F1"/>
    <w:rsid w:val="002C78F1"/>
    <w:rsid w:val="007467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75CC17-7AB2-40B5-9EF9-F7F28504C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8F1"/>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78F1"/>
  </w:style>
  <w:style w:type="character" w:styleId="Strong">
    <w:name w:val="Strong"/>
    <w:basedOn w:val="DefaultParagraphFont"/>
    <w:uiPriority w:val="22"/>
    <w:qFormat/>
    <w:rsid w:val="002C78F1"/>
    <w:rPr>
      <w:b/>
      <w:bCs/>
    </w:rPr>
  </w:style>
  <w:style w:type="character" w:styleId="Emphasis">
    <w:name w:val="Emphasis"/>
    <w:basedOn w:val="DefaultParagraphFont"/>
    <w:uiPriority w:val="20"/>
    <w:qFormat/>
    <w:rsid w:val="002C78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75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f238dc66-59ea-4832-95b5-6c53c11c904b"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62f8e9cd-1460-4149-bb6d-f4e7b9a497d6"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cid:27cdc0f4-b8bf-447a-bf46-cb536e62d26b"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Harris</dc:creator>
  <cp:keywords/>
  <dc:description/>
  <cp:lastModifiedBy>J Harris</cp:lastModifiedBy>
  <cp:revision>1</cp:revision>
  <dcterms:created xsi:type="dcterms:W3CDTF">2018-10-01T07:09:00Z</dcterms:created>
  <dcterms:modified xsi:type="dcterms:W3CDTF">2018-10-01T07:13:00Z</dcterms:modified>
</cp:coreProperties>
</file>