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NormalWeb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B0F0"/>
          <w:sz w:val="28"/>
          <w:szCs w:val="32"/>
          <w:shd w:val="clear" w:color="auto" w:fill="FFFFFF"/>
        </w:rPr>
        <w:t>WLD Teaching and Learning Digest – w/c 21</w:t>
      </w:r>
      <w:r>
        <w:rPr>
          <w:rFonts w:ascii="Arial" w:eastAsia="Times New Roman" w:hAnsi="Arial" w:cs="Arial"/>
          <w:b/>
          <w:bCs/>
          <w:color w:val="00B0F0"/>
          <w:sz w:val="28"/>
          <w:szCs w:val="32"/>
          <w:shd w:val="clear" w:color="auto" w:fill="FFFFFF"/>
          <w:vertAlign w:val="superscript"/>
        </w:rPr>
        <w:t>st</w:t>
      </w:r>
      <w:r>
        <w:rPr>
          <w:rFonts w:ascii="Arial" w:eastAsia="Times New Roman" w:hAnsi="Arial" w:cs="Arial"/>
          <w:b/>
          <w:bCs/>
          <w:color w:val="00B0F0"/>
          <w:sz w:val="28"/>
          <w:szCs w:val="32"/>
          <w:shd w:val="clear" w:color="auto" w:fill="FFFFFF"/>
        </w:rPr>
        <w:t xml:space="preserve"> January 2019</w:t>
      </w:r>
    </w:p>
    <w:p>
      <w:pPr>
        <w:pStyle w:val="NormalWeb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p>
      <w:pPr>
        <w:pStyle w:val="NormalWeb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tbl>
      <w:tblPr>
        <w:tblW w:w="0" w:type="auto"/>
        <w:jc w:val="center"/>
        <w:shd w:val="clear" w:color="auto" w:fill="F7CAA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3846"/>
      </w:tblGrid>
      <w:tr>
        <w:trPr>
          <w:jc w:val="center"/>
        </w:trPr>
        <w:tc>
          <w:tcPr>
            <w:tcW w:w="4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NormalWeb"/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u w:val="single"/>
              </w:rPr>
              <w:t>COMMUNICATION FOCUSES</w:t>
            </w:r>
          </w:p>
          <w:p>
            <w:pPr>
              <w:pStyle w:val="NormalWeb"/>
              <w:jc w:val="center"/>
            </w:pPr>
            <w:r>
              <w:rPr>
                <w:rFonts w:ascii="Calibri" w:eastAsia="Times New Roman" w:hAnsi="Calibri" w:cs="Calibri"/>
                <w:color w:val="0070C0"/>
                <w:sz w:val="20"/>
              </w:rPr>
              <w:t>Test yourself…:</w:t>
            </w:r>
          </w:p>
          <w:tbl>
            <w:tblPr>
              <w:tblW w:w="0" w:type="auto"/>
              <w:tblBorders>
                <w:top w:val="single" w:sz="4" w:space="0" w:color="666666" w:themeColor="text1" w:themeTint="99"/>
                <w:left w:val="single" w:sz="4" w:space="0" w:color="666666" w:themeColor="text1" w:themeTint="99"/>
                <w:bottom w:val="single" w:sz="4" w:space="0" w:color="666666" w:themeColor="text1" w:themeTint="99"/>
                <w:right w:val="single" w:sz="4" w:space="0" w:color="666666" w:themeColor="text1" w:themeTint="99"/>
              </w:tblBorders>
              <w:tblLook w:val="01E0" w:firstRow="1" w:lastRow="1" w:firstColumn="1" w:lastColumn="1" w:noHBand="0" w:noVBand="0"/>
            </w:tblPr>
            <w:tblGrid>
              <w:gridCol w:w="1369"/>
              <w:gridCol w:w="3215"/>
            </w:tblGrid>
            <w:tr>
              <w:tc>
                <w:tcPr>
                  <w:tcW w:w="15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  <w:shd w:val="clear" w:color="auto" w:fill="000000" w:themeFill="text1"/>
                  <w:hideMark/>
                </w:tcPr>
                <w:p>
                  <w:pPr>
                    <w:pStyle w:val="NormalWeb"/>
                    <w:jc w:val="center"/>
                  </w:pPr>
                  <w:r>
                    <w:rPr>
                      <w:rFonts w:ascii="Comic Sans MS" w:hAnsi="Comic Sans MS"/>
                      <w:b/>
                      <w:bCs/>
                      <w:color w:val="FFFFFF"/>
                      <w:sz w:val="16"/>
                      <w:szCs w:val="36"/>
                    </w:rPr>
                    <w:t>SYMBOL</w:t>
                  </w:r>
                </w:p>
              </w:tc>
              <w:tc>
                <w:tcPr>
                  <w:tcW w:w="4117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000000" w:themeFill="text1"/>
                  <w:hideMark/>
                </w:tcPr>
                <w:p>
                  <w:pPr>
                    <w:pStyle w:val="NormalWeb"/>
                    <w:jc w:val="center"/>
                  </w:pPr>
                  <w:r>
                    <w:rPr>
                      <w:rFonts w:ascii="Comic Sans MS" w:hAnsi="Comic Sans MS"/>
                      <w:b/>
                      <w:bCs/>
                      <w:color w:val="FFFFFF"/>
                      <w:sz w:val="16"/>
                      <w:szCs w:val="36"/>
                    </w:rPr>
                    <w:t>WHAT DOES IT MEAN?</w:t>
                  </w:r>
                </w:p>
              </w:tc>
            </w:tr>
            <w:tr>
              <w:tc>
                <w:tcPr>
                  <w:tcW w:w="1548" w:type="dxa"/>
                  <w:tcBorders>
                    <w:top w:val="single" w:sz="4" w:space="0" w:color="666666" w:themeColor="text1" w:themeTint="99"/>
                    <w:left w:val="single" w:sz="4" w:space="0" w:color="666666" w:themeColor="text1" w:themeTint="99"/>
                    <w:bottom w:val="single" w:sz="4" w:space="0" w:color="666666" w:themeColor="text1" w:themeTint="99"/>
                    <w:right w:val="single" w:sz="4" w:space="0" w:color="666666" w:themeColor="text1" w:themeTint="99"/>
                  </w:tcBorders>
                  <w:shd w:val="clear" w:color="auto" w:fill="FFFFFF" w:themeFill="background1"/>
                  <w:hideMark/>
                </w:tcPr>
                <w:p>
                  <w:pPr>
                    <w:pStyle w:val="NormalWeb"/>
                    <w:jc w:val="center"/>
                  </w:pPr>
                  <w:r>
                    <w:rPr>
                      <w:rFonts w:ascii="Comic Sans MS" w:hAnsi="Comic Sans MS"/>
                      <w:b/>
                      <w:bCs/>
                      <w:sz w:val="16"/>
                      <w:szCs w:val="36"/>
                    </w:rPr>
                    <w:t>U</w:t>
                  </w:r>
                </w:p>
              </w:tc>
              <w:tc>
                <w:tcPr>
                  <w:tcW w:w="4117" w:type="dxa"/>
                  <w:tcBorders>
                    <w:top w:val="single" w:sz="4" w:space="0" w:color="666666" w:themeColor="text1" w:themeTint="99"/>
                    <w:left w:val="single" w:sz="4" w:space="0" w:color="666666" w:themeColor="text1" w:themeTint="99"/>
                    <w:bottom w:val="single" w:sz="4" w:space="0" w:color="666666" w:themeColor="text1" w:themeTint="99"/>
                    <w:right w:val="single" w:sz="4" w:space="0" w:color="666666" w:themeColor="text1" w:themeTint="99"/>
                  </w:tcBorders>
                  <w:shd w:val="clear" w:color="auto" w:fill="FFFFFF" w:themeFill="background1"/>
                  <w:hideMark/>
                </w:tcPr>
                <w:p>
                  <w:pPr>
                    <w:pStyle w:val="NormalWeb"/>
                  </w:pPr>
                  <w:r>
                    <w:rPr>
                      <w:rFonts w:ascii="Comic Sans MS" w:hAnsi="Comic Sans MS"/>
                      <w:b/>
                      <w:bCs/>
                      <w:sz w:val="16"/>
                      <w:szCs w:val="36"/>
                    </w:rPr>
                    <w:t> </w:t>
                  </w:r>
                </w:p>
              </w:tc>
            </w:tr>
            <w:tr>
              <w:tc>
                <w:tcPr>
                  <w:tcW w:w="1548" w:type="dxa"/>
                  <w:tcBorders>
                    <w:top w:val="single" w:sz="4" w:space="0" w:color="666666" w:themeColor="text1" w:themeTint="99"/>
                    <w:left w:val="single" w:sz="4" w:space="0" w:color="666666" w:themeColor="text1" w:themeTint="99"/>
                    <w:bottom w:val="single" w:sz="4" w:space="0" w:color="666666" w:themeColor="text1" w:themeTint="99"/>
                    <w:right w:val="single" w:sz="4" w:space="0" w:color="666666" w:themeColor="text1" w:themeTint="99"/>
                  </w:tcBorders>
                  <w:shd w:val="clear" w:color="auto" w:fill="FFFFFF" w:themeFill="background1"/>
                  <w:hideMark/>
                </w:tcPr>
                <w:p>
                  <w:pPr>
                    <w:pStyle w:val="NormalWeb"/>
                    <w:jc w:val="center"/>
                  </w:pPr>
                  <w:r>
                    <w:rPr>
                      <w:rFonts w:ascii="Comic Sans MS" w:hAnsi="Comic Sans MS"/>
                      <w:b/>
                      <w:bCs/>
                      <w:sz w:val="16"/>
                      <w:szCs w:val="36"/>
                    </w:rPr>
                    <w:t>C</w:t>
                  </w:r>
                </w:p>
              </w:tc>
              <w:tc>
                <w:tcPr>
                  <w:tcW w:w="4117" w:type="dxa"/>
                  <w:tcBorders>
                    <w:top w:val="single" w:sz="4" w:space="0" w:color="666666" w:themeColor="text1" w:themeTint="99"/>
                    <w:left w:val="single" w:sz="4" w:space="0" w:color="666666" w:themeColor="text1" w:themeTint="99"/>
                    <w:bottom w:val="single" w:sz="4" w:space="0" w:color="666666" w:themeColor="text1" w:themeTint="99"/>
                    <w:right w:val="single" w:sz="4" w:space="0" w:color="666666" w:themeColor="text1" w:themeTint="99"/>
                  </w:tcBorders>
                  <w:shd w:val="clear" w:color="auto" w:fill="FFFFFF" w:themeFill="background1"/>
                  <w:hideMark/>
                </w:tcPr>
                <w:p>
                  <w:pPr>
                    <w:pStyle w:val="NormalWeb"/>
                  </w:pPr>
                  <w:r>
                    <w:rPr>
                      <w:rFonts w:ascii="Comic Sans MS" w:hAnsi="Comic Sans MS"/>
                      <w:b/>
                      <w:bCs/>
                      <w:sz w:val="16"/>
                      <w:szCs w:val="36"/>
                    </w:rPr>
                    <w:t> </w:t>
                  </w:r>
                </w:p>
              </w:tc>
            </w:tr>
            <w:tr>
              <w:tc>
                <w:tcPr>
                  <w:tcW w:w="1548" w:type="dxa"/>
                  <w:tcBorders>
                    <w:top w:val="single" w:sz="4" w:space="0" w:color="666666" w:themeColor="text1" w:themeTint="99"/>
                    <w:left w:val="single" w:sz="4" w:space="0" w:color="666666" w:themeColor="text1" w:themeTint="99"/>
                    <w:bottom w:val="single" w:sz="4" w:space="0" w:color="666666" w:themeColor="text1" w:themeTint="99"/>
                    <w:right w:val="single" w:sz="4" w:space="0" w:color="666666" w:themeColor="text1" w:themeTint="99"/>
                  </w:tcBorders>
                  <w:shd w:val="clear" w:color="auto" w:fill="FFFFFF" w:themeFill="background1"/>
                  <w:hideMark/>
                </w:tcPr>
                <w:p>
                  <w:pPr>
                    <w:pStyle w:val="NormalWeb"/>
                    <w:jc w:val="center"/>
                  </w:pPr>
                  <w:r>
                    <w:rPr>
                      <w:rFonts w:ascii="Comic Sans MS" w:hAnsi="Comic Sans MS"/>
                      <w:b/>
                      <w:bCs/>
                      <w:sz w:val="16"/>
                      <w:szCs w:val="36"/>
                    </w:rPr>
                    <w:t>P</w:t>
                  </w:r>
                </w:p>
              </w:tc>
              <w:tc>
                <w:tcPr>
                  <w:tcW w:w="4117" w:type="dxa"/>
                  <w:tcBorders>
                    <w:top w:val="single" w:sz="4" w:space="0" w:color="666666" w:themeColor="text1" w:themeTint="99"/>
                    <w:left w:val="single" w:sz="4" w:space="0" w:color="666666" w:themeColor="text1" w:themeTint="99"/>
                    <w:bottom w:val="single" w:sz="4" w:space="0" w:color="666666" w:themeColor="text1" w:themeTint="99"/>
                    <w:right w:val="single" w:sz="4" w:space="0" w:color="666666" w:themeColor="text1" w:themeTint="99"/>
                  </w:tcBorders>
                  <w:shd w:val="clear" w:color="auto" w:fill="FFFFFF" w:themeFill="background1"/>
                  <w:hideMark/>
                </w:tcPr>
                <w:p>
                  <w:pPr>
                    <w:pStyle w:val="NormalWeb"/>
                  </w:pPr>
                  <w:r>
                    <w:rPr>
                      <w:rFonts w:ascii="Comic Sans MS" w:hAnsi="Comic Sans MS"/>
                      <w:b/>
                      <w:bCs/>
                      <w:sz w:val="16"/>
                      <w:szCs w:val="36"/>
                    </w:rPr>
                    <w:t> </w:t>
                  </w:r>
                </w:p>
              </w:tc>
            </w:tr>
            <w:tr>
              <w:tc>
                <w:tcPr>
                  <w:tcW w:w="1548" w:type="dxa"/>
                  <w:tcBorders>
                    <w:top w:val="single" w:sz="4" w:space="0" w:color="666666" w:themeColor="text1" w:themeTint="99"/>
                    <w:left w:val="single" w:sz="4" w:space="0" w:color="666666" w:themeColor="text1" w:themeTint="99"/>
                    <w:bottom w:val="single" w:sz="4" w:space="0" w:color="666666" w:themeColor="text1" w:themeTint="99"/>
                    <w:right w:val="single" w:sz="4" w:space="0" w:color="666666" w:themeColor="text1" w:themeTint="99"/>
                  </w:tcBorders>
                  <w:shd w:val="clear" w:color="auto" w:fill="FFFFFF" w:themeFill="background1"/>
                  <w:hideMark/>
                </w:tcPr>
                <w:p>
                  <w:pPr>
                    <w:pStyle w:val="NormalWeb"/>
                    <w:jc w:val="center"/>
                  </w:pPr>
                  <w:r>
                    <w:rPr>
                      <w:rFonts w:ascii="Comic Sans MS" w:hAnsi="Comic Sans MS"/>
                      <w:b/>
                      <w:bCs/>
                      <w:sz w:val="16"/>
                      <w:szCs w:val="36"/>
                    </w:rPr>
                    <w:t>NP</w:t>
                  </w:r>
                </w:p>
              </w:tc>
              <w:tc>
                <w:tcPr>
                  <w:tcW w:w="4117" w:type="dxa"/>
                  <w:tcBorders>
                    <w:top w:val="single" w:sz="4" w:space="0" w:color="666666" w:themeColor="text1" w:themeTint="99"/>
                    <w:left w:val="single" w:sz="4" w:space="0" w:color="666666" w:themeColor="text1" w:themeTint="99"/>
                    <w:bottom w:val="single" w:sz="4" w:space="0" w:color="666666" w:themeColor="text1" w:themeTint="99"/>
                    <w:right w:val="single" w:sz="4" w:space="0" w:color="666666" w:themeColor="text1" w:themeTint="99"/>
                  </w:tcBorders>
                  <w:shd w:val="clear" w:color="auto" w:fill="FFFFFF" w:themeFill="background1"/>
                  <w:hideMark/>
                </w:tcPr>
                <w:p>
                  <w:pPr>
                    <w:pStyle w:val="NormalWeb"/>
                  </w:pPr>
                  <w:r>
                    <w:rPr>
                      <w:rFonts w:ascii="Comic Sans MS" w:hAnsi="Comic Sans MS"/>
                      <w:b/>
                      <w:bCs/>
                      <w:sz w:val="16"/>
                      <w:szCs w:val="36"/>
                    </w:rPr>
                    <w:t> </w:t>
                  </w:r>
                </w:p>
              </w:tc>
            </w:tr>
            <w:tr>
              <w:tc>
                <w:tcPr>
                  <w:tcW w:w="1548" w:type="dxa"/>
                  <w:tcBorders>
                    <w:top w:val="single" w:sz="4" w:space="0" w:color="666666" w:themeColor="text1" w:themeTint="99"/>
                    <w:left w:val="single" w:sz="4" w:space="0" w:color="666666" w:themeColor="text1" w:themeTint="99"/>
                    <w:bottom w:val="single" w:sz="4" w:space="0" w:color="666666" w:themeColor="text1" w:themeTint="99"/>
                    <w:right w:val="single" w:sz="4" w:space="0" w:color="666666" w:themeColor="text1" w:themeTint="99"/>
                  </w:tcBorders>
                  <w:shd w:val="clear" w:color="auto" w:fill="FFFFFF" w:themeFill="background1"/>
                  <w:hideMark/>
                </w:tcPr>
                <w:p>
                  <w:pPr>
                    <w:pStyle w:val="NormalWeb"/>
                    <w:jc w:val="center"/>
                  </w:pPr>
                  <w:r>
                    <w:rPr>
                      <w:rFonts w:ascii="Comic Sans MS" w:hAnsi="Comic Sans MS"/>
                      <w:b/>
                      <w:bCs/>
                      <w:sz w:val="16"/>
                      <w:szCs w:val="36"/>
                    </w:rPr>
                    <w:t>WW</w:t>
                  </w:r>
                </w:p>
              </w:tc>
              <w:tc>
                <w:tcPr>
                  <w:tcW w:w="4117" w:type="dxa"/>
                  <w:tcBorders>
                    <w:top w:val="single" w:sz="4" w:space="0" w:color="666666" w:themeColor="text1" w:themeTint="99"/>
                    <w:left w:val="single" w:sz="4" w:space="0" w:color="666666" w:themeColor="text1" w:themeTint="99"/>
                    <w:bottom w:val="single" w:sz="4" w:space="0" w:color="666666" w:themeColor="text1" w:themeTint="99"/>
                    <w:right w:val="single" w:sz="4" w:space="0" w:color="666666" w:themeColor="text1" w:themeTint="99"/>
                  </w:tcBorders>
                  <w:shd w:val="clear" w:color="auto" w:fill="FFFFFF" w:themeFill="background1"/>
                  <w:hideMark/>
                </w:tcPr>
                <w:p>
                  <w:pPr>
                    <w:pStyle w:val="NormalWeb"/>
                  </w:pPr>
                  <w:r>
                    <w:rPr>
                      <w:rFonts w:ascii="Comic Sans MS" w:hAnsi="Comic Sans MS"/>
                      <w:b/>
                      <w:bCs/>
                      <w:sz w:val="16"/>
                      <w:szCs w:val="36"/>
                    </w:rPr>
                    <w:t> </w:t>
                  </w:r>
                </w:p>
              </w:tc>
            </w:tr>
            <w:tr>
              <w:tc>
                <w:tcPr>
                  <w:tcW w:w="1548" w:type="dxa"/>
                  <w:tcBorders>
                    <w:top w:val="single" w:sz="4" w:space="0" w:color="666666" w:themeColor="text1" w:themeTint="99"/>
                    <w:left w:val="single" w:sz="4" w:space="0" w:color="666666" w:themeColor="text1" w:themeTint="99"/>
                    <w:bottom w:val="single" w:sz="4" w:space="0" w:color="666666" w:themeColor="text1" w:themeTint="99"/>
                    <w:right w:val="single" w:sz="4" w:space="0" w:color="666666" w:themeColor="text1" w:themeTint="99"/>
                  </w:tcBorders>
                  <w:shd w:val="clear" w:color="auto" w:fill="FFFFFF" w:themeFill="background1"/>
                  <w:hideMark/>
                </w:tcPr>
                <w:p>
                  <w:pPr>
                    <w:pStyle w:val="NormalWeb"/>
                    <w:jc w:val="center"/>
                  </w:pPr>
                  <w:r>
                    <w:rPr>
                      <w:rFonts w:ascii="Comic Sans MS" w:hAnsi="Comic Sans MS"/>
                      <w:b/>
                      <w:bCs/>
                      <w:sz w:val="16"/>
                      <w:szCs w:val="36"/>
                    </w:rPr>
                    <w:t>SP</w:t>
                  </w:r>
                </w:p>
              </w:tc>
              <w:tc>
                <w:tcPr>
                  <w:tcW w:w="4117" w:type="dxa"/>
                  <w:tcBorders>
                    <w:top w:val="single" w:sz="4" w:space="0" w:color="666666" w:themeColor="text1" w:themeTint="99"/>
                    <w:left w:val="single" w:sz="4" w:space="0" w:color="666666" w:themeColor="text1" w:themeTint="99"/>
                    <w:bottom w:val="single" w:sz="4" w:space="0" w:color="666666" w:themeColor="text1" w:themeTint="99"/>
                    <w:right w:val="single" w:sz="4" w:space="0" w:color="666666" w:themeColor="text1" w:themeTint="99"/>
                  </w:tcBorders>
                  <w:shd w:val="clear" w:color="auto" w:fill="FFFFFF" w:themeFill="background1"/>
                  <w:hideMark/>
                </w:tcPr>
                <w:p>
                  <w:pPr>
                    <w:pStyle w:val="NormalWeb"/>
                  </w:pPr>
                  <w:r>
                    <w:rPr>
                      <w:rFonts w:ascii="Comic Sans MS" w:hAnsi="Comic Sans MS"/>
                      <w:b/>
                      <w:bCs/>
                      <w:sz w:val="16"/>
                      <w:szCs w:val="36"/>
                    </w:rPr>
                    <w:t> </w:t>
                  </w:r>
                </w:p>
              </w:tc>
            </w:tr>
            <w:tr>
              <w:tc>
                <w:tcPr>
                  <w:tcW w:w="1548" w:type="dxa"/>
                  <w:tcBorders>
                    <w:top w:val="single" w:sz="4" w:space="0" w:color="666666" w:themeColor="text1" w:themeTint="99"/>
                    <w:left w:val="single" w:sz="4" w:space="0" w:color="666666" w:themeColor="text1" w:themeTint="99"/>
                    <w:bottom w:val="single" w:sz="4" w:space="0" w:color="666666" w:themeColor="text1" w:themeTint="99"/>
                    <w:right w:val="single" w:sz="4" w:space="0" w:color="666666" w:themeColor="text1" w:themeTint="99"/>
                  </w:tcBorders>
                  <w:shd w:val="clear" w:color="auto" w:fill="FFFFFF" w:themeFill="background1"/>
                  <w:hideMark/>
                </w:tcPr>
                <w:p>
                  <w:pPr>
                    <w:pStyle w:val="NormalWeb"/>
                    <w:jc w:val="center"/>
                  </w:pPr>
                  <w:r>
                    <w:rPr>
                      <w:rFonts w:ascii="Comic Sans MS" w:hAnsi="Comic Sans MS"/>
                      <w:b/>
                      <w:bCs/>
                      <w:sz w:val="16"/>
                      <w:szCs w:val="36"/>
                    </w:rPr>
                    <w:t>EXP</w:t>
                  </w:r>
                </w:p>
              </w:tc>
              <w:tc>
                <w:tcPr>
                  <w:tcW w:w="4117" w:type="dxa"/>
                  <w:tcBorders>
                    <w:top w:val="single" w:sz="4" w:space="0" w:color="666666" w:themeColor="text1" w:themeTint="99"/>
                    <w:left w:val="single" w:sz="4" w:space="0" w:color="666666" w:themeColor="text1" w:themeTint="99"/>
                    <w:bottom w:val="single" w:sz="4" w:space="0" w:color="666666" w:themeColor="text1" w:themeTint="99"/>
                    <w:right w:val="single" w:sz="4" w:space="0" w:color="666666" w:themeColor="text1" w:themeTint="99"/>
                  </w:tcBorders>
                  <w:shd w:val="clear" w:color="auto" w:fill="FFFFFF" w:themeFill="background1"/>
                  <w:hideMark/>
                </w:tcPr>
                <w:p>
                  <w:pPr>
                    <w:pStyle w:val="NormalWeb"/>
                  </w:pPr>
                  <w:r>
                    <w:rPr>
                      <w:rFonts w:ascii="Comic Sans MS" w:hAnsi="Comic Sans MS"/>
                      <w:b/>
                      <w:bCs/>
                      <w:sz w:val="16"/>
                      <w:szCs w:val="36"/>
                    </w:rPr>
                    <w:t> </w:t>
                  </w:r>
                </w:p>
              </w:tc>
            </w:tr>
            <w:tr>
              <w:tc>
                <w:tcPr>
                  <w:tcW w:w="1548" w:type="dxa"/>
                  <w:tcBorders>
                    <w:top w:val="double" w:sz="4" w:space="0" w:color="666666" w:themeColor="text1" w:themeTint="99"/>
                    <w:left w:val="single" w:sz="4" w:space="0" w:color="666666" w:themeColor="text1" w:themeTint="99"/>
                    <w:bottom w:val="single" w:sz="4" w:space="0" w:color="666666" w:themeColor="text1" w:themeTint="99"/>
                    <w:right w:val="single" w:sz="4" w:space="0" w:color="666666" w:themeColor="text1" w:themeTint="99"/>
                  </w:tcBorders>
                  <w:shd w:val="clear" w:color="auto" w:fill="FFFFFF" w:themeFill="background1"/>
                  <w:hideMark/>
                </w:tcPr>
                <w:p>
                  <w:pPr>
                    <w:pStyle w:val="NormalWeb"/>
                    <w:jc w:val="center"/>
                  </w:pPr>
                  <w:r>
                    <w:rPr>
                      <w:rFonts w:ascii="Comic Sans MS" w:hAnsi="Comic Sans MS"/>
                      <w:b/>
                      <w:bCs/>
                      <w:sz w:val="16"/>
                      <w:szCs w:val="36"/>
                    </w:rPr>
                    <w:t>WO</w:t>
                  </w:r>
                </w:p>
              </w:tc>
              <w:tc>
                <w:tcPr>
                  <w:tcW w:w="4117" w:type="dxa"/>
                  <w:tcBorders>
                    <w:top w:val="double" w:sz="4" w:space="0" w:color="666666" w:themeColor="text1" w:themeTint="99"/>
                    <w:left w:val="single" w:sz="4" w:space="0" w:color="666666" w:themeColor="text1" w:themeTint="99"/>
                    <w:bottom w:val="single" w:sz="4" w:space="0" w:color="666666" w:themeColor="text1" w:themeTint="99"/>
                    <w:right w:val="single" w:sz="4" w:space="0" w:color="666666" w:themeColor="text1" w:themeTint="99"/>
                  </w:tcBorders>
                  <w:shd w:val="clear" w:color="auto" w:fill="FFFFFF" w:themeFill="background1"/>
                  <w:hideMark/>
                </w:tcPr>
                <w:p>
                  <w:pPr>
                    <w:pStyle w:val="NormalWeb"/>
                  </w:pPr>
                  <w:r>
                    <w:rPr>
                      <w:rFonts w:ascii="Comic Sans MS" w:hAnsi="Comic Sans MS"/>
                      <w:b/>
                      <w:bCs/>
                      <w:sz w:val="16"/>
                      <w:szCs w:val="36"/>
                    </w:rPr>
                    <w:t> </w:t>
                  </w:r>
                </w:p>
              </w:tc>
            </w:tr>
          </w:tbl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NormalWeb"/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u w:val="single"/>
              </w:rPr>
              <w:t>INCLUSION FOR ALL</w:t>
            </w:r>
          </w:p>
          <w:p>
            <w:pPr>
              <w:pStyle w:val="NormalWeb"/>
            </w:pPr>
            <w: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 </w:t>
            </w:r>
          </w:p>
          <w:p>
            <w:pPr>
              <w:pStyle w:val="NormalWeb"/>
              <w:jc w:val="center"/>
            </w:pPr>
            <w:r>
              <w:rPr>
                <w:rFonts w:ascii="Calibri" w:eastAsia="Times New Roman" w:hAnsi="Calibri" w:cs="Calibri"/>
                <w:color w:val="0070C0"/>
                <w:sz w:val="20"/>
              </w:rPr>
              <w:t xml:space="preserve">Cue in by using names clearly </w:t>
            </w:r>
          </w:p>
        </w:tc>
      </w:tr>
    </w:tbl>
    <w:p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p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b/>
          <w:bCs/>
          <w:color w:val="C45911"/>
          <w:u w:val="single"/>
          <w:shd w:val="clear" w:color="auto" w:fill="FFFFFF"/>
        </w:rPr>
        <w:t>This week: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ED7D31" w:themeColor="accent2"/>
        </w:rPr>
      </w:pPr>
      <w:r>
        <w:rPr>
          <w:rFonts w:ascii="Calibri" w:eastAsia="Times New Roman" w:hAnsi="Calibri" w:cs="Calibri"/>
          <w:b/>
          <w:color w:val="FF0000"/>
        </w:rPr>
        <w:t>Open Door Week</w:t>
      </w:r>
      <w:r>
        <w:rPr>
          <w:rFonts w:ascii="Calibri" w:eastAsia="Times New Roman" w:hAnsi="Calibri" w:cs="Calibri"/>
          <w:color w:val="FF0000"/>
        </w:rPr>
        <w:t xml:space="preserve"> </w:t>
      </w:r>
      <w:r>
        <w:rPr>
          <w:rFonts w:ascii="Calibri" w:eastAsia="Times New Roman" w:hAnsi="Calibri" w:cs="Calibri"/>
          <w:color w:val="ED7D31" w:themeColor="accent2"/>
        </w:rPr>
        <w:t xml:space="preserve">– Please spend some time wandering and sampling the brilliant teaching in classrooms around school; it is </w:t>
      </w:r>
      <w:proofErr w:type="gramStart"/>
      <w:r>
        <w:rPr>
          <w:rFonts w:ascii="Calibri" w:eastAsia="Times New Roman" w:hAnsi="Calibri" w:cs="Calibri"/>
          <w:color w:val="ED7D31" w:themeColor="accent2"/>
        </w:rPr>
        <w:t>a the</w:t>
      </w:r>
      <w:proofErr w:type="gramEnd"/>
      <w:r>
        <w:rPr>
          <w:rFonts w:ascii="Calibri" w:eastAsia="Times New Roman" w:hAnsi="Calibri" w:cs="Calibri"/>
          <w:color w:val="ED7D31" w:themeColor="accent2"/>
        </w:rPr>
        <w:t xml:space="preserve"> best CPD there is! Thanks for trying it out.  You can share a ‘</w:t>
      </w:r>
      <w:proofErr w:type="spellStart"/>
      <w:r>
        <w:rPr>
          <w:rFonts w:ascii="Calibri" w:eastAsia="Times New Roman" w:hAnsi="Calibri" w:cs="Calibri"/>
          <w:color w:val="ED7D31" w:themeColor="accent2"/>
        </w:rPr>
        <w:t>magpied</w:t>
      </w:r>
      <w:proofErr w:type="spellEnd"/>
      <w:r>
        <w:rPr>
          <w:rFonts w:ascii="Calibri" w:eastAsia="Times New Roman" w:hAnsi="Calibri" w:cs="Calibri"/>
          <w:color w:val="ED7D31" w:themeColor="accent2"/>
        </w:rPr>
        <w:t>’ idea with someone on Wednesday.</w:t>
      </w:r>
      <w:r>
        <w:rPr>
          <w:rFonts w:eastAsia="Times New Roman"/>
          <w:color w:val="ED7D31" w:themeColor="accent2"/>
        </w:rPr>
        <w:t xml:space="preserve"> 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ED7D31" w:themeColor="accent2"/>
        </w:rPr>
      </w:pPr>
      <w:r>
        <w:rPr>
          <w:rFonts w:ascii="Segoe UI Symbol" w:eastAsia="Times New Roman" w:hAnsi="Segoe UI Symbol" w:cs="Segoe UI Symbol"/>
          <w:b/>
          <w:bCs/>
          <w:color w:val="FF0000"/>
          <w:shd w:val="clear" w:color="auto" w:fill="FFFFFF"/>
        </w:rPr>
        <w:t>🍩</w:t>
      </w:r>
      <w:r>
        <w:rPr>
          <w:rFonts w:ascii="Calibri" w:eastAsia="Times New Roman" w:hAnsi="Calibri" w:cs="Calibri"/>
          <w:b/>
          <w:bCs/>
          <w:color w:val="FF0000"/>
          <w:shd w:val="clear" w:color="auto" w:fill="FFFFFF"/>
        </w:rPr>
        <w:t xml:space="preserve"> Wednesday – Progress and Pastries with a focus on WAGOLLs </w:t>
      </w:r>
      <w:r>
        <w:rPr>
          <w:rFonts w:ascii="Calibri" w:eastAsia="Times New Roman" w:hAnsi="Calibri" w:cs="Calibri"/>
          <w:bCs/>
          <w:color w:val="D05C12"/>
          <w:shd w:val="clear" w:color="auto" w:fill="FFFFFF"/>
        </w:rPr>
        <w:t xml:space="preserve">– </w:t>
      </w:r>
      <w:r>
        <w:rPr>
          <w:rFonts w:ascii="Calibri" w:eastAsia="Times New Roman" w:hAnsi="Calibri" w:cs="Calibri"/>
          <w:color w:val="C45911" w:themeColor="accent2" w:themeShade="BF"/>
        </w:rPr>
        <w:t xml:space="preserve">Please bring a WAGOLL (example of a high standard extended answer) and share how it </w:t>
      </w:r>
      <w:proofErr w:type="gramStart"/>
      <w:r>
        <w:rPr>
          <w:rFonts w:ascii="Calibri" w:eastAsia="Times New Roman" w:hAnsi="Calibri" w:cs="Calibri"/>
          <w:color w:val="C45911" w:themeColor="accent2" w:themeShade="BF"/>
        </w:rPr>
        <w:t>is used</w:t>
      </w:r>
      <w:proofErr w:type="gramEnd"/>
      <w:r>
        <w:rPr>
          <w:rFonts w:ascii="Calibri" w:eastAsia="Times New Roman" w:hAnsi="Calibri" w:cs="Calibri"/>
          <w:color w:val="C45911" w:themeColor="accent2" w:themeShade="BF"/>
        </w:rPr>
        <w:t xml:space="preserve"> within the classroom to enhance progress.</w:t>
      </w:r>
      <w:r>
        <w:rPr>
          <w:rFonts w:eastAsia="Times New Roman"/>
          <w:color w:val="ED7D31" w:themeColor="accent2"/>
        </w:rPr>
        <w:t xml:space="preserve"> 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ED7D31" w:themeColor="accent2"/>
        </w:rPr>
      </w:pPr>
      <w:r>
        <w:rPr>
          <w:rFonts w:ascii="Calibri" w:eastAsia="Times New Roman" w:hAnsi="Calibri" w:cs="Calibri"/>
          <w:b/>
          <w:bCs/>
          <w:color w:val="FF0000"/>
          <w:shd w:val="clear" w:color="auto" w:fill="FFFFFF"/>
        </w:rPr>
        <w:t>Friday INSET –</w:t>
      </w:r>
      <w:r>
        <w:rPr>
          <w:rFonts w:ascii="Calibri" w:eastAsia="Times New Roman" w:hAnsi="Calibri" w:cs="Calibri"/>
          <w:color w:val="ED7D31" w:themeColor="accent2"/>
        </w:rPr>
        <w:t xml:space="preserve"> Teaching and Learning Conference.  Your lanyards will contain the workshops that you have chosen (just in case you have forgotten). See HR’s email/board for timings for the day.</w:t>
      </w:r>
      <w:r>
        <w:rPr>
          <w:rFonts w:eastAsia="Times New Roman"/>
          <w:color w:val="ED7D31" w:themeColor="accent2"/>
        </w:rPr>
        <w:t xml:space="preserve"> 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D05C12"/>
          <w:shd w:val="clear" w:color="auto" w:fill="FFFFFF"/>
        </w:rPr>
        <w:t>The </w:t>
      </w:r>
      <w:r>
        <w:rPr>
          <w:rFonts w:ascii="Calibri" w:eastAsia="Times New Roman" w:hAnsi="Calibri" w:cs="Calibri"/>
          <w:b/>
          <w:bCs/>
          <w:color w:val="FF0000"/>
          <w:shd w:val="clear" w:color="auto" w:fill="FFFFFF"/>
        </w:rPr>
        <w:t>thought for the week</w:t>
      </w:r>
      <w:r>
        <w:rPr>
          <w:rFonts w:ascii="Calibri" w:eastAsia="Times New Roman" w:hAnsi="Calibri" w:cs="Calibri"/>
          <w:color w:val="D05C12"/>
          <w:shd w:val="clear" w:color="auto" w:fill="FFFFFF"/>
        </w:rPr>
        <w:t> this week is </w:t>
      </w:r>
      <w:r>
        <w:rPr>
          <w:rFonts w:ascii="Calibri" w:eastAsia="Times New Roman" w:hAnsi="Calibri" w:cs="Calibri"/>
          <w:b/>
          <w:bCs/>
          <w:color w:val="D05C12"/>
          <w:shd w:val="clear" w:color="auto" w:fill="FFFFFF"/>
        </w:rPr>
        <w:t xml:space="preserve">‘Holocaust Memorial’.  </w:t>
      </w:r>
      <w:r>
        <w:rPr>
          <w:rFonts w:ascii="Calibri" w:eastAsia="Times New Roman" w:hAnsi="Calibri" w:cs="Calibri"/>
          <w:bCs/>
          <w:color w:val="D05C12"/>
          <w:shd w:val="clear" w:color="auto" w:fill="FFFFFF"/>
        </w:rPr>
        <w:t>The PPT contains a poignant film.  Year 8s have just started this theme in OM.  Please also use the ‘Railway Safety’ video and the Picture News materials emailed by Liz and Paula.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b/>
          <w:color w:val="FF0000"/>
          <w:sz w:val="28"/>
          <w:szCs w:val="28"/>
          <w:shd w:val="clear" w:color="auto" w:fill="FFFFFF"/>
        </w:rPr>
        <w:t>NQTs</w:t>
      </w:r>
      <w:r>
        <w:rPr>
          <w:rFonts w:ascii="Calibri" w:eastAsia="Times New Roman" w:hAnsi="Calibri" w:cs="Calibri"/>
          <w:bCs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Calibri" w:eastAsia="Times New Roman" w:hAnsi="Calibri" w:cs="Calibri"/>
          <w:bCs/>
          <w:color w:val="D05C12"/>
          <w:sz w:val="28"/>
          <w:szCs w:val="28"/>
          <w:shd w:val="clear" w:color="auto" w:fill="FFFFFF"/>
        </w:rPr>
        <w:t>– No meetings this week due to interviews and INSET day.</w:t>
      </w:r>
    </w:p>
    <w:p>
      <w:pPr>
        <w:pStyle w:val="Heading1"/>
        <w:spacing w:before="240" w:beforeAutospacing="0" w:after="0" w:afterAutospacing="0"/>
        <w:rPr>
          <w:rFonts w:ascii="Arial" w:eastAsia="Times New Roman" w:hAnsi="Arial" w:cs="Arial"/>
          <w:color w:val="000000"/>
        </w:rPr>
      </w:pPr>
      <w:r>
        <w:rPr>
          <w:rFonts w:ascii="Calibri Light" w:eastAsia="Times New Roman" w:hAnsi="Calibri Light" w:cs="Calibri Light"/>
          <w:bCs w:val="0"/>
          <w:color w:val="538135" w:themeColor="accent6" w:themeShade="BF"/>
          <w:sz w:val="36"/>
          <w:szCs w:val="36"/>
        </w:rPr>
        <w:t>Our T&amp;L Targets:</w:t>
      </w:r>
    </w:p>
    <w:p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70C0"/>
          <w:lang w:val="en"/>
        </w:rPr>
        <w:t> </w:t>
      </w:r>
      <w:bookmarkStart w:id="0" w:name="_GoBack"/>
      <w:bookmarkEnd w:id="0"/>
      <w:r>
        <w:rPr>
          <w:rFonts w:ascii="Calibri" w:hAnsi="Calibri" w:cs="Calibri"/>
          <w:color w:val="0070C0"/>
          <w:lang w:val="en"/>
        </w:rPr>
        <w:t> </w:t>
      </w:r>
      <w:r>
        <w:rPr>
          <w:rFonts w:ascii="Calibri" w:hAnsi="Calibri" w:cs="Calibri"/>
          <w:noProof/>
          <w:color w:val="0070C0"/>
        </w:rPr>
        <w:drawing>
          <wp:inline distT="0" distB="0" distL="0" distR="0">
            <wp:extent cx="7324725" cy="2647950"/>
            <wp:effectExtent l="0" t="0" r="0" b="0"/>
            <wp:docPr id="5" name="Picture 5" descr="cid:ceca8c46-99fa-4765-b151-ebeb0473b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82989" descr="cid:ceca8c46-99fa-4765-b151-ebeb0473b419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70C0"/>
          <w:lang w:val="en"/>
        </w:rPr>
        <w:t> </w:t>
      </w:r>
    </w:p>
    <w:p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70C0"/>
          <w:lang w:val="en"/>
        </w:rPr>
        <w:lastRenderedPageBreak/>
        <w:t> </w:t>
      </w:r>
    </w:p>
    <w:p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70C0"/>
          <w:lang w:val="en"/>
        </w:rPr>
        <w:t> </w:t>
      </w:r>
    </w:p>
    <w:p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Calibri Light" w:hAnsi="Calibri Light" w:cs="Calibri Light"/>
          <w:b/>
          <w:color w:val="2E74B5"/>
          <w:sz w:val="36"/>
          <w:szCs w:val="36"/>
          <w:lang w:val="en"/>
        </w:rPr>
        <w:t>Try This!</w:t>
      </w:r>
    </w:p>
    <w:p>
      <w:pPr>
        <w:pStyle w:val="NormalWeb"/>
        <w:spacing w:after="160"/>
        <w:jc w:val="both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70C0"/>
        </w:rPr>
        <w:t xml:space="preserve">We are focusing on UNDERSTANDING FROM MEMORY.  </w:t>
      </w:r>
    </w:p>
    <w:p>
      <w:pPr>
        <w:pStyle w:val="NormalWeb"/>
        <w:spacing w:after="16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>
      <w:pPr>
        <w:pStyle w:val="NormalWeb"/>
        <w:spacing w:after="160"/>
        <w:jc w:val="center"/>
        <w:rPr>
          <w:rFonts w:ascii="Arial" w:hAnsi="Arial" w:cs="Arial"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562350" cy="2600325"/>
            <wp:effectExtent l="0" t="0" r="0" b="9525"/>
            <wp:docPr id="4" name="Picture 4" descr="cid:5bc1be61-5a14-4348-bf35-10a149559b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6578_rs|3" descr="cid:5bc1be61-5a14-4348-bf35-10a149559bf9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NormalWeb"/>
        <w:spacing w:after="160"/>
        <w:jc w:val="both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70C0"/>
          <w:lang w:val="en-US"/>
        </w:rPr>
        <w:t xml:space="preserve">Dr. Anthony </w:t>
      </w:r>
      <w:proofErr w:type="spellStart"/>
      <w:r>
        <w:rPr>
          <w:rFonts w:ascii="Calibri" w:hAnsi="Calibri" w:cs="Calibri"/>
          <w:color w:val="0070C0"/>
          <w:lang w:val="en-US"/>
        </w:rPr>
        <w:t>Metivier</w:t>
      </w:r>
      <w:proofErr w:type="spellEnd"/>
      <w:r>
        <w:rPr>
          <w:rFonts w:ascii="Calibri" w:hAnsi="Calibri" w:cs="Calibri"/>
          <w:color w:val="0070C0"/>
          <w:lang w:val="en-US"/>
        </w:rPr>
        <w:t xml:space="preserve"> is an experienced memory expert, author, professor and </w:t>
      </w:r>
      <w:proofErr w:type="gramStart"/>
      <w:r>
        <w:rPr>
          <w:rFonts w:ascii="Calibri" w:hAnsi="Calibri" w:cs="Calibri"/>
          <w:color w:val="0070C0"/>
          <w:lang w:val="en-US"/>
        </w:rPr>
        <w:t>memory improvement course creator</w:t>
      </w:r>
      <w:proofErr w:type="gramEnd"/>
      <w:r>
        <w:rPr>
          <w:rFonts w:ascii="Calibri" w:hAnsi="Calibri" w:cs="Calibri"/>
          <w:color w:val="0070C0"/>
          <w:lang w:val="en-US"/>
        </w:rPr>
        <w:t xml:space="preserve">.  He has created something called the Magnetic Memory </w:t>
      </w:r>
      <w:proofErr w:type="gramStart"/>
      <w:r>
        <w:rPr>
          <w:rFonts w:ascii="Calibri" w:hAnsi="Calibri" w:cs="Calibri"/>
          <w:color w:val="0070C0"/>
          <w:lang w:val="en-US"/>
        </w:rPr>
        <w:t>Method which</w:t>
      </w:r>
      <w:proofErr w:type="gramEnd"/>
      <w:r>
        <w:rPr>
          <w:rFonts w:ascii="Calibri" w:hAnsi="Calibri" w:cs="Calibri"/>
          <w:color w:val="0070C0"/>
          <w:lang w:val="en-US"/>
        </w:rPr>
        <w:t xml:space="preserve"> relies on creating Memory Palaces in which to store any kind of information.</w:t>
      </w:r>
    </w:p>
    <w:p>
      <w:pPr>
        <w:pStyle w:val="NormalWeb"/>
        <w:spacing w:after="16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70C0"/>
          <w:lang w:val="en-US"/>
        </w:rPr>
        <w:t> </w:t>
      </w:r>
    </w:p>
    <w:p>
      <w:pPr>
        <w:pStyle w:val="NormalWeb"/>
        <w:spacing w:after="160"/>
        <w:rPr>
          <w:rFonts w:ascii="Arial" w:hAnsi="Arial" w:cs="Arial"/>
          <w:color w:val="000000"/>
        </w:rPr>
      </w:pPr>
      <w:r>
        <w:rPr>
          <w:rFonts w:ascii="Calibri" w:hAnsi="Calibri" w:cs="Calibri"/>
          <w:b/>
          <w:color w:val="0070C0"/>
          <w:bdr w:val="none" w:sz="0" w:space="0" w:color="auto" w:frame="1"/>
          <w:lang w:val="en-US"/>
        </w:rPr>
        <w:t>What Is A Memory Palace?</w:t>
      </w:r>
    </w:p>
    <w:p>
      <w:pPr>
        <w:pStyle w:val="NormalWeb"/>
        <w:spacing w:before="75" w:after="300" w:line="525" w:lineRule="atLeast"/>
        <w:rPr>
          <w:rFonts w:ascii="Arial" w:hAnsi="Arial" w:cs="Arial"/>
          <w:color w:val="000000"/>
        </w:rPr>
      </w:pPr>
      <w:r>
        <w:rPr>
          <w:rFonts w:eastAsia="Times New Roman"/>
          <w:color w:val="000000"/>
          <w:lang w:val="en-US"/>
        </w:rPr>
        <w:t> </w:t>
      </w:r>
    </w:p>
    <w:p>
      <w:pPr>
        <w:pStyle w:val="NormalWeb"/>
        <w:spacing w:before="75" w:after="300" w:line="525" w:lineRule="atLeast"/>
        <w:rPr>
          <w:rFonts w:ascii="Arial" w:hAnsi="Arial" w:cs="Arial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>
            <wp:extent cx="4848225" cy="2819400"/>
            <wp:effectExtent l="0" t="0" r="9525" b="0"/>
            <wp:docPr id="3" name="Picture 3" descr="cid:983b0c40-9cb6-420b-910e-b2242ad2cc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16772" descr="cid:983b0c40-9cb6-420b-910e-b2242ad2ccca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lang w:val="en-US"/>
        </w:rPr>
        <w:t> </w:t>
      </w:r>
    </w:p>
    <w:p>
      <w:pPr>
        <w:pStyle w:val="NormalWeb"/>
        <w:spacing w:after="160"/>
        <w:jc w:val="both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70C0"/>
          <w:lang w:val="en-US"/>
        </w:rPr>
        <w:lastRenderedPageBreak/>
        <w:t>A Memory Palace is a mental construct used to store and retrieve information that you want to memorize. Although related to the world of mnemonics, Memory Palaces are much more powerful than any single mnemonic.</w:t>
      </w:r>
    </w:p>
    <w:p>
      <w:pPr>
        <w:pStyle w:val="NormalWeb"/>
        <w:spacing w:after="160"/>
        <w:jc w:val="both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70C0"/>
          <w:lang w:val="en-US"/>
        </w:rPr>
        <w:t>Why? Because all the other memory strategies that you could ever possibly hope to use can themselves be stored and used inside of Memory Palaces.</w:t>
      </w:r>
    </w:p>
    <w:p>
      <w:pPr>
        <w:pStyle w:val="NormalWeb"/>
        <w:spacing w:after="16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Calibri" w:hAnsi="Calibri" w:cs="Calibri"/>
          <w:color w:val="0070C0"/>
          <w:lang w:val="en-US"/>
        </w:rPr>
        <w:t>Typically</w:t>
      </w:r>
      <w:proofErr w:type="gramEnd"/>
      <w:r>
        <w:rPr>
          <w:rFonts w:ascii="Calibri" w:hAnsi="Calibri" w:cs="Calibri"/>
          <w:color w:val="0070C0"/>
          <w:lang w:val="en-US"/>
        </w:rPr>
        <w:t xml:space="preserve"> Memory Palaces are based on real locations, such as your home, schools in which you have studied, places where you have worked, churches, movie theatres, etc.</w:t>
      </w:r>
    </w:p>
    <w:p>
      <w:pPr>
        <w:pStyle w:val="NormalWeb"/>
        <w:spacing w:after="16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70C0"/>
          <w:lang w:val="en-US"/>
        </w:rPr>
        <w:t xml:space="preserve">There are countless options, and you can use literally any place with which you are familiar to </w:t>
      </w:r>
      <w:proofErr w:type="spellStart"/>
      <w:r>
        <w:rPr>
          <w:rFonts w:ascii="Calibri" w:hAnsi="Calibri" w:cs="Calibri"/>
          <w:color w:val="0070C0"/>
          <w:lang w:val="en-US"/>
        </w:rPr>
        <w:t>memorise</w:t>
      </w:r>
      <w:proofErr w:type="spellEnd"/>
      <w:r>
        <w:rPr>
          <w:rFonts w:ascii="Calibri" w:hAnsi="Calibri" w:cs="Calibri"/>
          <w:color w:val="0070C0"/>
          <w:lang w:val="en-US"/>
        </w:rPr>
        <w:t xml:space="preserve"> information.  If you are interested, read more at the following link (it resonates with the Elevate methods shared a few years ago):</w:t>
      </w:r>
    </w:p>
    <w:p>
      <w:pPr>
        <w:pStyle w:val="NormalWeb"/>
        <w:spacing w:after="160"/>
        <w:rPr>
          <w:rFonts w:ascii="Arial" w:hAnsi="Arial" w:cs="Arial"/>
          <w:color w:val="000000"/>
        </w:rPr>
      </w:pPr>
      <w:hyperlink r:id="rId11" w:history="1">
        <w:r>
          <w:rPr>
            <w:rStyle w:val="Hyperlink"/>
            <w:rFonts w:ascii="Calibri" w:hAnsi="Calibri" w:cs="Calibri"/>
            <w:color w:val="0563C1"/>
            <w:lang w:val="en-US"/>
          </w:rPr>
          <w:t>https://www.magneticmemorymethod.com/about/</w:t>
        </w:r>
      </w:hyperlink>
    </w:p>
    <w:tbl>
      <w:tblPr>
        <w:tblW w:w="4500" w:type="pct"/>
        <w:tblCellSpacing w:w="0" w:type="dxa"/>
        <w:tblBorders>
          <w:top w:val="dotted" w:sz="6" w:space="0" w:color="C8C8C8"/>
          <w:bottom w:val="dotted" w:sz="6" w:space="0" w:color="C8C8C8"/>
        </w:tblBorders>
        <w:shd w:val="clear" w:color="auto" w:fill="FFFFFF"/>
        <w:tblCellMar>
          <w:top w:w="300" w:type="dxa"/>
          <w:bottom w:w="300" w:type="dxa"/>
        </w:tblCellMar>
        <w:tblLook w:val="04A0" w:firstRow="1" w:lastRow="0" w:firstColumn="1" w:lastColumn="0" w:noHBand="0" w:noVBand="1"/>
      </w:tblPr>
      <w:tblGrid>
        <w:gridCol w:w="4065"/>
        <w:gridCol w:w="4058"/>
      </w:tblGrid>
      <w:tr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" w:type="dxa"/>
              <w:bottom w:w="300" w:type="dxa"/>
              <w:right w:w="300" w:type="dxa"/>
            </w:tcMar>
            <w:hideMark/>
          </w:tcPr>
          <w:p>
            <w:pPr>
              <w:shd w:val="clear" w:color="auto" w:fill="FFFFFF"/>
              <w:spacing w:before="300"/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2381250" cy="1600200"/>
                  <wp:effectExtent l="0" t="0" r="0" b="0"/>
                  <wp:docPr id="2" name="Picture 2" descr="https://www.magneticmemorymethod.com/wp-content/uploads/2013/08/pristinepoetrycartoonanthony01.pn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_15480184959320.4210722789097066" descr="https://www.magneticmemorymethod.com/wp-content/uploads/2013/08/pristinepoetrycartoonanthony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spacing w:before="300" w:line="315" w:lineRule="atLeast"/>
              <w:rPr>
                <w:rFonts w:ascii="Segoe UI Light" w:eastAsia="Times New Roman" w:hAnsi="Segoe UI Light" w:cs="Segoe UI Light"/>
                <w:color w:val="5FBCA2"/>
                <w:sz w:val="32"/>
                <w:szCs w:val="32"/>
              </w:rPr>
            </w:pPr>
            <w:hyperlink r:id="rId13" w:tgtFrame="_blank" w:history="1">
              <w:r>
                <w:rPr>
                  <w:rStyle w:val="Hyperlink"/>
                  <w:rFonts w:ascii="Segoe UI Light" w:eastAsia="Times New Roman" w:hAnsi="Segoe UI Light" w:cs="Segoe UI Light"/>
                  <w:sz w:val="32"/>
                  <w:szCs w:val="32"/>
                </w:rPr>
                <w:t>About the Magnetic Memory Method</w:t>
              </w:r>
            </w:hyperlink>
          </w:p>
          <w:p>
            <w:pPr>
              <w:spacing w:before="300" w:line="21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hyperlink r:id="rId14" w:history="1">
              <w:r>
                <w:rPr>
                  <w:rStyle w:val="Hyperlink"/>
                  <w:rFonts w:ascii="Segoe UI" w:eastAsia="Times New Roman" w:hAnsi="Segoe UI" w:cs="Segoe UI"/>
                  <w:sz w:val="21"/>
                  <w:szCs w:val="21"/>
                </w:rPr>
                <w:t>www.magneticmemorymethod.com</w:t>
              </w:r>
            </w:hyperlink>
          </w:p>
          <w:p>
            <w:pPr>
              <w:spacing w:before="300" w:line="30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A Memory Palace is a mental construct used to store and retrieve information that you want to memorize. Although related to the world of mnemonics, Memory Palaces are much more powerful than any single mnemonic.</w:t>
            </w:r>
          </w:p>
        </w:tc>
      </w:tr>
    </w:tbl>
    <w:p>
      <w:pPr>
        <w:rPr>
          <w:rFonts w:ascii="Arial" w:eastAsia="Times New Roman" w:hAnsi="Arial" w:cs="Arial"/>
          <w:color w:val="000000"/>
        </w:rPr>
      </w:pPr>
    </w:p>
    <w:p>
      <w:pPr>
        <w:pStyle w:val="Heading1"/>
        <w:spacing w:before="240" w:beforeAutospacing="0" w:after="0" w:afterAutospacing="0"/>
        <w:rPr>
          <w:rFonts w:ascii="Arial" w:eastAsia="Times New Roman" w:hAnsi="Arial" w:cs="Arial"/>
          <w:color w:val="000000"/>
        </w:rPr>
      </w:pPr>
      <w:r>
        <w:rPr>
          <w:rFonts w:ascii="Calibri Light" w:eastAsia="Times New Roman" w:hAnsi="Calibri Light" w:cs="Calibri Light"/>
          <w:bCs w:val="0"/>
          <w:color w:val="C00000"/>
          <w:sz w:val="36"/>
          <w:szCs w:val="36"/>
          <w:shd w:val="clear" w:color="auto" w:fill="FFFFFF"/>
        </w:rPr>
        <w:t>Talk-Talk!  Structure of the Week: Rally Robin</w:t>
      </w:r>
    </w:p>
    <w:p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noProof/>
          <w:color w:val="2E74B5" w:themeColor="accent1" w:themeShade="BF"/>
        </w:rPr>
        <w:drawing>
          <wp:inline distT="0" distB="0" distL="0" distR="0">
            <wp:extent cx="2914650" cy="2124075"/>
            <wp:effectExtent l="0" t="0" r="0" b="9525"/>
            <wp:docPr id="1" name="Picture 1" descr="cid:87723843-4226-4411-8ddb-cc4a90c86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24174" descr="cid:87723843-4226-4411-8ddb-cc4a90c8602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Heading1"/>
        <w:spacing w:before="240" w:beforeAutospacing="0" w:after="0" w:afterAutospacing="0"/>
        <w:rPr>
          <w:rFonts w:ascii="Arial" w:eastAsia="Times New Roman" w:hAnsi="Arial" w:cs="Arial"/>
          <w:color w:val="000000"/>
        </w:rPr>
      </w:pPr>
      <w:r>
        <w:rPr>
          <w:rStyle w:val="Strong"/>
          <w:rFonts w:asciiTheme="minorHAnsi" w:eastAsia="Times New Roman" w:hAnsiTheme="minorHAnsi" w:cstheme="minorHAnsi"/>
          <w:b/>
          <w:color w:val="C00000"/>
          <w:sz w:val="24"/>
          <w:szCs w:val="24"/>
          <w:lang w:val="en"/>
        </w:rPr>
        <w:t>The Round Robin</w:t>
      </w:r>
    </w:p>
    <w:p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Theme="minorHAnsi" w:hAnsiTheme="minorHAnsi" w:cstheme="minorHAnsi"/>
          <w:color w:val="C00000"/>
          <w:lang w:val="en"/>
        </w:rPr>
        <w:t xml:space="preserve">The Round Robin strategy is a brainstorming strategy where students </w:t>
      </w:r>
      <w:proofErr w:type="gramStart"/>
      <w:r>
        <w:rPr>
          <w:rFonts w:asciiTheme="minorHAnsi" w:hAnsiTheme="minorHAnsi" w:cstheme="minorHAnsi"/>
          <w:color w:val="C00000"/>
          <w:lang w:val="en"/>
        </w:rPr>
        <w:t>are situated</w:t>
      </w:r>
      <w:proofErr w:type="gramEnd"/>
      <w:r>
        <w:rPr>
          <w:rFonts w:asciiTheme="minorHAnsi" w:hAnsiTheme="minorHAnsi" w:cstheme="minorHAnsi"/>
          <w:color w:val="C00000"/>
          <w:lang w:val="en"/>
        </w:rPr>
        <w:t xml:space="preserve"> around a table in an academic discussion. Like other brainstorming sessions, students generate ideas </w:t>
      </w:r>
      <w:r>
        <w:rPr>
          <w:rFonts w:asciiTheme="minorHAnsi" w:hAnsiTheme="minorHAnsi" w:cstheme="minorHAnsi"/>
          <w:color w:val="C00000"/>
          <w:lang w:val="en"/>
        </w:rPr>
        <w:lastRenderedPageBreak/>
        <w:t>on a specific topic or question. However, with this strategy, there is equal participation among students as well as multiple discussions taking place.</w:t>
      </w:r>
    </w:p>
    <w:p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i/>
          <w:color w:val="538135" w:themeColor="accent6" w:themeShade="BF"/>
          <w:sz w:val="28"/>
          <w:shd w:val="clear" w:color="auto" w:fill="FFFFFF"/>
        </w:rPr>
        <w:t> </w:t>
      </w:r>
    </w:p>
    <w:p>
      <w:pPr>
        <w:pStyle w:val="Heading1"/>
        <w:spacing w:before="240" w:beforeAutospacing="0" w:after="0" w:afterAutospacing="0"/>
        <w:rPr>
          <w:rFonts w:ascii="Arial" w:eastAsia="Times New Roman" w:hAnsi="Arial" w:cs="Arial"/>
          <w:color w:val="000000"/>
        </w:rPr>
      </w:pPr>
      <w:r>
        <w:rPr>
          <w:rFonts w:ascii="Calibri Light" w:eastAsia="Times New Roman" w:hAnsi="Calibri Light" w:cs="Calibri Light"/>
          <w:bCs w:val="0"/>
          <w:color w:val="7030A0"/>
          <w:sz w:val="36"/>
          <w:szCs w:val="36"/>
          <w:shd w:val="clear" w:color="auto" w:fill="FFFFFF"/>
        </w:rPr>
        <w:t xml:space="preserve">Top Tips in </w:t>
      </w:r>
      <w:proofErr w:type="gramStart"/>
      <w:r>
        <w:rPr>
          <w:rFonts w:ascii="Calibri Light" w:eastAsia="Times New Roman" w:hAnsi="Calibri Light" w:cs="Calibri Light"/>
          <w:bCs w:val="0"/>
          <w:color w:val="7030A0"/>
          <w:sz w:val="36"/>
          <w:szCs w:val="36"/>
          <w:shd w:val="clear" w:color="auto" w:fill="FFFFFF"/>
        </w:rPr>
        <w:t>Two</w:t>
      </w:r>
      <w:proofErr w:type="gramEnd"/>
      <w:r>
        <w:rPr>
          <w:rFonts w:ascii="Calibri Light" w:eastAsia="Times New Roman" w:hAnsi="Calibri Light" w:cs="Calibri Light"/>
          <w:bCs w:val="0"/>
          <w:color w:val="7030A0"/>
          <w:sz w:val="36"/>
          <w:szCs w:val="36"/>
          <w:shd w:val="clear" w:color="auto" w:fill="FFFFFF"/>
        </w:rPr>
        <w:t xml:space="preserve"> this Half-Term     </w:t>
      </w:r>
      <w:r>
        <w:rPr>
          <w:rFonts w:ascii="Calibri Light" w:eastAsia="Times New Roman" w:hAnsi="Calibri Light" w:cs="Calibri Light"/>
          <w:bCs w:val="0"/>
          <w:color w:val="7030A0"/>
          <w:sz w:val="24"/>
          <w:szCs w:val="32"/>
          <w:highlight w:val="yellow"/>
          <w:shd w:val="clear" w:color="auto" w:fill="FFFFFF"/>
        </w:rPr>
        <w:t>changes</w:t>
      </w:r>
    </w:p>
    <w:tbl>
      <w:tblPr>
        <w:tblpPr w:leftFromText="180" w:rightFromText="180" w:topFromText="100" w:bottomFromText="100" w:vertAnchor="text" w:horzAnchor="margin" w:tblpXSpec="center" w:tblpY="120"/>
        <w:tblW w:w="0" w:type="dxa"/>
        <w:tblBorders>
          <w:top w:val="single" w:sz="2" w:space="0" w:color="8EAADB" w:themeColor="accent5" w:themeTint="99"/>
          <w:left w:val="outset" w:sz="6" w:space="0" w:color="auto"/>
          <w:bottom w:val="single" w:sz="2" w:space="0" w:color="8EAADB" w:themeColor="accent5" w:themeTint="99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1298"/>
        <w:gridCol w:w="924"/>
        <w:gridCol w:w="2410"/>
      </w:tblGrid>
      <w:tr>
        <w:tc>
          <w:tcPr>
            <w:tcW w:w="897" w:type="dxa"/>
            <w:tcBorders>
              <w:top w:val="nil"/>
              <w:left w:val="nil"/>
              <w:bottom w:val="single" w:sz="12" w:space="0" w:color="8EAADB" w:themeColor="accent5" w:themeTint="99"/>
              <w:right w:val="nil"/>
            </w:tcBorders>
            <w:shd w:val="clear" w:color="auto" w:fill="FFFFFF" w:themeFill="background1"/>
            <w:hideMark/>
          </w:tcPr>
          <w:p>
            <w:pPr>
              <w:pStyle w:val="NormalWeb"/>
            </w:pPr>
            <w:r>
              <w:rPr>
                <w:rFonts w:ascii="Calibri" w:hAnsi="Calibri" w:cs="Calibri"/>
                <w:b/>
                <w:bCs/>
              </w:rPr>
              <w:t>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12" w:space="0" w:color="8EAADB" w:themeColor="accent5" w:themeTint="99"/>
              <w:right w:val="nil"/>
            </w:tcBorders>
            <w:shd w:val="clear" w:color="auto" w:fill="FFFFFF" w:themeFill="background1"/>
            <w:hideMark/>
          </w:tcPr>
          <w:p>
            <w:pPr>
              <w:pStyle w:val="NormalWeb"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</w:rPr>
              <w:t>14/01/19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8EAADB" w:themeColor="accent5" w:themeTint="99"/>
              <w:right w:val="nil"/>
            </w:tcBorders>
            <w:shd w:val="clear" w:color="auto" w:fill="FFFFFF" w:themeFill="background1"/>
            <w:hideMark/>
          </w:tcPr>
          <w:p>
            <w:pPr>
              <w:pStyle w:val="NormalWeb"/>
            </w:pPr>
            <w:r>
              <w:rPr>
                <w:rFonts w:ascii="Calibri" w:hAnsi="Calibri" w:cs="Calibri"/>
                <w:b/>
                <w:bCs/>
                <w:color w:val="000000"/>
              </w:rPr>
              <w:t>WEDS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8EAADB" w:themeColor="accent5" w:themeTint="99"/>
              <w:right w:val="nil"/>
            </w:tcBorders>
            <w:shd w:val="clear" w:color="auto" w:fill="FFFFFF" w:themeFill="background1"/>
            <w:hideMark/>
          </w:tcPr>
          <w:p>
            <w:pPr>
              <w:pStyle w:val="NormalWeb"/>
            </w:pPr>
            <w:r>
              <w:rPr>
                <w:rFonts w:ascii="Calibri" w:hAnsi="Calibri" w:cs="Calibri"/>
                <w:b/>
                <w:bCs/>
                <w:strike/>
                <w:color w:val="000000"/>
              </w:rPr>
              <w:t>MY</w:t>
            </w:r>
          </w:p>
        </w:tc>
      </w:tr>
      <w:tr>
        <w:tc>
          <w:tcPr>
            <w:tcW w:w="897" w:type="dxa"/>
            <w:tcBorders>
              <w:top w:val="single" w:sz="2" w:space="0" w:color="8EAADB" w:themeColor="accent5" w:themeTint="99"/>
              <w:left w:val="nil"/>
              <w:bottom w:val="single" w:sz="2" w:space="0" w:color="8EAADB" w:themeColor="accent5" w:themeTint="99"/>
              <w:right w:val="single" w:sz="2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pStyle w:val="NormalWeb"/>
            </w:pPr>
            <w:r>
              <w:rPr>
                <w:rFonts w:ascii="Calibri" w:hAnsi="Calibri" w:cs="Calibri"/>
                <w:b/>
                <w:bCs/>
                <w:highlight w:val="yellow"/>
              </w:rPr>
              <w:t>18</w:t>
            </w:r>
          </w:p>
        </w:tc>
        <w:tc>
          <w:tcPr>
            <w:tcW w:w="1298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single" w:sz="2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pStyle w:val="NormalWeb"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21/01/19</w:t>
            </w:r>
          </w:p>
        </w:tc>
        <w:tc>
          <w:tcPr>
            <w:tcW w:w="924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single" w:sz="2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pStyle w:val="NormalWeb"/>
            </w:pPr>
            <w:r>
              <w:rPr>
                <w:rFonts w:ascii="Calibri" w:hAnsi="Calibri" w:cs="Calibri"/>
                <w:color w:val="000000"/>
                <w:highlight w:val="yellow"/>
              </w:rPr>
              <w:t>WEDS</w:t>
            </w:r>
          </w:p>
        </w:tc>
        <w:tc>
          <w:tcPr>
            <w:tcW w:w="2410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nil"/>
            </w:tcBorders>
            <w:shd w:val="clear" w:color="auto" w:fill="D9E2F3" w:themeFill="accent5" w:themeFillTint="33"/>
            <w:hideMark/>
          </w:tcPr>
          <w:p>
            <w:pPr>
              <w:pStyle w:val="NormalWeb"/>
            </w:pPr>
            <w:r>
              <w:rPr>
                <w:rFonts w:ascii="Calibri" w:hAnsi="Calibri" w:cs="Calibri"/>
                <w:b/>
                <w:color w:val="7030A0"/>
                <w:highlight w:val="yellow"/>
              </w:rPr>
              <w:t>Pastries and Progress</w:t>
            </w:r>
          </w:p>
        </w:tc>
      </w:tr>
      <w:tr>
        <w:tc>
          <w:tcPr>
            <w:tcW w:w="897" w:type="dxa"/>
            <w:tcBorders>
              <w:top w:val="single" w:sz="2" w:space="0" w:color="8EAADB" w:themeColor="accent5" w:themeTint="99"/>
              <w:left w:val="nil"/>
              <w:bottom w:val="single" w:sz="2" w:space="0" w:color="8EAADB" w:themeColor="accent5" w:themeTint="99"/>
              <w:right w:val="single" w:sz="2" w:space="0" w:color="8EAADB" w:themeColor="accent5" w:themeTint="99"/>
            </w:tcBorders>
            <w:hideMark/>
          </w:tcPr>
          <w:p>
            <w:pPr>
              <w:pStyle w:val="NormalWeb"/>
            </w:pPr>
            <w:r>
              <w:rPr>
                <w:rFonts w:ascii="Calibri" w:hAnsi="Calibri" w:cs="Calibri"/>
                <w:b/>
                <w:bCs/>
              </w:rPr>
              <w:t>19</w:t>
            </w:r>
          </w:p>
        </w:tc>
        <w:tc>
          <w:tcPr>
            <w:tcW w:w="1298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single" w:sz="2" w:space="0" w:color="8EAADB" w:themeColor="accent5" w:themeTint="99"/>
            </w:tcBorders>
            <w:hideMark/>
          </w:tcPr>
          <w:p>
            <w:pPr>
              <w:pStyle w:val="NormalWeb"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</w:rPr>
              <w:t>28/01/19</w:t>
            </w:r>
          </w:p>
        </w:tc>
        <w:tc>
          <w:tcPr>
            <w:tcW w:w="924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single" w:sz="2" w:space="0" w:color="8EAADB" w:themeColor="accent5" w:themeTint="99"/>
            </w:tcBorders>
            <w:hideMark/>
          </w:tcPr>
          <w:p>
            <w:pPr>
              <w:pStyle w:val="NormalWeb"/>
            </w:pPr>
            <w:r>
              <w:rPr>
                <w:rFonts w:ascii="Calibri" w:hAnsi="Calibri" w:cs="Calibri"/>
                <w:color w:val="000000"/>
              </w:rPr>
              <w:t>MON</w:t>
            </w:r>
          </w:p>
        </w:tc>
        <w:tc>
          <w:tcPr>
            <w:tcW w:w="2410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nil"/>
            </w:tcBorders>
            <w:hideMark/>
          </w:tcPr>
          <w:p>
            <w:pPr>
              <w:pStyle w:val="NormalWeb"/>
            </w:pPr>
            <w:r>
              <w:rPr>
                <w:rFonts w:ascii="Calibri" w:hAnsi="Calibri" w:cs="Calibri"/>
                <w:b/>
                <w:color w:val="000000"/>
              </w:rPr>
              <w:t>HL and SZ</w:t>
            </w:r>
          </w:p>
        </w:tc>
      </w:tr>
      <w:tr>
        <w:tc>
          <w:tcPr>
            <w:tcW w:w="897" w:type="dxa"/>
            <w:tcBorders>
              <w:top w:val="single" w:sz="2" w:space="0" w:color="8EAADB" w:themeColor="accent5" w:themeTint="99"/>
              <w:left w:val="nil"/>
              <w:bottom w:val="single" w:sz="2" w:space="0" w:color="8EAADB" w:themeColor="accent5" w:themeTint="99"/>
              <w:right w:val="single" w:sz="2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pStyle w:val="NormalWeb"/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298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single" w:sz="2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pStyle w:val="NormalWeb"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30/01/19</w:t>
            </w:r>
          </w:p>
        </w:tc>
        <w:tc>
          <w:tcPr>
            <w:tcW w:w="924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single" w:sz="2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pStyle w:val="NormalWeb"/>
            </w:pPr>
            <w:r>
              <w:rPr>
                <w:rFonts w:ascii="Calibri" w:hAnsi="Calibri" w:cs="Calibri"/>
                <w:color w:val="000000"/>
                <w:highlight w:val="yellow"/>
              </w:rPr>
              <w:t>WEDS</w:t>
            </w:r>
          </w:p>
        </w:tc>
        <w:tc>
          <w:tcPr>
            <w:tcW w:w="2410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nil"/>
            </w:tcBorders>
            <w:shd w:val="clear" w:color="auto" w:fill="D9E2F3" w:themeFill="accent5" w:themeFillTint="33"/>
            <w:hideMark/>
          </w:tcPr>
          <w:p>
            <w:pPr>
              <w:pStyle w:val="NormalWeb"/>
            </w:pPr>
            <w:r>
              <w:rPr>
                <w:rFonts w:ascii="Calibri" w:hAnsi="Calibri" w:cs="Calibri"/>
                <w:b/>
                <w:color w:val="000000"/>
                <w:highlight w:val="yellow"/>
              </w:rPr>
              <w:t>TU</w:t>
            </w:r>
          </w:p>
        </w:tc>
      </w:tr>
      <w:tr>
        <w:tc>
          <w:tcPr>
            <w:tcW w:w="897" w:type="dxa"/>
            <w:tcBorders>
              <w:top w:val="single" w:sz="2" w:space="0" w:color="8EAADB" w:themeColor="accent5" w:themeTint="99"/>
              <w:left w:val="nil"/>
              <w:bottom w:val="single" w:sz="2" w:space="0" w:color="8EAADB" w:themeColor="accent5" w:themeTint="99"/>
              <w:right w:val="single" w:sz="2" w:space="0" w:color="8EAADB" w:themeColor="accent5" w:themeTint="99"/>
            </w:tcBorders>
            <w:hideMark/>
          </w:tcPr>
          <w:p>
            <w:pPr>
              <w:pStyle w:val="NormalWeb"/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298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single" w:sz="2" w:space="0" w:color="8EAADB" w:themeColor="accent5" w:themeTint="99"/>
            </w:tcBorders>
            <w:hideMark/>
          </w:tcPr>
          <w:p>
            <w:pPr>
              <w:pStyle w:val="NormalWeb"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single" w:sz="2" w:space="0" w:color="8EAADB" w:themeColor="accent5" w:themeTint="99"/>
            </w:tcBorders>
            <w:hideMark/>
          </w:tcPr>
          <w:p>
            <w:pPr>
              <w:pStyle w:val="NormalWeb"/>
            </w:pPr>
            <w:r>
              <w:rPr>
                <w:rFonts w:ascii="Calibri" w:hAnsi="Calibri" w:cs="Calibri"/>
                <w:color w:val="000000"/>
              </w:rPr>
              <w:t>FRI</w:t>
            </w:r>
          </w:p>
        </w:tc>
        <w:tc>
          <w:tcPr>
            <w:tcW w:w="2410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nil"/>
            </w:tcBorders>
            <w:hideMark/>
          </w:tcPr>
          <w:p>
            <w:pPr>
              <w:pStyle w:val="NormalWeb"/>
            </w:pPr>
            <w:r>
              <w:rPr>
                <w:rFonts w:ascii="Calibri" w:hAnsi="Calibri" w:cs="Calibri"/>
                <w:b/>
                <w:color w:val="000000"/>
              </w:rPr>
              <w:t>HD and TU</w:t>
            </w:r>
          </w:p>
        </w:tc>
      </w:tr>
      <w:tr>
        <w:tc>
          <w:tcPr>
            <w:tcW w:w="897" w:type="dxa"/>
            <w:tcBorders>
              <w:top w:val="single" w:sz="2" w:space="0" w:color="8EAADB" w:themeColor="accent5" w:themeTint="99"/>
              <w:left w:val="nil"/>
              <w:bottom w:val="single" w:sz="2" w:space="0" w:color="8EAADB" w:themeColor="accent5" w:themeTint="99"/>
              <w:right w:val="single" w:sz="2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pStyle w:val="NormalWeb"/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1298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single" w:sz="2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pStyle w:val="NormalWeb"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</w:rPr>
              <w:t>4/02/19</w:t>
            </w:r>
          </w:p>
        </w:tc>
        <w:tc>
          <w:tcPr>
            <w:tcW w:w="924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single" w:sz="2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pStyle w:val="NormalWeb"/>
            </w:pPr>
            <w:r>
              <w:rPr>
                <w:rFonts w:ascii="Calibri" w:hAnsi="Calibri" w:cs="Calibri"/>
                <w:color w:val="000000"/>
              </w:rPr>
              <w:t>WEDS</w:t>
            </w:r>
          </w:p>
        </w:tc>
        <w:tc>
          <w:tcPr>
            <w:tcW w:w="2410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nil"/>
            </w:tcBorders>
            <w:shd w:val="clear" w:color="auto" w:fill="D9E2F3" w:themeFill="accent5" w:themeFillTint="33"/>
            <w:hideMark/>
          </w:tcPr>
          <w:p>
            <w:pPr>
              <w:pStyle w:val="NormalWeb"/>
            </w:pPr>
            <w:r>
              <w:rPr>
                <w:rFonts w:ascii="Calibri" w:hAnsi="Calibri" w:cs="Calibri"/>
                <w:b/>
                <w:color w:val="000000"/>
              </w:rPr>
              <w:t>HS and MY</w:t>
            </w:r>
          </w:p>
        </w:tc>
      </w:tr>
      <w:tr>
        <w:tc>
          <w:tcPr>
            <w:tcW w:w="897" w:type="dxa"/>
            <w:tcBorders>
              <w:top w:val="single" w:sz="2" w:space="0" w:color="8EAADB" w:themeColor="accent5" w:themeTint="99"/>
              <w:left w:val="nil"/>
              <w:bottom w:val="single" w:sz="2" w:space="0" w:color="8EAADB" w:themeColor="accent5" w:themeTint="99"/>
              <w:right w:val="single" w:sz="2" w:space="0" w:color="8EAADB" w:themeColor="accent5" w:themeTint="99"/>
            </w:tcBorders>
            <w:hideMark/>
          </w:tcPr>
          <w:p>
            <w:pPr>
              <w:pStyle w:val="NormalWeb"/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298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single" w:sz="2" w:space="0" w:color="8EAADB" w:themeColor="accent5" w:themeTint="99"/>
            </w:tcBorders>
            <w:hideMark/>
          </w:tcPr>
          <w:p>
            <w:pPr>
              <w:pStyle w:val="NormalWeb"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single" w:sz="2" w:space="0" w:color="8EAADB" w:themeColor="accent5" w:themeTint="99"/>
            </w:tcBorders>
            <w:hideMark/>
          </w:tcPr>
          <w:p>
            <w:pPr>
              <w:pStyle w:val="NormalWeb"/>
            </w:pPr>
            <w:r>
              <w:rPr>
                <w:rFonts w:ascii="Calibri" w:hAnsi="Calibri" w:cs="Calibri"/>
                <w:color w:val="000000"/>
              </w:rPr>
              <w:t>FRI</w:t>
            </w:r>
          </w:p>
        </w:tc>
        <w:tc>
          <w:tcPr>
            <w:tcW w:w="2410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nil"/>
            </w:tcBorders>
            <w:hideMark/>
          </w:tcPr>
          <w:p>
            <w:pPr>
              <w:pStyle w:val="NormalWeb"/>
            </w:pPr>
            <w:r>
              <w:rPr>
                <w:rFonts w:ascii="Calibri" w:hAnsi="Calibri" w:cs="Calibri"/>
                <w:b/>
                <w:color w:val="000000"/>
              </w:rPr>
              <w:t>CN and LY</w:t>
            </w:r>
          </w:p>
        </w:tc>
      </w:tr>
      <w:tr>
        <w:tc>
          <w:tcPr>
            <w:tcW w:w="897" w:type="dxa"/>
            <w:tcBorders>
              <w:top w:val="single" w:sz="2" w:space="0" w:color="8EAADB" w:themeColor="accent5" w:themeTint="99"/>
              <w:left w:val="nil"/>
              <w:bottom w:val="single" w:sz="2" w:space="0" w:color="8EAADB" w:themeColor="accent5" w:themeTint="99"/>
              <w:right w:val="single" w:sz="2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pStyle w:val="NormalWeb"/>
            </w:pPr>
            <w:r>
              <w:rPr>
                <w:rFonts w:ascii="Calibri" w:hAnsi="Calibri" w:cs="Calibri"/>
                <w:b/>
                <w:bCs/>
              </w:rPr>
              <w:t>21</w:t>
            </w:r>
          </w:p>
        </w:tc>
        <w:tc>
          <w:tcPr>
            <w:tcW w:w="1298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single" w:sz="2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pStyle w:val="NormalWeb"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</w:rPr>
              <w:t>11/02/19</w:t>
            </w:r>
          </w:p>
        </w:tc>
        <w:tc>
          <w:tcPr>
            <w:tcW w:w="924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single" w:sz="2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pStyle w:val="NormalWeb"/>
            </w:pPr>
            <w:r>
              <w:rPr>
                <w:rFonts w:ascii="Calibri" w:hAnsi="Calibri" w:cs="Calibri"/>
                <w:color w:val="000000"/>
              </w:rPr>
              <w:t>WEDS</w:t>
            </w:r>
          </w:p>
        </w:tc>
        <w:tc>
          <w:tcPr>
            <w:tcW w:w="2410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nil"/>
            </w:tcBorders>
            <w:shd w:val="clear" w:color="auto" w:fill="D9E2F3" w:themeFill="accent5" w:themeFillTint="33"/>
            <w:hideMark/>
          </w:tcPr>
          <w:p>
            <w:pPr>
              <w:pStyle w:val="NormalWeb"/>
            </w:pPr>
            <w:r>
              <w:rPr>
                <w:rFonts w:ascii="Calibri" w:hAnsi="Calibri" w:cs="Calibri"/>
                <w:b/>
                <w:color w:val="000000"/>
              </w:rPr>
              <w:t>HC and MO</w:t>
            </w:r>
          </w:p>
        </w:tc>
      </w:tr>
    </w:tbl>
    <w:p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b/>
          <w:bCs/>
          <w:color w:val="7030A0"/>
          <w:shd w:val="clear" w:color="auto" w:fill="FFFFFF"/>
        </w:rPr>
        <w:t> </w:t>
      </w:r>
    </w:p>
    <w:p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 </w:t>
      </w:r>
    </w:p>
    <w:p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color w:val="00B0F0"/>
          <w:shd w:val="clear" w:color="auto" w:fill="FFFFFF"/>
        </w:rPr>
        <w:t> </w:t>
      </w:r>
    </w:p>
    <w:p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color w:val="00B0F0"/>
          <w:shd w:val="clear" w:color="auto" w:fill="FFFFFF"/>
        </w:rPr>
        <w:t> </w:t>
      </w:r>
    </w:p>
    <w:p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color w:val="00B0F0"/>
          <w:shd w:val="clear" w:color="auto" w:fill="FFFFFF"/>
        </w:rPr>
        <w:t> </w:t>
      </w:r>
    </w:p>
    <w:p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color w:val="00B0F0"/>
          <w:shd w:val="clear" w:color="auto" w:fill="FFFFFF"/>
        </w:rPr>
        <w:t> </w:t>
      </w:r>
    </w:p>
    <w:p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color w:val="00B0F0"/>
          <w:shd w:val="clear" w:color="auto" w:fill="FFFFFF"/>
        </w:rPr>
        <w:t> </w:t>
      </w:r>
    </w:p>
    <w:p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b/>
          <w:color w:val="808080" w:themeColor="background1" w:themeShade="80"/>
          <w:shd w:val="clear" w:color="auto" w:fill="FFFFFF"/>
        </w:rPr>
        <w:t> </w:t>
      </w:r>
    </w:p>
    <w:p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b/>
          <w:color w:val="808080" w:themeColor="background1" w:themeShade="80"/>
          <w:shd w:val="clear" w:color="auto" w:fill="FFFFFF"/>
        </w:rPr>
        <w:t> </w:t>
      </w:r>
    </w:p>
    <w:p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b/>
          <w:color w:val="808080" w:themeColor="background1" w:themeShade="80"/>
          <w:shd w:val="clear" w:color="auto" w:fill="FFFFFF"/>
        </w:rPr>
        <w:t> </w:t>
      </w:r>
    </w:p>
    <w:p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b/>
          <w:color w:val="808080" w:themeColor="background1" w:themeShade="80"/>
          <w:u w:val="single"/>
          <w:shd w:val="clear" w:color="auto" w:fill="FFFFFF"/>
        </w:rPr>
        <w:t>CPD Cascade</w:t>
      </w:r>
    </w:p>
    <w:p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color w:val="808080" w:themeColor="background1" w:themeShade="80"/>
          <w:shd w:val="clear" w:color="auto" w:fill="FFFFFF"/>
        </w:rPr>
        <w:t xml:space="preserve">Several staff are attending CPD with the Preston Teaching School’s Alliance over the next few weeks </w:t>
      </w:r>
      <w:proofErr w:type="gramStart"/>
      <w:r>
        <w:rPr>
          <w:rFonts w:ascii="Calibri" w:eastAsia="Times New Roman" w:hAnsi="Calibri" w:cs="Calibri"/>
          <w:color w:val="808080" w:themeColor="background1" w:themeShade="80"/>
          <w:shd w:val="clear" w:color="auto" w:fill="FFFFFF"/>
        </w:rPr>
        <w:t>and also</w:t>
      </w:r>
      <w:proofErr w:type="gramEnd"/>
      <w:r>
        <w:rPr>
          <w:rFonts w:ascii="Calibri" w:eastAsia="Times New Roman" w:hAnsi="Calibri" w:cs="Calibri"/>
          <w:color w:val="808080" w:themeColor="background1" w:themeShade="80"/>
          <w:shd w:val="clear" w:color="auto" w:fill="FFFFFF"/>
        </w:rPr>
        <w:t xml:space="preserve"> with Broughton High School.  If you could share any ideas to </w:t>
      </w:r>
      <w:proofErr w:type="gramStart"/>
      <w:r>
        <w:rPr>
          <w:rFonts w:ascii="Calibri" w:eastAsia="Times New Roman" w:hAnsi="Calibri" w:cs="Calibri"/>
          <w:color w:val="808080" w:themeColor="background1" w:themeShade="80"/>
          <w:shd w:val="clear" w:color="auto" w:fill="FFFFFF"/>
        </w:rPr>
        <w:t>be shared</w:t>
      </w:r>
      <w:proofErr w:type="gramEnd"/>
      <w:r>
        <w:rPr>
          <w:rFonts w:ascii="Calibri" w:eastAsia="Times New Roman" w:hAnsi="Calibri" w:cs="Calibri"/>
          <w:color w:val="808080" w:themeColor="background1" w:themeShade="80"/>
          <w:shd w:val="clear" w:color="auto" w:fill="FFFFFF"/>
        </w:rPr>
        <w:t xml:space="preserve"> in this section, I would appreciate it.</w:t>
      </w:r>
    </w:p>
    <w:p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color w:val="A6A6A6" w:themeColor="background1" w:themeShade="A6"/>
          <w:shd w:val="clear" w:color="auto" w:fill="FFFFFF"/>
        </w:rPr>
        <w:t> 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94772"/>
    <w:multiLevelType w:val="multilevel"/>
    <w:tmpl w:val="4BDE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6CC4D-53C4-4DD7-ADDA-9EB0514D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bc1be61-5a14-4348-bf35-10a149559bf9" TargetMode="External"/><Relationship Id="rId13" Type="http://schemas.openxmlformats.org/officeDocument/2006/relationships/hyperlink" Target="https://www.magneticmemorymethod.com/abou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87723843-4226-4411-8ddb-cc4a90c86020" TargetMode="External"/><Relationship Id="rId1" Type="http://schemas.openxmlformats.org/officeDocument/2006/relationships/numbering" Target="numbering.xml"/><Relationship Id="rId6" Type="http://schemas.openxmlformats.org/officeDocument/2006/relationships/image" Target="cid:ceca8c46-99fa-4765-b151-ebeb0473b419" TargetMode="External"/><Relationship Id="rId11" Type="http://schemas.openxmlformats.org/officeDocument/2006/relationships/hyperlink" Target="https://www.magneticmemorymethod.com/about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jpeg"/><Relationship Id="rId10" Type="http://schemas.openxmlformats.org/officeDocument/2006/relationships/image" Target="cid:983b0c40-9cb6-420b-910e-b2242ad2cc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magneticmemorymetho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Harris</dc:creator>
  <cp:keywords/>
  <dc:description/>
  <cp:lastModifiedBy>J Harris</cp:lastModifiedBy>
  <cp:revision>1</cp:revision>
  <dcterms:created xsi:type="dcterms:W3CDTF">2019-01-21T09:27:00Z</dcterms:created>
  <dcterms:modified xsi:type="dcterms:W3CDTF">2019-01-21T09:42:00Z</dcterms:modified>
</cp:coreProperties>
</file>