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76" w:rsidRDefault="00794176" w:rsidP="00794176">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8</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October 2018</w:t>
      </w:r>
    </w:p>
    <w:p w:rsidR="00794176" w:rsidRDefault="00794176" w:rsidP="00794176">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rsidR="00794176" w:rsidRDefault="00794176" w:rsidP="00794176">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rsidR="00794176" w:rsidTr="00794176">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rsidR="00794176" w:rsidRDefault="00794176">
            <w:pPr>
              <w:spacing w:before="100" w:beforeAutospacing="1"/>
              <w:jc w:val="center"/>
            </w:pPr>
            <w:r>
              <w:rPr>
                <w:rFonts w:eastAsia="Times New Roman" w:cstheme="minorHAnsi"/>
                <w:b/>
                <w:bCs/>
                <w:color w:val="0070C0"/>
                <w:szCs w:val="20"/>
                <w:u w:val="single"/>
              </w:rPr>
              <w:t>COMMUNICATION FOCUSES</w:t>
            </w:r>
          </w:p>
          <w:p w:rsidR="00794176" w:rsidRDefault="00794176">
            <w:pPr>
              <w:spacing w:before="100" w:beforeAutospacing="1"/>
              <w:jc w:val="center"/>
            </w:pPr>
            <w:r>
              <w:rPr>
                <w:rFonts w:eastAsia="Times New Roman" w:cstheme="minorHAnsi"/>
              </w:rPr>
              <w:t> </w:t>
            </w:r>
          </w:p>
          <w:p w:rsidR="00794176" w:rsidRDefault="00794176">
            <w:pPr>
              <w:spacing w:before="100" w:beforeAutospacing="1"/>
              <w:jc w:val="center"/>
            </w:pPr>
            <w:r>
              <w:rPr>
                <w:rFonts w:eastAsia="Times New Roman" w:cstheme="minorHAnsi"/>
                <w:color w:val="0070C0"/>
                <w:szCs w:val="20"/>
              </w:rPr>
              <w:t>U</w:t>
            </w:r>
          </w:p>
          <w:p w:rsidR="00794176" w:rsidRDefault="00794176">
            <w:pPr>
              <w:spacing w:before="100" w:beforeAutospacing="1"/>
              <w:jc w:val="center"/>
            </w:pPr>
            <w:r>
              <w:rPr>
                <w:rFonts w:eastAsia="Times New Roman" w:cstheme="minorHAnsi"/>
                <w:color w:val="0070C0"/>
                <w:szCs w:val="20"/>
              </w:rPr>
              <w:t>P</w:t>
            </w:r>
          </w:p>
          <w:p w:rsidR="00794176" w:rsidRDefault="00794176">
            <w:pPr>
              <w:spacing w:before="100" w:beforeAutospacing="1"/>
              <w:jc w:val="center"/>
            </w:pPr>
            <w:r>
              <w:rPr>
                <w:rFonts w:eastAsia="Times New Roman" w:cstheme="minorHAnsi"/>
                <w:color w:val="0070C0"/>
                <w:szCs w:val="20"/>
              </w:rPr>
              <w:t>C</w:t>
            </w:r>
          </w:p>
          <w:p w:rsidR="00794176" w:rsidRDefault="00794176">
            <w:pPr>
              <w:spacing w:before="100" w:beforeAutospacing="1"/>
              <w:jc w:val="center"/>
            </w:pPr>
            <w:r>
              <w:rPr>
                <w:rFonts w:eastAsia="Times New Roman" w:cstheme="minorHAnsi"/>
                <w:color w:val="0070C0"/>
                <w:szCs w:val="20"/>
              </w:rPr>
              <w:t>What do these marking codes mean?  Test yourself! (answers to be enlarged below)</w:t>
            </w:r>
          </w:p>
          <w:p w:rsidR="00794176" w:rsidRDefault="00794176">
            <w:pPr>
              <w:spacing w:before="100" w:beforeAutospacing="1"/>
              <w:jc w:val="center"/>
            </w:pPr>
            <w:r>
              <w:rPr>
                <w:rFonts w:eastAsia="Times New Roman" w:cstheme="minorHAnsi"/>
                <w:color w:val="FF0000"/>
                <w:sz w:val="10"/>
                <w:szCs w:val="10"/>
              </w:rPr>
              <w:t>Underline, punctuation, capital letter missing</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rsidR="00794176" w:rsidRDefault="00794176">
            <w:pPr>
              <w:spacing w:before="100" w:beforeAutospacing="1"/>
              <w:jc w:val="center"/>
            </w:pPr>
            <w:r>
              <w:rPr>
                <w:rFonts w:eastAsia="Times New Roman" w:cstheme="minorHAnsi"/>
                <w:b/>
                <w:bCs/>
                <w:color w:val="0070C0"/>
                <w:szCs w:val="20"/>
                <w:u w:val="single"/>
              </w:rPr>
              <w:t>INCLUSION FOR ALL</w:t>
            </w:r>
          </w:p>
          <w:p w:rsidR="00794176" w:rsidRDefault="00794176">
            <w:pPr>
              <w:spacing w:before="100" w:beforeAutospacing="1"/>
            </w:pPr>
            <w:r>
              <w:rPr>
                <w:rFonts w:eastAsia="Times New Roman" w:cstheme="minorHAnsi"/>
                <w:color w:val="0070C0"/>
                <w:szCs w:val="20"/>
              </w:rPr>
              <w:t> </w:t>
            </w:r>
          </w:p>
          <w:p w:rsidR="00794176" w:rsidRDefault="00794176">
            <w:pPr>
              <w:spacing w:before="100" w:beforeAutospacing="1"/>
              <w:jc w:val="center"/>
            </w:pPr>
            <w:r>
              <w:rPr>
                <w:rFonts w:eastAsia="Times New Roman" w:cstheme="minorHAnsi"/>
                <w:color w:val="0070C0"/>
              </w:rPr>
              <w:t xml:space="preserve">Cue in attention using names and then pause… </w:t>
            </w:r>
          </w:p>
        </w:tc>
      </w:tr>
    </w:tbl>
    <w:p w:rsidR="00794176" w:rsidRDefault="00794176" w:rsidP="00794176">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r>
        <w:rPr>
          <w:rFonts w:ascii="Arial" w:eastAsia="Times New Roman" w:hAnsi="Arial" w:cstheme="minorHAnsi"/>
          <w:b/>
          <w:bCs/>
          <w:color w:val="C45911"/>
          <w:u w:val="single"/>
          <w:shd w:val="clear" w:color="auto" w:fill="FFFFFF"/>
        </w:rPr>
        <w:t>This week:</w:t>
      </w:r>
    </w:p>
    <w:p w:rsidR="00794176" w:rsidRDefault="00794176" w:rsidP="00794176">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‘Technology: Changing Lives’.  </w:t>
      </w:r>
      <w:r>
        <w:rPr>
          <w:rFonts w:ascii="Calibri" w:eastAsia="Times New Roman" w:hAnsi="Calibri" w:cs="Calibri"/>
          <w:bCs/>
          <w:color w:val="D05C12"/>
          <w:shd w:val="clear" w:color="auto" w:fill="FFFFFF"/>
        </w:rPr>
        <w:t xml:space="preserve">I have put an extract from ‘Frankenstein’ in registers – it is the moment when technology succeeds in making the ‘monster’ open its eyes for the first time. </w:t>
      </w:r>
      <w:r>
        <w:rPr>
          <w:rFonts w:ascii="Calibri" w:eastAsia="Times New Roman" w:hAnsi="Calibri" w:cs="Calibri"/>
          <w:color w:val="D05C12"/>
          <w:shd w:val="clear" w:color="auto" w:fill="FFFFFF"/>
        </w:rPr>
        <w:t xml:space="preserve"> </w:t>
      </w:r>
      <w:r>
        <w:rPr>
          <w:rFonts w:ascii="Arial" w:eastAsia="Times New Roman" w:hAnsi="Arial" w:cs="Arial"/>
          <w:color w:val="000000"/>
        </w:rPr>
        <w:t xml:space="preserve"> </w:t>
      </w:r>
    </w:p>
    <w:p w:rsidR="00794176" w:rsidRDefault="00794176" w:rsidP="00794176">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New staff and NQTs – </w:t>
      </w:r>
      <w:r>
        <w:rPr>
          <w:rFonts w:ascii="Calibri" w:eastAsia="Times New Roman" w:hAnsi="Calibri" w:cs="Calibri"/>
          <w:color w:val="C45911" w:themeColor="accent2" w:themeShade="BF"/>
          <w:shd w:val="clear" w:color="auto" w:fill="FFFFFF"/>
        </w:rPr>
        <w:t>CPD session on Learning Support and behaviour management will be this Friday at lunch.  Venue TBC (email to follow).</w:t>
      </w:r>
      <w:r>
        <w:rPr>
          <w:rFonts w:ascii="Arial" w:eastAsia="Times New Roman" w:hAnsi="Arial" w:cs="Arial"/>
          <w:color w:val="000000"/>
        </w:rPr>
        <w:t xml:space="preserve"> </w:t>
      </w:r>
    </w:p>
    <w:p w:rsidR="00794176" w:rsidRDefault="00794176" w:rsidP="00794176">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shd w:val="clear" w:color="auto" w:fill="FFFFFF"/>
        </w:rPr>
        <w:t>Top Tip this week –</w:t>
      </w:r>
      <w:r>
        <w:rPr>
          <w:rFonts w:ascii="Calibri" w:eastAsia="Times New Roman" w:hAnsi="Calibri" w:cs="Calibri"/>
          <w:color w:val="000000"/>
        </w:rPr>
        <w:t xml:space="preserve"> </w:t>
      </w:r>
      <w:r>
        <w:rPr>
          <w:rFonts w:ascii="Calibri" w:eastAsia="Times New Roman" w:hAnsi="Calibri" w:cs="Calibri"/>
          <w:color w:val="C45911" w:themeColor="accent2" w:themeShade="BF"/>
        </w:rPr>
        <w:t xml:space="preserve">the Science department is leading this week with AY on Wednesday.  </w:t>
      </w:r>
    </w:p>
    <w:p w:rsidR="00794176" w:rsidRDefault="00794176" w:rsidP="00794176">
      <w:pPr>
        <w:numPr>
          <w:ilvl w:val="0"/>
          <w:numId w:val="1"/>
        </w:numPr>
        <w:shd w:val="clear" w:color="auto" w:fill="FFFFFF"/>
        <w:spacing w:before="100" w:beforeAutospacing="1" w:after="100" w:afterAutospacing="1"/>
        <w:jc w:val="both"/>
        <w:rPr>
          <w:rFonts w:ascii="Arial" w:eastAsia="Times New Roman" w:hAnsi="Arial" w:cs="Arial"/>
          <w:color w:val="00B050"/>
        </w:rPr>
      </w:pPr>
      <w:r>
        <w:rPr>
          <w:rFonts w:ascii="Calibri" w:eastAsia="Times New Roman" w:hAnsi="Calibri" w:cs="Calibri"/>
          <w:b/>
          <w:color w:val="FF0000"/>
        </w:rPr>
        <w:t xml:space="preserve">Reminders: </w:t>
      </w:r>
    </w:p>
    <w:p w:rsidR="00794176" w:rsidRDefault="00794176" w:rsidP="00794176">
      <w:pPr>
        <w:numPr>
          <w:ilvl w:val="1"/>
          <w:numId w:val="1"/>
        </w:numPr>
        <w:shd w:val="clear" w:color="auto" w:fill="FFFFFF"/>
        <w:spacing w:before="100" w:beforeAutospacing="1" w:after="100" w:afterAutospacing="1"/>
        <w:jc w:val="both"/>
        <w:rPr>
          <w:rFonts w:ascii="Arial" w:eastAsia="Times New Roman" w:hAnsi="Arial" w:cs="Arial"/>
          <w:color w:val="00B050"/>
        </w:rPr>
      </w:pPr>
      <w:r>
        <w:rPr>
          <w:rFonts w:ascii="Calibri" w:eastAsia="Times New Roman" w:hAnsi="Calibri" w:cs="Calibri"/>
          <w:b/>
          <w:color w:val="FF0000"/>
        </w:rPr>
        <w:t xml:space="preserve">Study Groups </w:t>
      </w:r>
      <w:r>
        <w:rPr>
          <w:rFonts w:ascii="Calibri" w:eastAsia="Times New Roman" w:hAnsi="Calibri" w:cs="Calibri"/>
          <w:color w:val="C45911" w:themeColor="accent2" w:themeShade="BF"/>
        </w:rPr>
        <w:t>– Teaching staff CPD session on Monday 8</w:t>
      </w:r>
      <w:r>
        <w:rPr>
          <w:rFonts w:ascii="Calibri" w:eastAsia="Times New Roman" w:hAnsi="Calibri" w:cs="Calibri"/>
          <w:color w:val="C45911" w:themeColor="accent2" w:themeShade="BF"/>
          <w:vertAlign w:val="superscript"/>
        </w:rPr>
        <w:t>th</w:t>
      </w:r>
      <w:r>
        <w:rPr>
          <w:rFonts w:ascii="Calibri" w:eastAsia="Times New Roman" w:hAnsi="Calibri" w:cs="Calibri"/>
          <w:color w:val="C45911" w:themeColor="accent2" w:themeShade="BF"/>
        </w:rPr>
        <w:t xml:space="preserve"> October to launch this year’s Study Group research projects.  We will start at 3:15 in B7 for 5 minutes at then disperse to groups.     </w:t>
      </w:r>
      <w:r>
        <w:rPr>
          <w:rFonts w:ascii="Arial" w:eastAsia="Times New Roman" w:hAnsi="Arial" w:cs="Arial"/>
          <w:color w:val="00B050"/>
        </w:rPr>
        <w:t xml:space="preserve"> </w:t>
      </w:r>
    </w:p>
    <w:p w:rsidR="00794176" w:rsidRDefault="00794176" w:rsidP="00794176">
      <w:pPr>
        <w:numPr>
          <w:ilvl w:val="0"/>
          <w:numId w:val="1"/>
        </w:numPr>
        <w:spacing w:before="100" w:beforeAutospacing="1" w:after="100" w:afterAutospacing="1"/>
        <w:rPr>
          <w:rFonts w:ascii="Arial" w:eastAsia="Times New Roman" w:hAnsi="Arial" w:cs="Arial"/>
          <w:color w:val="000000"/>
        </w:rPr>
      </w:pPr>
      <w:r>
        <w:rPr>
          <w:rFonts w:ascii="Calibri" w:eastAsia="Times New Roman" w:hAnsi="Calibri" w:cs="Calibri"/>
          <w:b/>
          <w:bCs/>
          <w:color w:val="FF0000"/>
          <w:u w:val="single"/>
        </w:rPr>
        <w:t xml:space="preserve">Thank you! </w:t>
      </w:r>
      <w:r>
        <w:rPr>
          <w:rFonts w:ascii="Arial" w:eastAsia="Times New Roman" w:hAnsi="Arial" w:cs="Arial"/>
          <w:color w:val="C55A11"/>
        </w:rPr>
        <w:t xml:space="preserve">Over the last few weeks, we have had the PP Review. As clichéd as it sounds, I feel absolutely privileged to visit lessons and see my colleagues doing what they do best and really enjoying showing visitors what the teachers at WLD have to offer.  If we </w:t>
      </w:r>
      <w:r>
        <w:rPr>
          <w:rFonts w:ascii="Arial" w:eastAsia="Times New Roman" w:hAnsi="Arial" w:cs="Arial"/>
          <w:b/>
          <w:bCs/>
          <w:i/>
          <w:iCs/>
          <w:color w:val="C55A11"/>
        </w:rPr>
        <w:t>maintain high standards within and beyond the classroom</w:t>
      </w:r>
      <w:r>
        <w:rPr>
          <w:rFonts w:ascii="Arial" w:eastAsia="Times New Roman" w:hAnsi="Arial" w:cs="Arial"/>
          <w:color w:val="C55A11"/>
        </w:rPr>
        <w:t>, we will be able to lead our students anywhere within their learning.  Uniform, equipment, presentation of work, jewellery, etc etc – all of this matters to us.  One thing that I did learn as I walked last week was that our students really do have a thirst for knowledge…they want to learn.   </w:t>
      </w:r>
    </w:p>
    <w:p w:rsidR="00794176" w:rsidRDefault="00794176" w:rsidP="00794176">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00B050"/>
          <w:u w:val="single"/>
        </w:rPr>
        <w:t>Teaching Approach of the Week</w:t>
      </w:r>
    </w:p>
    <w:p w:rsidR="00794176" w:rsidRDefault="00794176" w:rsidP="00794176">
      <w:pPr>
        <w:rPr>
          <w:rFonts w:ascii="Arial" w:eastAsia="Times New Roman" w:hAnsi="Arial" w:cs="Arial"/>
          <w:color w:val="000000"/>
        </w:rPr>
      </w:pPr>
      <w:hyperlink r:id="rId5" w:history="1">
        <w:r>
          <w:rPr>
            <w:rStyle w:val="Hyperlink"/>
            <w:rFonts w:ascii="Arial" w:eastAsia="Times New Roman" w:hAnsi="Arial" w:cs="Arial"/>
          </w:rPr>
          <w:t>https://heartsandmindsteaching.wordpress.com/</w:t>
        </w:r>
      </w:hyperlink>
      <w:r>
        <w:rPr>
          <w:rFonts w:ascii="Arial" w:eastAsia="Times New Roman" w:hAnsi="Arial" w:cs="Arial"/>
          <w:color w:val="000000"/>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4373"/>
      </w:tblGrid>
      <w:tr w:rsidR="00794176" w:rsidTr="00794176">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794176" w:rsidRDefault="00794176">
            <w:pPr>
              <w:shd w:val="clear" w:color="auto" w:fill="FFFFFF"/>
              <w:spacing w:before="300"/>
              <w:rPr>
                <w:rFonts w:eastAsia="Times New Roman"/>
              </w:rPr>
            </w:pPr>
            <w:r>
              <w:rPr>
                <w:rFonts w:eastAsia="Times New Roman"/>
                <w:noProof/>
                <w:color w:val="0000FF"/>
              </w:rPr>
              <w:lastRenderedPageBreak/>
              <w:drawing>
                <wp:inline distT="0" distB="0" distL="0" distR="0">
                  <wp:extent cx="1900555" cy="1900555"/>
                  <wp:effectExtent l="0" t="0" r="4445" b="4445"/>
                  <wp:docPr id="3" name="Picture 3" descr="https://s0.wp.com/i/blank.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389445643600.6403849943897131" descr="https://s0.wp.com/i/bla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794176" w:rsidRDefault="00794176">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Hearts and Minds</w:t>
              </w:r>
            </w:hyperlink>
          </w:p>
          <w:p w:rsidR="00794176" w:rsidRDefault="00794176">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heartsandmindsteaching.wordpress.com</w:t>
            </w:r>
          </w:p>
          <w:p w:rsidR="00794176" w:rsidRDefault="00794176">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Exploring ideas about teaching English and school culture</w:t>
            </w:r>
          </w:p>
        </w:tc>
      </w:tr>
    </w:tbl>
    <w:p w:rsidR="00794176" w:rsidRDefault="00794176" w:rsidP="00794176">
      <w:pPr>
        <w:shd w:val="clear" w:color="auto" w:fill="FFFFFF"/>
        <w:spacing w:before="100" w:beforeAutospacing="1"/>
        <w:rPr>
          <w:rFonts w:ascii="Arial" w:hAnsi="Arial" w:cs="Arial"/>
          <w:color w:val="000000"/>
        </w:rPr>
      </w:pPr>
      <w:r>
        <w:rPr>
          <w:rFonts w:ascii="Arial" w:hAnsi="Arial" w:cs="Arial"/>
          <w:color w:val="00B050"/>
        </w:rPr>
        <w:t>Ever tried ‘Sampling’?  The following article provides an approach to feedback designed to reduce time spent on ‘marking’ which is not acted upon, and to therefore allow for more meaningful planning to counter misconceptions etc.  Let’s face it, anything that cuts workload and helps students to improve must be worth a look.</w:t>
      </w:r>
    </w:p>
    <w:p w:rsidR="00794176" w:rsidRDefault="00794176" w:rsidP="00794176">
      <w:pPr>
        <w:shd w:val="clear" w:color="auto" w:fill="FFFFFF"/>
        <w:spacing w:before="100" w:beforeAutospacing="1"/>
        <w:jc w:val="both"/>
        <w:rPr>
          <w:rFonts w:ascii="Arial" w:hAnsi="Arial" w:cs="Arial"/>
          <w:color w:val="000000"/>
        </w:rPr>
      </w:pPr>
      <w:r>
        <w:rPr>
          <w:rFonts w:ascii="Arial" w:eastAsia="Times New Roman" w:hAnsi="Arial" w:cstheme="minorHAnsi"/>
          <w:bCs/>
          <w:color w:val="00B050"/>
          <w:shd w:val="clear" w:color="auto" w:fill="FFFFFF"/>
        </w:rPr>
        <w:t xml:space="preserve">I have used class feedback and I know others have also tried it with mixed success.  I will attach my templates for you to use (there are also WAGOLLs of the best work for each assignment on the reverse).  I am also using one period 2 on Monday, if anyone is curious.  </w:t>
      </w:r>
    </w:p>
    <w:p w:rsidR="00794176" w:rsidRDefault="00794176" w:rsidP="00794176">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Top Tips in Two this Term (HoDs please organise who will share and let me know)</w:t>
      </w:r>
    </w:p>
    <w:p w:rsidR="00794176" w:rsidRDefault="00794176" w:rsidP="00794176">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r>
        <w:rPr>
          <w:rFonts w:ascii="Arial" w:eastAsia="Times New Roman" w:hAnsi="Arial" w:cstheme="minorHAnsi"/>
          <w:noProof/>
          <w:color w:val="00B0F0"/>
          <w:shd w:val="clear" w:color="auto" w:fill="FFFFFF"/>
        </w:rPr>
        <w:drawing>
          <wp:inline distT="0" distB="0" distL="0" distR="0">
            <wp:extent cx="5192395" cy="3180715"/>
            <wp:effectExtent l="0" t="0" r="8255" b="635"/>
            <wp:docPr id="2" name="Picture 2" descr="cid:28d708b9-9218-45bd-a1a0-6f1c67702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0936" descr="cid:28d708b9-9218-45bd-a1a0-6f1c677025b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92395" cy="3180715"/>
                    </a:xfrm>
                    <a:prstGeom prst="rect">
                      <a:avLst/>
                    </a:prstGeom>
                    <a:noFill/>
                    <a:ln>
                      <a:noFill/>
                    </a:ln>
                  </pic:spPr>
                </pic:pic>
              </a:graphicData>
            </a:graphic>
          </wp:inline>
        </w:drawing>
      </w:r>
    </w:p>
    <w:p w:rsidR="00845B17" w:rsidRDefault="00845B17">
      <w:pPr>
        <w:spacing w:after="160" w:line="259" w:lineRule="auto"/>
        <w:rPr>
          <w:rFonts w:ascii="Arial" w:eastAsia="Times New Roman" w:hAnsi="Arial" w:cstheme="minorHAnsi"/>
          <w:b/>
          <w:color w:val="808080" w:themeColor="background1" w:themeShade="80"/>
          <w:u w:val="single"/>
          <w:shd w:val="clear" w:color="auto" w:fill="FFFFFF"/>
        </w:rPr>
      </w:pPr>
      <w:r>
        <w:rPr>
          <w:rFonts w:ascii="Arial" w:eastAsia="Times New Roman" w:hAnsi="Arial" w:cstheme="minorHAnsi"/>
          <w:b/>
          <w:color w:val="808080" w:themeColor="background1" w:themeShade="80"/>
          <w:u w:val="single"/>
          <w:shd w:val="clear" w:color="auto" w:fill="FFFFFF"/>
        </w:rPr>
        <w:br w:type="page"/>
      </w:r>
    </w:p>
    <w:p w:rsidR="00794176" w:rsidRDefault="00794176" w:rsidP="00794176">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lastRenderedPageBreak/>
        <w:t>CPD Opportunities</w:t>
      </w:r>
    </w:p>
    <w:p w:rsidR="00794176" w:rsidRDefault="00794176" w:rsidP="00794176">
      <w:pPr>
        <w:shd w:val="clear" w:color="auto" w:fill="FFFFFF"/>
        <w:spacing w:before="100" w:beforeAutospacing="1"/>
        <w:jc w:val="both"/>
        <w:rPr>
          <w:rFonts w:ascii="Arial" w:hAnsi="Arial" w:cs="Arial"/>
          <w:color w:val="000000"/>
        </w:rPr>
      </w:pPr>
      <w:r>
        <w:rPr>
          <w:rFonts w:ascii="Arial" w:eastAsia="Times New Roman" w:hAnsi="Arial" w:cstheme="minorHAnsi"/>
          <w:color w:val="FF0000"/>
          <w:shd w:val="clear" w:color="auto" w:fill="FFFFFF"/>
        </w:rPr>
        <w:t xml:space="preserve">REMINDER – PLEASE! </w:t>
      </w:r>
      <w:r>
        <w:rPr>
          <w:rFonts w:ascii="Arial" w:eastAsia="Times New Roman" w:hAnsi="Arial" w:cstheme="minorHAnsi"/>
          <w:color w:val="808080" w:themeColor="background1" w:themeShade="80"/>
          <w:shd w:val="clear" w:color="auto" w:fill="FFFFFF"/>
        </w:rPr>
        <w:t>I know that a few members of staff have offered to lead voluntary CPD sessions on various things.  If you have any pedagogy/skills that you would like to share, let me know and we can offer to everyone.  Thanks to those who have already.</w:t>
      </w:r>
    </w:p>
    <w:p w:rsidR="00794176" w:rsidRDefault="00794176" w:rsidP="00794176">
      <w:pPr>
        <w:shd w:val="clear" w:color="auto" w:fill="FFFFFF"/>
        <w:spacing w:before="100" w:beforeAutospacing="1"/>
        <w:jc w:val="both"/>
        <w:rPr>
          <w:rFonts w:ascii="Arial" w:hAnsi="Arial" w:cs="Arial"/>
          <w:color w:val="000000"/>
        </w:rPr>
      </w:pPr>
      <w:r>
        <w:rPr>
          <w:rFonts w:ascii="Arial" w:eastAsia="Times New Roman" w:hAnsi="Arial" w:cstheme="minorHAnsi"/>
          <w:b/>
          <w:color w:val="808080" w:themeColor="background1" w:themeShade="80"/>
          <w:shd w:val="clear" w:color="auto" w:fill="FFFFFF"/>
        </w:rPr>
        <w:t>CPD Opportunities:</w:t>
      </w:r>
    </w:p>
    <w:p w:rsidR="00794176" w:rsidRDefault="00794176" w:rsidP="00794176">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808080" w:themeColor="background1" w:themeShade="80"/>
          <w:shd w:val="clear" w:color="auto" w:fill="FFFFFF"/>
        </w:rPr>
        <w:t>T&amp;L Think Tank – it is meeting Monday 19</w:t>
      </w:r>
      <w:r>
        <w:rPr>
          <w:rFonts w:ascii="Arial" w:eastAsia="Times New Roman" w:hAnsi="Arial" w:cstheme="minorHAnsi"/>
          <w:color w:val="808080" w:themeColor="background1" w:themeShade="80"/>
          <w:shd w:val="clear" w:color="auto" w:fill="FFFFFF"/>
          <w:vertAlign w:val="superscript"/>
        </w:rPr>
        <w:t>th</w:t>
      </w:r>
      <w:r>
        <w:rPr>
          <w:rFonts w:ascii="Arial" w:eastAsia="Times New Roman" w:hAnsi="Arial" w:cstheme="minorHAnsi"/>
          <w:color w:val="808080" w:themeColor="background1" w:themeShade="80"/>
          <w:shd w:val="clear" w:color="auto" w:fill="FFFFFF"/>
        </w:rPr>
        <w:t xml:space="preserve"> November, 4pm-5pm at Balshaws.  It is open to anyone who has an interest in T&amp;L.  The focus for this first meeting will be engagement strategies, particularly with under-achieving boys.  This may link to study groups quite well.</w:t>
      </w:r>
    </w:p>
    <w:p w:rsidR="00794176" w:rsidRDefault="00794176" w:rsidP="00794176">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b/>
          <w:color w:val="808080" w:themeColor="background1" w:themeShade="80"/>
          <w:shd w:val="clear" w:color="auto" w:fill="FFFFFF"/>
        </w:rPr>
        <w:t>Research Ed</w:t>
      </w:r>
      <w:r>
        <w:rPr>
          <w:rFonts w:ascii="Arial" w:eastAsia="Times New Roman" w:hAnsi="Arial" w:cstheme="minorHAnsi"/>
          <w:color w:val="808080" w:themeColor="background1" w:themeShade="80"/>
          <w:shd w:val="clear" w:color="auto" w:fill="FFFFFF"/>
        </w:rPr>
        <w:t xml:space="preserve"> – I know several of you attend this each year.  If anyone would like to accompany me next March, please let me know.</w:t>
      </w:r>
    </w:p>
    <w:p w:rsidR="00845B17" w:rsidRDefault="00794176" w:rsidP="00845B17">
      <w:pPr>
        <w:shd w:val="clear" w:color="auto" w:fill="FFFFFF"/>
        <w:spacing w:before="100" w:beforeAutospacing="1"/>
        <w:jc w:val="both"/>
        <w:rPr>
          <w:rFonts w:ascii="Arial" w:hAnsi="Arial" w:cs="Arial"/>
          <w:color w:val="000000"/>
        </w:rPr>
      </w:pPr>
      <w:r>
        <w:rPr>
          <w:rFonts w:ascii="Arial" w:hAnsi="Arial" w:cs="Arial"/>
          <w:noProof/>
          <w:color w:val="000000"/>
        </w:rPr>
        <w:drawing>
          <wp:inline distT="0" distB="0" distL="0" distR="0">
            <wp:extent cx="3427095" cy="3506470"/>
            <wp:effectExtent l="0" t="0" r="1905" b="0"/>
            <wp:docPr id="1" name="Picture 1" descr="cid:b9f69208-640e-409f-b2e6-7fbb7993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5805" descr="cid:b9f69208-640e-409f-b2e6-7fbb799344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27095" cy="3506470"/>
                    </a:xfrm>
                    <a:prstGeom prst="rect">
                      <a:avLst/>
                    </a:prstGeom>
                    <a:noFill/>
                    <a:ln>
                      <a:noFill/>
                    </a:ln>
                  </pic:spPr>
                </pic:pic>
              </a:graphicData>
            </a:graphic>
          </wp:inline>
        </w:drawing>
      </w:r>
    </w:p>
    <w:p w:rsidR="006A3EB2" w:rsidRPr="00845B17" w:rsidRDefault="00794176" w:rsidP="00845B17">
      <w:pPr>
        <w:shd w:val="clear" w:color="auto" w:fill="FFFFFF"/>
        <w:spacing w:before="100" w:beforeAutospacing="1"/>
        <w:jc w:val="both"/>
        <w:rPr>
          <w:rFonts w:ascii="Arial" w:hAnsi="Arial" w:cs="Arial"/>
          <w:color w:val="000000"/>
        </w:rPr>
      </w:pPr>
      <w:bookmarkStart w:id="0" w:name="_GoBack"/>
      <w:bookmarkEnd w:id="0"/>
      <w:r>
        <w:rPr>
          <w:rFonts w:ascii="Arial" w:eastAsia="Times New Roman" w:hAnsi="Arial" w:cstheme="minorHAnsi"/>
          <w:color w:val="000000"/>
          <w:shd w:val="clear" w:color="auto" w:fill="FFFFFF"/>
        </w:rPr>
        <w:t>Thanks for reading.</w:t>
      </w:r>
    </w:p>
    <w:sectPr w:rsidR="006A3EB2" w:rsidRPr="00845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3472"/>
    <w:multiLevelType w:val="multilevel"/>
    <w:tmpl w:val="8E6E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1214A"/>
    <w:multiLevelType w:val="multilevel"/>
    <w:tmpl w:val="7B8A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76"/>
    <w:rsid w:val="006A3EB2"/>
    <w:rsid w:val="00794176"/>
    <w:rsid w:val="0084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0338"/>
  <w15:chartTrackingRefBased/>
  <w15:docId w15:val="{6DF5BBFA-1F83-4AA2-A62A-9CF5BD8A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rtsandmindsteaching.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b9f69208-640e-409f-b2e6-7fbb79934455" TargetMode="External"/><Relationship Id="rId5" Type="http://schemas.openxmlformats.org/officeDocument/2006/relationships/hyperlink" Target="https://heartsandmindsteaching.wordpress.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28d708b9-9218-45bd-a1a0-6f1c677025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cp:revision>
  <dcterms:created xsi:type="dcterms:W3CDTF">2018-10-08T06:16:00Z</dcterms:created>
  <dcterms:modified xsi:type="dcterms:W3CDTF">2018-10-08T06:18:00Z</dcterms:modified>
</cp:coreProperties>
</file>