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2B48CC8A">
        <w:tc>
          <w:tcPr>
            <w:tcW w:w="5382" w:type="dxa"/>
            <w:shd w:val="clear" w:color="auto" w:fill="BDD6EE" w:themeFill="accent1" w:themeFillTint="66"/>
          </w:tcPr>
          <w:p w14:paraId="425E38D5" w14:textId="7D3F583A" w:rsidR="008C5092" w:rsidRPr="00FB749C" w:rsidRDefault="00FB749C" w:rsidP="2B48CC8A">
            <w:pPr>
              <w:jc w:val="center"/>
              <w:rPr>
                <w:rFonts w:asciiTheme="majorHAnsi" w:hAnsiTheme="majorHAnsi" w:cstheme="majorBidi"/>
                <w:sz w:val="48"/>
                <w:szCs w:val="48"/>
              </w:rPr>
            </w:pPr>
            <w:r w:rsidRPr="2B48CC8A">
              <w:rPr>
                <w:rFonts w:asciiTheme="majorHAnsi" w:hAnsiTheme="majorHAnsi" w:cstheme="majorBidi"/>
                <w:sz w:val="48"/>
                <w:szCs w:val="48"/>
              </w:rPr>
              <w:t xml:space="preserve">Year </w:t>
            </w:r>
            <w:r w:rsidR="6E819637" w:rsidRPr="2B48CC8A">
              <w:rPr>
                <w:rFonts w:asciiTheme="majorHAnsi" w:hAnsiTheme="majorHAnsi" w:cstheme="majorBidi"/>
                <w:sz w:val="48"/>
                <w:szCs w:val="48"/>
              </w:rPr>
              <w:t>11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7359C8AD" w14:textId="624C9617" w:rsidR="00FB749C" w:rsidRPr="00FB749C" w:rsidRDefault="00FB749C" w:rsidP="2B48CC8A">
            <w:pPr>
              <w:rPr>
                <w:rFonts w:asciiTheme="majorHAnsi" w:hAnsiTheme="majorHAnsi" w:cstheme="majorBidi"/>
                <w:sz w:val="28"/>
                <w:szCs w:val="28"/>
              </w:rPr>
            </w:pPr>
            <w:r w:rsidRPr="2B48CC8A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Topic:</w:t>
            </w:r>
            <w:r w:rsidR="06270CCB" w:rsidRPr="2B48CC8A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 AQA NEA (Non Exam Assessment)</w:t>
            </w:r>
          </w:p>
          <w:p w14:paraId="26CB186E" w14:textId="089E4691" w:rsidR="00FB749C" w:rsidRPr="00FB749C" w:rsidRDefault="54A25F22" w:rsidP="2B48CC8A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2B48CC8A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Section AO1</w:t>
            </w:r>
          </w:p>
          <w:p w14:paraId="33B70C49" w14:textId="547E37C0" w:rsidR="00FB749C" w:rsidRPr="00FB749C" w:rsidRDefault="06270CCB" w:rsidP="2B48CC8A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2B48CC8A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GCSE Coursework (50% Overall Grade)</w:t>
            </w:r>
            <w:r w:rsidR="00FB749C" w:rsidRPr="2B48CC8A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 </w:t>
            </w:r>
          </w:p>
          <w:p w14:paraId="2BCB5A8E" w14:textId="325AB174" w:rsidR="00FB749C" w:rsidRPr="00FB749C" w:rsidRDefault="00FB749C" w:rsidP="2B48CC8A">
            <w:pPr>
              <w:rPr>
                <w:rFonts w:asciiTheme="majorHAnsi" w:hAnsiTheme="majorHAnsi" w:cstheme="majorBidi"/>
                <w:sz w:val="28"/>
                <w:szCs w:val="28"/>
              </w:rPr>
            </w:pPr>
            <w:r w:rsidRPr="2B48CC8A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Period: </w:t>
            </w:r>
            <w:r w:rsidRPr="2B48CC8A">
              <w:rPr>
                <w:rFonts w:asciiTheme="majorHAnsi" w:hAnsiTheme="majorHAnsi" w:cstheme="majorBidi"/>
                <w:sz w:val="28"/>
                <w:szCs w:val="28"/>
              </w:rPr>
              <w:t>Autumn 1</w:t>
            </w:r>
          </w:p>
        </w:tc>
      </w:tr>
      <w:tr w:rsidR="008C5092" w:rsidRPr="00FB749C" w14:paraId="233E5594" w14:textId="77777777" w:rsidTr="2B48CC8A">
        <w:tc>
          <w:tcPr>
            <w:tcW w:w="11052" w:type="dxa"/>
            <w:gridSpan w:val="2"/>
          </w:tcPr>
          <w:p w14:paraId="2E969006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2B48CC8A">
              <w:rPr>
                <w:rFonts w:asciiTheme="majorHAnsi" w:hAnsiTheme="majorHAnsi" w:cstheme="majorBidi"/>
                <w:b/>
                <w:bCs/>
              </w:rPr>
              <w:t>Overview of topic:</w:t>
            </w:r>
          </w:p>
          <w:p w14:paraId="2638BFCF" w14:textId="02AFDF9B" w:rsidR="008C5092" w:rsidRPr="00FB749C" w:rsidRDefault="60F26284" w:rsidP="2B48CC8A">
            <w:pPr>
              <w:rPr>
                <w:rFonts w:asciiTheme="majorHAnsi" w:hAnsiTheme="majorHAnsi" w:cstheme="majorBidi"/>
              </w:rPr>
            </w:pPr>
            <w:r w:rsidRPr="2B48CC8A">
              <w:rPr>
                <w:rFonts w:asciiTheme="majorHAnsi" w:hAnsiTheme="majorHAnsi" w:cstheme="majorBidi"/>
              </w:rPr>
              <w:t>Students will apply knowledge and making skills acquired in Year 10 to complete their NEA (</w:t>
            </w:r>
            <w:r w:rsidR="29EC13AA" w:rsidRPr="2B48CC8A">
              <w:rPr>
                <w:rFonts w:asciiTheme="majorHAnsi" w:hAnsiTheme="majorHAnsi" w:cstheme="majorBidi"/>
              </w:rPr>
              <w:t>GCSE Coursework). Students will investigate the 3 following contexts issued by the AQA exam board;</w:t>
            </w:r>
          </w:p>
          <w:p w14:paraId="49FE4984" w14:textId="3410450B" w:rsidR="008C5092" w:rsidRPr="00FB749C" w:rsidRDefault="29EC13AA" w:rsidP="2B48CC8A">
            <w:pPr>
              <w:pStyle w:val="ListParagraph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</w:rPr>
            </w:pPr>
            <w:r w:rsidRPr="2B48CC8A">
              <w:rPr>
                <w:rFonts w:asciiTheme="majorHAnsi" w:hAnsiTheme="majorHAnsi" w:cstheme="majorBidi"/>
              </w:rPr>
              <w:t>Caring for animals</w:t>
            </w:r>
          </w:p>
          <w:p w14:paraId="5A816107" w14:textId="2778F887" w:rsidR="008C5092" w:rsidRPr="00FB749C" w:rsidRDefault="29EC13AA" w:rsidP="2B48CC8A">
            <w:pPr>
              <w:pStyle w:val="ListParagraph"/>
              <w:numPr>
                <w:ilvl w:val="0"/>
                <w:numId w:val="1"/>
              </w:numPr>
            </w:pPr>
            <w:r w:rsidRPr="2B48CC8A">
              <w:rPr>
                <w:rFonts w:asciiTheme="majorHAnsi" w:hAnsiTheme="majorHAnsi" w:cstheme="majorBidi"/>
              </w:rPr>
              <w:t>Souvenir for a place of interest</w:t>
            </w:r>
          </w:p>
          <w:p w14:paraId="44F66BFC" w14:textId="109A551F" w:rsidR="008C5092" w:rsidRPr="00FB749C" w:rsidRDefault="29EC13AA" w:rsidP="2B48CC8A">
            <w:pPr>
              <w:pStyle w:val="ListParagraph"/>
              <w:numPr>
                <w:ilvl w:val="0"/>
                <w:numId w:val="1"/>
              </w:numPr>
            </w:pPr>
            <w:r w:rsidRPr="2B48CC8A">
              <w:rPr>
                <w:rFonts w:asciiTheme="majorHAnsi" w:hAnsiTheme="majorHAnsi" w:cstheme="majorBidi"/>
              </w:rPr>
              <w:t>Working or studying from home</w:t>
            </w:r>
          </w:p>
          <w:p w14:paraId="63508655" w14:textId="4F61EDE6" w:rsidR="008C5092" w:rsidRPr="00FB749C" w:rsidRDefault="068850A6" w:rsidP="2B48CC8A">
            <w:pPr>
              <w:rPr>
                <w:rFonts w:asciiTheme="majorHAnsi" w:hAnsiTheme="majorHAnsi" w:cstheme="majorBidi"/>
              </w:rPr>
            </w:pPr>
            <w:r w:rsidRPr="2B48CC8A">
              <w:rPr>
                <w:rFonts w:asciiTheme="majorHAnsi" w:hAnsiTheme="majorHAnsi" w:cstheme="majorBidi"/>
              </w:rPr>
              <w:t xml:space="preserve">After investigating each context students will choose a single context and </w:t>
            </w:r>
            <w:r w:rsidR="6C4159A2" w:rsidRPr="2B48CC8A">
              <w:rPr>
                <w:rFonts w:asciiTheme="majorHAnsi" w:hAnsiTheme="majorHAnsi" w:cstheme="majorBidi"/>
              </w:rPr>
              <w:t xml:space="preserve">begin to </w:t>
            </w:r>
            <w:r w:rsidR="1F903EFA" w:rsidRPr="2B48CC8A">
              <w:rPr>
                <w:rFonts w:asciiTheme="majorHAnsi" w:hAnsiTheme="majorHAnsi" w:cstheme="majorBidi"/>
              </w:rPr>
              <w:t xml:space="preserve">Identify and outline design </w:t>
            </w:r>
            <w:r w:rsidR="28300937" w:rsidRPr="2B48CC8A">
              <w:rPr>
                <w:rFonts w:asciiTheme="majorHAnsi" w:hAnsiTheme="majorHAnsi" w:cstheme="majorBidi"/>
              </w:rPr>
              <w:t>possibilities</w:t>
            </w:r>
            <w:r w:rsidR="1F903EFA" w:rsidRPr="2B48CC8A">
              <w:rPr>
                <w:rFonts w:asciiTheme="majorHAnsi" w:hAnsiTheme="majorHAnsi" w:cstheme="majorBidi"/>
              </w:rPr>
              <w:t>.</w:t>
            </w:r>
          </w:p>
        </w:tc>
      </w:tr>
      <w:tr w:rsidR="008C5092" w:rsidRPr="00FB749C" w14:paraId="46F94713" w14:textId="77777777" w:rsidTr="2B48CC8A"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  <w:b/>
              </w:rPr>
              <w:t>Key</w:t>
            </w:r>
            <w:r w:rsidRPr="00FB749C">
              <w:rPr>
                <w:rFonts w:asciiTheme="majorHAnsi" w:hAnsiTheme="majorHAnsi" w:cstheme="majorHAnsi"/>
              </w:rPr>
              <w:t xml:space="preserve"> </w:t>
            </w:r>
            <w:r w:rsidRPr="00FB749C">
              <w:rPr>
                <w:rFonts w:asciiTheme="majorHAnsi" w:hAnsiTheme="majorHAnsi" w:cstheme="majorHAnsi"/>
                <w:b/>
              </w:rPr>
              <w:t>knowledge:</w:t>
            </w:r>
          </w:p>
          <w:p w14:paraId="55CED0D1" w14:textId="351A7799" w:rsidR="008C5092" w:rsidRPr="00FB749C" w:rsidRDefault="07827BD0" w:rsidP="2B48CC8A">
            <w:pPr>
              <w:rPr>
                <w:rFonts w:asciiTheme="majorHAnsi" w:hAnsiTheme="majorHAnsi" w:cstheme="majorBidi"/>
              </w:rPr>
            </w:pPr>
            <w:r w:rsidRPr="2B48CC8A">
              <w:rPr>
                <w:rFonts w:asciiTheme="majorHAnsi" w:hAnsiTheme="majorHAnsi" w:cstheme="majorBidi"/>
              </w:rPr>
              <w:t xml:space="preserve">Students investigate each topic before they decide to choose </w:t>
            </w:r>
            <w:r w:rsidR="5C0320B0" w:rsidRPr="2B48CC8A">
              <w:rPr>
                <w:rFonts w:asciiTheme="majorHAnsi" w:hAnsiTheme="majorHAnsi" w:cstheme="majorBidi"/>
              </w:rPr>
              <w:t>one,</w:t>
            </w:r>
            <w:r w:rsidRPr="2B48CC8A">
              <w:rPr>
                <w:rFonts w:asciiTheme="majorHAnsi" w:hAnsiTheme="majorHAnsi" w:cstheme="majorBidi"/>
              </w:rPr>
              <w:t xml:space="preserve"> they would like to research into further</w:t>
            </w:r>
            <w:r w:rsidR="46276101" w:rsidRPr="2B48CC8A">
              <w:rPr>
                <w:rFonts w:asciiTheme="majorHAnsi" w:hAnsiTheme="majorHAnsi" w:cstheme="majorBidi"/>
              </w:rPr>
              <w:t>. Students need to identify a problem within their chosen context</w:t>
            </w:r>
            <w:r w:rsidR="551CB882" w:rsidRPr="2B48CC8A">
              <w:rPr>
                <w:rFonts w:asciiTheme="majorHAnsi" w:hAnsiTheme="majorHAnsi" w:cstheme="majorBidi"/>
              </w:rPr>
              <w:t xml:space="preserve"> and </w:t>
            </w:r>
            <w:r w:rsidR="7BAF7A31" w:rsidRPr="2B48CC8A">
              <w:rPr>
                <w:rFonts w:asciiTheme="majorHAnsi" w:hAnsiTheme="majorHAnsi" w:cstheme="majorBidi"/>
              </w:rPr>
              <w:t xml:space="preserve">address the needs of the target market by </w:t>
            </w:r>
            <w:r w:rsidR="551CB882" w:rsidRPr="2B48CC8A">
              <w:rPr>
                <w:rFonts w:asciiTheme="majorHAnsi" w:hAnsiTheme="majorHAnsi" w:cstheme="majorBidi"/>
              </w:rPr>
              <w:t>analys</w:t>
            </w:r>
            <w:r w:rsidR="7393E216" w:rsidRPr="2B48CC8A">
              <w:rPr>
                <w:rFonts w:asciiTheme="majorHAnsi" w:hAnsiTheme="majorHAnsi" w:cstheme="majorBidi"/>
              </w:rPr>
              <w:t>ing</w:t>
            </w:r>
            <w:r w:rsidR="551CB882" w:rsidRPr="2B48CC8A">
              <w:rPr>
                <w:rFonts w:asciiTheme="majorHAnsi" w:hAnsiTheme="majorHAnsi" w:cstheme="majorBidi"/>
              </w:rPr>
              <w:t xml:space="preserve"> existing products, evaluate their functionality </w:t>
            </w:r>
            <w:r w:rsidR="57D5BE25" w:rsidRPr="2B48CC8A">
              <w:rPr>
                <w:rFonts w:asciiTheme="majorHAnsi" w:hAnsiTheme="majorHAnsi" w:cstheme="majorBidi"/>
              </w:rPr>
              <w:t xml:space="preserve">before suggesting developments that will meet the specific </w:t>
            </w:r>
            <w:r w:rsidR="52E654AF" w:rsidRPr="2B48CC8A">
              <w:rPr>
                <w:rFonts w:asciiTheme="majorHAnsi" w:hAnsiTheme="majorHAnsi" w:cstheme="majorBidi"/>
              </w:rPr>
              <w:t>requirements</w:t>
            </w:r>
            <w:r w:rsidR="57D5BE25" w:rsidRPr="2B48CC8A">
              <w:rPr>
                <w:rFonts w:asciiTheme="majorHAnsi" w:hAnsiTheme="majorHAnsi" w:cstheme="majorBidi"/>
              </w:rPr>
              <w:t xml:space="preserve"> for their chosen user/client.</w:t>
            </w:r>
          </w:p>
          <w:p w14:paraId="4CFA9E63" w14:textId="35AA28F4" w:rsidR="2B48CC8A" w:rsidRDefault="2B48CC8A" w:rsidP="2B48CC8A">
            <w:pPr>
              <w:rPr>
                <w:rFonts w:asciiTheme="majorHAnsi" w:hAnsiTheme="majorHAnsi" w:cstheme="majorBidi"/>
              </w:rPr>
            </w:pPr>
          </w:p>
          <w:p w14:paraId="51F8FD92" w14:textId="08261AC7" w:rsidR="00B978BF" w:rsidRDefault="008C5092" w:rsidP="2B48CC8A">
            <w:pPr>
              <w:rPr>
                <w:rFonts w:asciiTheme="majorHAnsi" w:hAnsiTheme="majorHAnsi" w:cstheme="majorBidi"/>
                <w:b/>
                <w:bCs/>
              </w:rPr>
            </w:pPr>
            <w:r w:rsidRPr="2B48CC8A">
              <w:rPr>
                <w:rFonts w:asciiTheme="majorHAnsi" w:hAnsiTheme="majorHAnsi" w:cstheme="majorBidi"/>
                <w:b/>
                <w:bCs/>
              </w:rPr>
              <w:t>Key vocabulary:</w:t>
            </w: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14:paraId="2AFF7F64" w14:textId="77777777" w:rsidTr="2B48CC8A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66710CE4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14:paraId="3B92C02F" w14:textId="77777777" w:rsidTr="2B48CC8A">
              <w:tc>
                <w:tcPr>
                  <w:tcW w:w="2578" w:type="dxa"/>
                  <w:shd w:val="clear" w:color="auto" w:fill="auto"/>
                </w:tcPr>
                <w:p w14:paraId="4E03C9EF" w14:textId="372BF9A1" w:rsidR="001624EF" w:rsidRDefault="00E4AF4D" w:rsidP="2B48CC8A">
                  <w:pPr>
                    <w:spacing w:line="259" w:lineRule="auto"/>
                    <w:rPr>
                      <w:rFonts w:ascii="Calibri Light" w:eastAsia="Calibri Light" w:hAnsi="Calibri Light" w:cs="Calibri Light"/>
                      <w:color w:val="000000" w:themeColor="text1"/>
                    </w:rPr>
                  </w:pPr>
                  <w:r w:rsidRPr="2B48CC8A">
                    <w:rPr>
                      <w:rFonts w:ascii="Calibri Light" w:eastAsia="Calibri Light" w:hAnsi="Calibri Light" w:cs="Calibri Light"/>
                      <w:b/>
                      <w:bCs/>
                      <w:color w:val="000000" w:themeColor="text1"/>
                    </w:rPr>
                    <w:t>Analyse</w:t>
                  </w:r>
                </w:p>
                <w:p w14:paraId="27C4C940" w14:textId="3128D736" w:rsidR="001624EF" w:rsidRDefault="00E4AF4D" w:rsidP="2B48CC8A">
                  <w:pPr>
                    <w:spacing w:line="259" w:lineRule="auto"/>
                    <w:rPr>
                      <w:rFonts w:ascii="Calibri Light" w:eastAsia="Calibri Light" w:hAnsi="Calibri Light" w:cs="Calibri Light"/>
                      <w:b/>
                      <w:bCs/>
                      <w:color w:val="000000" w:themeColor="text1"/>
                    </w:rPr>
                  </w:pPr>
                  <w:r w:rsidRPr="2B48CC8A">
                    <w:rPr>
                      <w:rFonts w:ascii="Calibri Light" w:eastAsia="Calibri Light" w:hAnsi="Calibri Light" w:cs="Calibri Light"/>
                      <w:b/>
                      <w:bCs/>
                      <w:color w:val="000000" w:themeColor="text1"/>
                    </w:rPr>
                    <w:t xml:space="preserve">Apply </w:t>
                  </w:r>
                </w:p>
                <w:p w14:paraId="52EA7275" w14:textId="3ABA37D4" w:rsidR="001624EF" w:rsidRDefault="3C5D65D9" w:rsidP="2B48CC8A">
                  <w:pPr>
                    <w:spacing w:line="259" w:lineRule="auto"/>
                    <w:rPr>
                      <w:rFonts w:ascii="Calibri Light" w:eastAsia="Calibri Light" w:hAnsi="Calibri Light" w:cs="Calibri Light"/>
                      <w:b/>
                      <w:bCs/>
                      <w:color w:val="000000" w:themeColor="text1"/>
                    </w:rPr>
                  </w:pPr>
                  <w:r w:rsidRPr="2B48CC8A">
                    <w:rPr>
                      <w:rFonts w:ascii="Calibri Light" w:eastAsia="Calibri Light" w:hAnsi="Calibri Light" w:cs="Calibri Light"/>
                      <w:b/>
                      <w:bCs/>
                      <w:color w:val="000000" w:themeColor="text1"/>
                    </w:rPr>
                    <w:t>Compare</w:t>
                  </w:r>
                </w:p>
                <w:p w14:paraId="5D469508" w14:textId="11BA37EE" w:rsidR="001624EF" w:rsidRDefault="3C5D65D9" w:rsidP="2B48CC8A">
                  <w:pPr>
                    <w:spacing w:line="259" w:lineRule="auto"/>
                    <w:rPr>
                      <w:rFonts w:ascii="Calibri Light" w:eastAsia="Calibri Light" w:hAnsi="Calibri Light" w:cs="Calibri Light"/>
                      <w:b/>
                      <w:bCs/>
                      <w:color w:val="000000" w:themeColor="text1"/>
                    </w:rPr>
                  </w:pPr>
                  <w:r w:rsidRPr="2B48CC8A">
                    <w:rPr>
                      <w:rFonts w:ascii="Calibri Light" w:eastAsia="Calibri Light" w:hAnsi="Calibri Light" w:cs="Calibri Light"/>
                      <w:b/>
                      <w:bCs/>
                      <w:color w:val="000000" w:themeColor="text1"/>
                    </w:rPr>
                    <w:t>Complete</w:t>
                  </w:r>
                </w:p>
                <w:p w14:paraId="71F1B31F" w14:textId="46EF93B6" w:rsidR="001624EF" w:rsidRDefault="3C5D65D9" w:rsidP="2B48CC8A">
                  <w:pPr>
                    <w:spacing w:line="259" w:lineRule="auto"/>
                    <w:rPr>
                      <w:rFonts w:ascii="Calibri Light" w:eastAsia="Calibri Light" w:hAnsi="Calibri Light" w:cs="Calibri Light"/>
                      <w:b/>
                      <w:bCs/>
                      <w:color w:val="000000" w:themeColor="text1"/>
                    </w:rPr>
                  </w:pPr>
                  <w:r w:rsidRPr="2B48CC8A">
                    <w:rPr>
                      <w:rFonts w:ascii="Calibri Light" w:eastAsia="Calibri Light" w:hAnsi="Calibri Light" w:cs="Calibri Light"/>
                      <w:b/>
                      <w:bCs/>
                      <w:color w:val="000000" w:themeColor="text1"/>
                    </w:rPr>
                    <w:t>Consider</w:t>
                  </w:r>
                </w:p>
                <w:p w14:paraId="01BEF76F" w14:textId="5F412574" w:rsidR="001624EF" w:rsidRDefault="0984798A" w:rsidP="2B48CC8A">
                  <w:pPr>
                    <w:spacing w:line="259" w:lineRule="auto"/>
                    <w:rPr>
                      <w:rFonts w:ascii="Calibri Light" w:eastAsia="Calibri Light" w:hAnsi="Calibri Light" w:cs="Calibri Light"/>
                      <w:b/>
                      <w:bCs/>
                      <w:color w:val="000000" w:themeColor="text1"/>
                    </w:rPr>
                  </w:pPr>
                  <w:r w:rsidRPr="2B48CC8A">
                    <w:rPr>
                      <w:rFonts w:ascii="Calibri Light" w:eastAsia="Calibri Light" w:hAnsi="Calibri Light" w:cs="Calibri Light"/>
                      <w:b/>
                      <w:bCs/>
                      <w:color w:val="000000" w:themeColor="text1"/>
                    </w:rPr>
                    <w:t>Define</w:t>
                  </w:r>
                </w:p>
                <w:p w14:paraId="76645330" w14:textId="70FD254D" w:rsidR="001624EF" w:rsidRDefault="0984798A" w:rsidP="2B48CC8A">
                  <w:pPr>
                    <w:spacing w:line="259" w:lineRule="auto"/>
                    <w:rPr>
                      <w:rFonts w:ascii="Calibri Light" w:eastAsia="Calibri Light" w:hAnsi="Calibri Light" w:cs="Calibri Light"/>
                      <w:b/>
                      <w:bCs/>
                      <w:color w:val="000000" w:themeColor="text1"/>
                    </w:rPr>
                  </w:pPr>
                  <w:r w:rsidRPr="2B48CC8A">
                    <w:rPr>
                      <w:rFonts w:ascii="Calibri Light" w:eastAsia="Calibri Light" w:hAnsi="Calibri Light" w:cs="Calibri Light"/>
                      <w:b/>
                      <w:bCs/>
                      <w:color w:val="000000" w:themeColor="text1"/>
                    </w:rPr>
                    <w:t>Describe</w:t>
                  </w:r>
                </w:p>
                <w:p w14:paraId="0C25A20A" w14:textId="6C3CFBB3" w:rsidR="001624EF" w:rsidRDefault="0984798A" w:rsidP="2B48CC8A">
                  <w:pPr>
                    <w:spacing w:line="259" w:lineRule="auto"/>
                    <w:rPr>
                      <w:rFonts w:ascii="Calibri Light" w:eastAsia="Calibri Light" w:hAnsi="Calibri Light" w:cs="Calibri Light"/>
                      <w:b/>
                      <w:bCs/>
                      <w:color w:val="000000" w:themeColor="text1"/>
                    </w:rPr>
                  </w:pPr>
                  <w:r w:rsidRPr="2B48CC8A">
                    <w:rPr>
                      <w:rFonts w:ascii="Calibri Light" w:eastAsia="Calibri Light" w:hAnsi="Calibri Light" w:cs="Calibri Light"/>
                      <w:b/>
                      <w:bCs/>
                      <w:color w:val="000000" w:themeColor="text1"/>
                    </w:rPr>
                    <w:t>Discuss</w:t>
                  </w:r>
                </w:p>
                <w:p w14:paraId="436D56BD" w14:textId="2AD9AB34" w:rsidR="001624EF" w:rsidRDefault="39A7303C" w:rsidP="2B48CC8A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B48CC8A">
                    <w:rPr>
                      <w:rFonts w:asciiTheme="majorHAnsi" w:hAnsiTheme="majorHAnsi" w:cstheme="majorBidi"/>
                      <w:b/>
                      <w:bCs/>
                    </w:rPr>
                    <w:t>Evaluate</w:t>
                  </w:r>
                </w:p>
                <w:p w14:paraId="15B1F40C" w14:textId="6B375F15" w:rsidR="001624EF" w:rsidRDefault="39A7303C" w:rsidP="2B48CC8A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B48CC8A">
                    <w:rPr>
                      <w:rFonts w:asciiTheme="majorHAnsi" w:hAnsiTheme="majorHAnsi" w:cstheme="majorBidi"/>
                      <w:b/>
                      <w:bCs/>
                    </w:rPr>
                    <w:t>Examine</w:t>
                  </w:r>
                </w:p>
                <w:p w14:paraId="4596E583" w14:textId="612945D9" w:rsidR="001624EF" w:rsidRDefault="39A7303C" w:rsidP="2B48CC8A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B48CC8A">
                    <w:rPr>
                      <w:rFonts w:asciiTheme="majorHAnsi" w:hAnsiTheme="majorHAnsi" w:cstheme="majorBidi"/>
                      <w:b/>
                      <w:bCs/>
                    </w:rPr>
                    <w:t>Explain</w:t>
                  </w:r>
                  <w:r w:rsidRPr="2B48CC8A">
                    <w:rPr>
                      <w:rFonts w:ascii="Calibri Light" w:eastAsia="Calibri Light" w:hAnsi="Calibri Light" w:cs="Calibri Light"/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14:paraId="221B698C" w14:textId="3A5C98C8" w:rsidR="001624EF" w:rsidRDefault="40BAF5C7" w:rsidP="2B48CC8A">
                  <w:pPr>
                    <w:spacing w:line="259" w:lineRule="auto"/>
                    <w:rPr>
                      <w:rFonts w:ascii="Calibri Light" w:eastAsia="Calibri Light" w:hAnsi="Calibri Light" w:cs="Calibri Light"/>
                      <w:b/>
                      <w:bCs/>
                      <w:color w:val="000000" w:themeColor="text1"/>
                    </w:rPr>
                  </w:pPr>
                  <w:r w:rsidRPr="2B48CC8A">
                    <w:rPr>
                      <w:rFonts w:ascii="Calibri Light" w:eastAsia="Calibri Light" w:hAnsi="Calibri Light" w:cs="Calibri Light"/>
                      <w:b/>
                      <w:bCs/>
                      <w:color w:val="000000" w:themeColor="text1"/>
                    </w:rPr>
                    <w:t>Identify</w:t>
                  </w:r>
                </w:p>
                <w:p w14:paraId="5D8D8089" w14:textId="7756BA1E" w:rsidR="001624EF" w:rsidRDefault="33C4CBFA" w:rsidP="2B48CC8A">
                  <w:pPr>
                    <w:spacing w:line="259" w:lineRule="auto"/>
                    <w:rPr>
                      <w:rFonts w:ascii="Calibri Light" w:eastAsia="Calibri Light" w:hAnsi="Calibri Light" w:cs="Calibri Light"/>
                      <w:b/>
                      <w:bCs/>
                      <w:color w:val="000000" w:themeColor="text1"/>
                    </w:rPr>
                  </w:pPr>
                  <w:r w:rsidRPr="2B48CC8A">
                    <w:rPr>
                      <w:rFonts w:ascii="Calibri Light" w:eastAsia="Calibri Light" w:hAnsi="Calibri Light" w:cs="Calibri Light"/>
                      <w:b/>
                      <w:bCs/>
                      <w:color w:val="000000" w:themeColor="text1"/>
                    </w:rPr>
                    <w:t>Justify</w:t>
                  </w:r>
                </w:p>
                <w:p w14:paraId="626C3528" w14:textId="23B586A5" w:rsidR="001624EF" w:rsidRDefault="33C4CBFA" w:rsidP="2B48CC8A">
                  <w:pPr>
                    <w:spacing w:line="259" w:lineRule="auto"/>
                    <w:rPr>
                      <w:rFonts w:ascii="Calibri Light" w:eastAsia="Calibri Light" w:hAnsi="Calibri Light" w:cs="Calibri Light"/>
                      <w:b/>
                      <w:bCs/>
                      <w:color w:val="000000" w:themeColor="text1"/>
                    </w:rPr>
                  </w:pPr>
                  <w:r w:rsidRPr="2B48CC8A">
                    <w:rPr>
                      <w:rFonts w:ascii="Calibri Light" w:eastAsia="Calibri Light" w:hAnsi="Calibri Light" w:cs="Calibri Light"/>
                      <w:b/>
                      <w:bCs/>
                      <w:color w:val="000000" w:themeColor="text1"/>
                    </w:rPr>
                    <w:t>Name</w:t>
                  </w:r>
                </w:p>
                <w:p w14:paraId="26C6DCB2" w14:textId="50FF91F4" w:rsidR="001624EF" w:rsidRDefault="40BAF5C7" w:rsidP="2B48CC8A">
                  <w:pPr>
                    <w:spacing w:line="259" w:lineRule="auto"/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B48CC8A">
                    <w:rPr>
                      <w:rFonts w:ascii="Calibri Light" w:eastAsia="Calibri Light" w:hAnsi="Calibri Light" w:cs="Calibri Light"/>
                      <w:b/>
                      <w:bCs/>
                      <w:color w:val="000000" w:themeColor="text1"/>
                    </w:rPr>
                    <w:t>State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7BC6FB76" w14:textId="7AC9E81C" w:rsidR="00B978BF" w:rsidRDefault="41C9D113" w:rsidP="2B48CC8A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B48CC8A">
                    <w:rPr>
                      <w:rFonts w:asciiTheme="majorHAnsi" w:hAnsiTheme="majorHAnsi" w:cstheme="majorBidi"/>
                      <w:b/>
                      <w:bCs/>
                    </w:rPr>
                    <w:t>Client</w:t>
                  </w:r>
                </w:p>
                <w:p w14:paraId="73772ABC" w14:textId="2470F0C8" w:rsidR="00B978BF" w:rsidRDefault="41C9D113" w:rsidP="2B48CC8A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B48CC8A">
                    <w:rPr>
                      <w:rFonts w:asciiTheme="majorHAnsi" w:hAnsiTheme="majorHAnsi" w:cstheme="majorBidi"/>
                      <w:b/>
                      <w:bCs/>
                    </w:rPr>
                    <w:t>Commercial product</w:t>
                  </w:r>
                </w:p>
                <w:p w14:paraId="25A22F93" w14:textId="6C320AA0" w:rsidR="00B978BF" w:rsidRDefault="41C9D113" w:rsidP="2B48CC8A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B48CC8A">
                    <w:rPr>
                      <w:rFonts w:asciiTheme="majorHAnsi" w:hAnsiTheme="majorHAnsi" w:cstheme="majorBidi"/>
                      <w:b/>
                      <w:bCs/>
                    </w:rPr>
                    <w:t>Ecological</w:t>
                  </w:r>
                </w:p>
                <w:p w14:paraId="20B755BD" w14:textId="2E5063E8" w:rsidR="00B978BF" w:rsidRDefault="41C9D113" w:rsidP="2B48CC8A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B48CC8A">
                    <w:rPr>
                      <w:rFonts w:asciiTheme="majorHAnsi" w:hAnsiTheme="majorHAnsi" w:cstheme="majorBidi"/>
                      <w:b/>
                      <w:bCs/>
                    </w:rPr>
                    <w:t>Ethics</w:t>
                  </w:r>
                </w:p>
                <w:p w14:paraId="54AE8B0A" w14:textId="062A9D4A" w:rsidR="00B978BF" w:rsidRDefault="41C9D113" w:rsidP="2B48CC8A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B48CC8A">
                    <w:rPr>
                      <w:rFonts w:asciiTheme="majorHAnsi" w:hAnsiTheme="majorHAnsi" w:cstheme="majorBidi"/>
                      <w:b/>
                      <w:bCs/>
                    </w:rPr>
                    <w:t>Finite</w:t>
                  </w:r>
                </w:p>
                <w:p w14:paraId="7DE0613A" w14:textId="2F3749A2" w:rsidR="00B978BF" w:rsidRDefault="41C9D113" w:rsidP="2B48CC8A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B48CC8A">
                    <w:rPr>
                      <w:rFonts w:asciiTheme="majorHAnsi" w:hAnsiTheme="majorHAnsi" w:cstheme="majorBidi"/>
                      <w:b/>
                      <w:bCs/>
                    </w:rPr>
                    <w:t>Lean manufacturing</w:t>
                  </w:r>
                </w:p>
                <w:p w14:paraId="25C0FDF3" w14:textId="0486600D" w:rsidR="00B978BF" w:rsidRDefault="41C9D113" w:rsidP="2B48CC8A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B48CC8A">
                    <w:rPr>
                      <w:rFonts w:asciiTheme="majorHAnsi" w:hAnsiTheme="majorHAnsi" w:cstheme="majorBidi"/>
                      <w:b/>
                      <w:bCs/>
                    </w:rPr>
                    <w:t>Life cycle assessment</w:t>
                  </w:r>
                </w:p>
                <w:p w14:paraId="3F531C57" w14:textId="474B0E43" w:rsidR="00B978BF" w:rsidRDefault="41C9D113" w:rsidP="2B48CC8A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B48CC8A">
                    <w:rPr>
                      <w:rFonts w:asciiTheme="majorHAnsi" w:hAnsiTheme="majorHAnsi" w:cstheme="majorBidi"/>
                      <w:b/>
                      <w:bCs/>
                    </w:rPr>
                    <w:t>Market pull</w:t>
                  </w:r>
                </w:p>
                <w:p w14:paraId="16587896" w14:textId="6908C992" w:rsidR="00B978BF" w:rsidRDefault="41C9D113" w:rsidP="2B48CC8A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B48CC8A">
                    <w:rPr>
                      <w:rFonts w:asciiTheme="majorHAnsi" w:hAnsiTheme="majorHAnsi" w:cstheme="majorBidi"/>
                      <w:b/>
                      <w:bCs/>
                    </w:rPr>
                    <w:t>Planned obsolescence</w:t>
                  </w:r>
                </w:p>
                <w:p w14:paraId="7C1CBC42" w14:textId="3EDDE1A3" w:rsidR="00B978BF" w:rsidRDefault="41C9D113" w:rsidP="2B48CC8A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B48CC8A">
                    <w:rPr>
                      <w:rFonts w:asciiTheme="majorHAnsi" w:hAnsiTheme="majorHAnsi" w:cstheme="majorBidi"/>
                      <w:b/>
                      <w:bCs/>
                    </w:rPr>
                    <w:t>Primary source</w:t>
                  </w:r>
                </w:p>
                <w:p w14:paraId="5F959504" w14:textId="35F21171" w:rsidR="00B978BF" w:rsidRDefault="41C9D113" w:rsidP="2B48CC8A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B48CC8A">
                    <w:rPr>
                      <w:rFonts w:asciiTheme="majorHAnsi" w:hAnsiTheme="majorHAnsi" w:cstheme="majorBidi"/>
                      <w:b/>
                      <w:bCs/>
                    </w:rPr>
                    <w:t>Social footprint</w:t>
                  </w:r>
                </w:p>
                <w:p w14:paraId="1091AB55" w14:textId="16706E71" w:rsidR="00B978BF" w:rsidRDefault="41C9D113" w:rsidP="2B48CC8A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B48CC8A">
                    <w:rPr>
                      <w:rFonts w:asciiTheme="majorHAnsi" w:hAnsiTheme="majorHAnsi" w:cstheme="majorBidi"/>
                      <w:b/>
                      <w:bCs/>
                    </w:rPr>
                    <w:t>Technology push</w:t>
                  </w:r>
                </w:p>
                <w:p w14:paraId="2F0F4B0B" w14:textId="69AF8003" w:rsidR="00B978BF" w:rsidRDefault="41C9D113" w:rsidP="2B48CC8A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B48CC8A">
                    <w:rPr>
                      <w:rFonts w:asciiTheme="majorHAnsi" w:hAnsiTheme="majorHAnsi" w:cstheme="majorBidi"/>
                      <w:b/>
                      <w:bCs/>
                    </w:rPr>
                    <w:t>User</w:t>
                  </w:r>
                </w:p>
                <w:p w14:paraId="24397C67" w14:textId="04385B8C" w:rsidR="00B978BF" w:rsidRDefault="41C9D113" w:rsidP="2B48CC8A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B48CC8A">
                    <w:rPr>
                      <w:rFonts w:asciiTheme="majorHAnsi" w:hAnsiTheme="majorHAnsi" w:cstheme="majorBidi"/>
                      <w:b/>
                      <w:bCs/>
                    </w:rPr>
                    <w:t>User centred design</w:t>
                  </w:r>
                </w:p>
                <w:p w14:paraId="360D6970" w14:textId="24B0F616" w:rsidR="00B978BF" w:rsidRDefault="41C9D113" w:rsidP="2B48CC8A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B48CC8A">
                    <w:rPr>
                      <w:rFonts w:asciiTheme="majorHAnsi" w:hAnsiTheme="majorHAnsi" w:cstheme="majorBidi"/>
                      <w:b/>
                      <w:bCs/>
                    </w:rPr>
                    <w:t>Working properties</w:t>
                  </w:r>
                </w:p>
              </w:tc>
            </w:tr>
          </w:tbl>
          <w:p w14:paraId="420A7412" w14:textId="381ABE2A" w:rsidR="008C5092" w:rsidRPr="00FB749C" w:rsidRDefault="008C5092" w:rsidP="2B48CC8A">
            <w:pPr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89AA460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9B629B0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2E96866F" w14:textId="4C2439D2" w:rsidR="008C5092" w:rsidRPr="00FB749C" w:rsidRDefault="0FDCD6D4" w:rsidP="2B48CC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2B48CC8A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Students develop their skills of working to a set timeframe to produce a piece of coursework.</w:t>
            </w:r>
          </w:p>
          <w:p w14:paraId="647190B4" w14:textId="120BD2C3" w:rsidR="008C5092" w:rsidRPr="00FB749C" w:rsidRDefault="008C5092" w:rsidP="2B48CC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  <w:p w14:paraId="3F06B477" w14:textId="555CA603" w:rsidR="008C5092" w:rsidRPr="00FB749C" w:rsidRDefault="0FDCD6D4" w:rsidP="2B48CC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2B48CC8A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Students will use the skill of choosing relevant research to use for their coursework.</w:t>
            </w:r>
          </w:p>
          <w:p w14:paraId="08DF8BF3" w14:textId="364C9867" w:rsidR="008C5092" w:rsidRPr="00FB749C" w:rsidRDefault="008C5092" w:rsidP="2B48CC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  <w:p w14:paraId="7D76CEEB" w14:textId="228CFC92" w:rsidR="008C5092" w:rsidRPr="00FB749C" w:rsidRDefault="0FDCD6D4" w:rsidP="2B48CC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2B48CC8A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 xml:space="preserve">Students will use their ICT skills to produce a concise coursework document that includes photographic and written evidence.  </w:t>
            </w:r>
          </w:p>
          <w:p w14:paraId="4D761B11" w14:textId="3B887531" w:rsidR="008C5092" w:rsidRPr="00FB749C" w:rsidRDefault="008C5092" w:rsidP="2B48CC8A">
            <w:pPr>
              <w:rPr>
                <w:rFonts w:asciiTheme="majorHAnsi" w:hAnsiTheme="majorHAnsi" w:cstheme="majorBidi"/>
              </w:rPr>
            </w:pPr>
          </w:p>
        </w:tc>
      </w:tr>
      <w:tr w:rsidR="008C5092" w:rsidRPr="00FB749C" w14:paraId="598C0350" w14:textId="77777777" w:rsidTr="2B48CC8A">
        <w:tc>
          <w:tcPr>
            <w:tcW w:w="5382" w:type="dxa"/>
          </w:tcPr>
          <w:p w14:paraId="01E4CA4A" w14:textId="05238A67" w:rsidR="2B48CC8A" w:rsidRPr="007A7E58" w:rsidRDefault="008C5092" w:rsidP="2B48CC8A">
            <w:pPr>
              <w:rPr>
                <w:rFonts w:asciiTheme="majorHAnsi" w:hAnsiTheme="majorHAnsi" w:cstheme="majorBidi"/>
                <w:b/>
                <w:bCs/>
                <w:i/>
                <w:iCs/>
                <w:color w:val="A6A6A6" w:themeColor="background1" w:themeShade="A6"/>
              </w:rPr>
            </w:pPr>
            <w:r w:rsidRPr="2B48CC8A">
              <w:rPr>
                <w:rFonts w:asciiTheme="majorHAnsi" w:hAnsiTheme="majorHAnsi" w:cstheme="majorBidi"/>
                <w:b/>
                <w:bCs/>
              </w:rPr>
              <w:t>Co-curricular opportunities:</w:t>
            </w:r>
            <w:r w:rsidR="008F43BF" w:rsidRPr="2B48CC8A">
              <w:rPr>
                <w:rFonts w:asciiTheme="majorHAnsi" w:hAnsiTheme="majorHAnsi" w:cstheme="majorBidi"/>
                <w:b/>
                <w:bCs/>
              </w:rPr>
              <w:t xml:space="preserve"> </w:t>
            </w:r>
          </w:p>
          <w:p w14:paraId="5D98DA94" w14:textId="126699B6" w:rsidR="007A7E58" w:rsidRDefault="007A7E58" w:rsidP="2B48CC8A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Graphics Club</w:t>
            </w:r>
          </w:p>
          <w:p w14:paraId="4E9053E4" w14:textId="1857FA80" w:rsidR="5D03EA84" w:rsidRDefault="5D03EA84" w:rsidP="2B48CC8A">
            <w:pPr>
              <w:rPr>
                <w:rFonts w:asciiTheme="majorHAnsi" w:hAnsiTheme="majorHAnsi" w:cstheme="majorBidi"/>
                <w:b/>
                <w:bCs/>
              </w:rPr>
            </w:pPr>
            <w:r w:rsidRPr="2B48CC8A">
              <w:rPr>
                <w:rFonts w:asciiTheme="majorHAnsi" w:hAnsiTheme="majorHAnsi" w:cstheme="majorBidi"/>
                <w:b/>
                <w:bCs/>
              </w:rPr>
              <w:t>Break and dinner ICT access in DT department for NEA work</w:t>
            </w:r>
            <w:r w:rsidR="7AFB424E" w:rsidRPr="2B48CC8A">
              <w:rPr>
                <w:rFonts w:asciiTheme="majorHAnsi" w:hAnsiTheme="majorHAnsi" w:cstheme="majorBidi"/>
                <w:b/>
                <w:bCs/>
              </w:rPr>
              <w:t>.</w:t>
            </w:r>
          </w:p>
          <w:p w14:paraId="6CF2B83A" w14:textId="121ACCAB" w:rsidR="2B48CC8A" w:rsidRDefault="2B48CC8A" w:rsidP="2B48CC8A">
            <w:pPr>
              <w:rPr>
                <w:rFonts w:asciiTheme="majorHAnsi" w:hAnsiTheme="majorHAnsi" w:cstheme="majorBidi"/>
                <w:b/>
                <w:bCs/>
              </w:rPr>
            </w:pPr>
          </w:p>
          <w:p w14:paraId="71E63EF3" w14:textId="47817CC4" w:rsidR="5D03EA84" w:rsidRDefault="5D03EA84" w:rsidP="2B48CC8A">
            <w:pPr>
              <w:rPr>
                <w:rFonts w:asciiTheme="majorHAnsi" w:hAnsiTheme="majorHAnsi" w:cstheme="majorBidi"/>
                <w:b/>
                <w:bCs/>
              </w:rPr>
            </w:pPr>
            <w:r w:rsidRPr="2B48CC8A">
              <w:rPr>
                <w:rFonts w:asciiTheme="majorHAnsi" w:hAnsiTheme="majorHAnsi" w:cstheme="majorBidi"/>
                <w:b/>
                <w:bCs/>
              </w:rPr>
              <w:t>Wednesday afterschool DT intervention sessions (voluntary to begin</w:t>
            </w:r>
            <w:r w:rsidR="00942B3B" w:rsidRPr="2B48CC8A">
              <w:rPr>
                <w:rFonts w:asciiTheme="majorHAnsi" w:hAnsiTheme="majorHAnsi" w:cstheme="majorBidi"/>
                <w:b/>
                <w:bCs/>
              </w:rPr>
              <w:t xml:space="preserve"> with</w:t>
            </w:r>
            <w:r w:rsidRPr="2B48CC8A">
              <w:rPr>
                <w:rFonts w:asciiTheme="majorHAnsi" w:hAnsiTheme="majorHAnsi" w:cstheme="majorBidi"/>
                <w:b/>
                <w:bCs/>
              </w:rPr>
              <w:t>)</w:t>
            </w:r>
          </w:p>
          <w:p w14:paraId="1607F2F8" w14:textId="382812FA" w:rsidR="008C5092" w:rsidRPr="00FB749C" w:rsidRDefault="008C5092" w:rsidP="2B48CC8A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5670" w:type="dxa"/>
          </w:tcPr>
          <w:p w14:paraId="4A00D608" w14:textId="5CA33A58" w:rsidR="008C5092" w:rsidRDefault="008C5092" w:rsidP="2B48CC8A">
            <w:pPr>
              <w:rPr>
                <w:rFonts w:asciiTheme="majorHAnsi" w:hAnsiTheme="majorHAnsi" w:cstheme="majorBidi"/>
                <w:b/>
                <w:bCs/>
              </w:rPr>
            </w:pPr>
            <w:r w:rsidRPr="2B48CC8A">
              <w:rPr>
                <w:rFonts w:asciiTheme="majorHAnsi" w:hAnsiTheme="majorHAnsi" w:cstheme="majorBidi"/>
                <w:b/>
                <w:bCs/>
              </w:rPr>
              <w:t>Key reading skills taught and key texts:</w:t>
            </w:r>
          </w:p>
          <w:p w14:paraId="569AC299" w14:textId="3062B898" w:rsidR="0DAAD359" w:rsidRDefault="0DAAD359" w:rsidP="2B48CC8A">
            <w:pPr>
              <w:rPr>
                <w:rFonts w:asciiTheme="majorHAnsi" w:hAnsiTheme="majorHAnsi" w:cstheme="majorBidi"/>
              </w:rPr>
            </w:pPr>
            <w:r w:rsidRPr="2B48CC8A">
              <w:rPr>
                <w:rFonts w:asciiTheme="majorHAnsi" w:hAnsiTheme="majorHAnsi" w:cstheme="majorBidi"/>
              </w:rPr>
              <w:t>Skimming and Scanning</w:t>
            </w:r>
          </w:p>
          <w:p w14:paraId="04D8E981" w14:textId="51A5DCBE" w:rsidR="0DAAD359" w:rsidRDefault="0DAAD359" w:rsidP="2B48CC8A">
            <w:pPr>
              <w:rPr>
                <w:rFonts w:asciiTheme="majorHAnsi" w:hAnsiTheme="majorHAnsi" w:cstheme="majorBidi"/>
              </w:rPr>
            </w:pPr>
            <w:r w:rsidRPr="2B48CC8A">
              <w:rPr>
                <w:rFonts w:asciiTheme="majorHAnsi" w:hAnsiTheme="majorHAnsi" w:cstheme="majorBidi"/>
              </w:rPr>
              <w:t>Frayer's model for new keywords</w:t>
            </w:r>
          </w:p>
          <w:p w14:paraId="4414B80C" w14:textId="3BA66914" w:rsidR="00FB053D" w:rsidRPr="00FB749C" w:rsidRDefault="00FB05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14:paraId="1D1FC4C1" w14:textId="7E765456" w:rsidR="008C5092" w:rsidRPr="00FB749C" w:rsidRDefault="7BEE3D1A" w:rsidP="2B48CC8A">
            <w:pPr>
              <w:rPr>
                <w:rFonts w:asciiTheme="majorHAnsi" w:hAnsiTheme="majorHAnsi" w:cstheme="majorBidi"/>
              </w:rPr>
            </w:pPr>
            <w:r w:rsidRPr="2B48CC8A">
              <w:rPr>
                <w:rFonts w:asciiTheme="majorHAnsi" w:hAnsiTheme="majorHAnsi" w:cstheme="majorBidi"/>
              </w:rPr>
              <w:t>Knowledge Organisers</w:t>
            </w:r>
          </w:p>
          <w:p w14:paraId="5C198A90" w14:textId="21B88379" w:rsidR="008C5092" w:rsidRPr="00FB749C" w:rsidRDefault="7B308E5D" w:rsidP="2B48CC8A">
            <w:pPr>
              <w:rPr>
                <w:rFonts w:asciiTheme="majorHAnsi" w:hAnsiTheme="majorHAnsi" w:cstheme="majorBidi"/>
              </w:rPr>
            </w:pPr>
            <w:r w:rsidRPr="2B48CC8A">
              <w:rPr>
                <w:rFonts w:asciiTheme="majorHAnsi" w:hAnsiTheme="majorHAnsi" w:cstheme="majorBidi"/>
              </w:rPr>
              <w:t>AQA GCSE 9-1 Design &amp; Technology</w:t>
            </w:r>
          </w:p>
          <w:p w14:paraId="2D65614A" w14:textId="5F9DF161" w:rsidR="008C5092" w:rsidRPr="00FB749C" w:rsidRDefault="044D5A5F" w:rsidP="2B48CC8A">
            <w:pPr>
              <w:rPr>
                <w:rFonts w:asciiTheme="majorHAnsi" w:hAnsiTheme="majorHAnsi" w:cstheme="majorBidi"/>
              </w:rPr>
            </w:pPr>
            <w:r w:rsidRPr="2B48CC8A">
              <w:rPr>
                <w:rFonts w:asciiTheme="majorHAnsi" w:hAnsiTheme="majorHAnsi" w:cstheme="majorBidi"/>
              </w:rPr>
              <w:t>CGP GCSE AQA Design &amp; Technology</w:t>
            </w:r>
          </w:p>
          <w:p w14:paraId="3EF8601D" w14:textId="4DFEB77F" w:rsidR="008C5092" w:rsidRPr="00FB749C" w:rsidRDefault="044D5A5F" w:rsidP="2B48CC8A">
            <w:pPr>
              <w:rPr>
                <w:rFonts w:asciiTheme="majorHAnsi" w:hAnsiTheme="majorHAnsi" w:cstheme="majorBidi"/>
              </w:rPr>
            </w:pPr>
            <w:r w:rsidRPr="2B48CC8A">
              <w:rPr>
                <w:rFonts w:asciiTheme="majorHAnsi" w:hAnsiTheme="majorHAnsi" w:cstheme="majorBidi"/>
              </w:rPr>
              <w:t>PG Online Clear Revise AQA GCSE Design &amp; Technology</w:t>
            </w:r>
          </w:p>
        </w:tc>
      </w:tr>
      <w:tr w:rsidR="008C5092" w:rsidRPr="00FB749C" w14:paraId="5112E56F" w14:textId="77777777" w:rsidTr="2B48CC8A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9D060"/>
    <w:multiLevelType w:val="hybridMultilevel"/>
    <w:tmpl w:val="22AEEE88"/>
    <w:lvl w:ilvl="0" w:tplc="7C0C477C">
      <w:start w:val="1"/>
      <w:numFmt w:val="decimal"/>
      <w:lvlText w:val="%1."/>
      <w:lvlJc w:val="left"/>
      <w:pPr>
        <w:ind w:left="720" w:hanging="360"/>
      </w:pPr>
    </w:lvl>
    <w:lvl w:ilvl="1" w:tplc="B0D68276">
      <w:start w:val="1"/>
      <w:numFmt w:val="lowerLetter"/>
      <w:lvlText w:val="%2."/>
      <w:lvlJc w:val="left"/>
      <w:pPr>
        <w:ind w:left="1440" w:hanging="360"/>
      </w:pPr>
    </w:lvl>
    <w:lvl w:ilvl="2" w:tplc="49E06C6A">
      <w:start w:val="1"/>
      <w:numFmt w:val="lowerRoman"/>
      <w:lvlText w:val="%3."/>
      <w:lvlJc w:val="right"/>
      <w:pPr>
        <w:ind w:left="2160" w:hanging="180"/>
      </w:pPr>
    </w:lvl>
    <w:lvl w:ilvl="3" w:tplc="A93AB300">
      <w:start w:val="1"/>
      <w:numFmt w:val="decimal"/>
      <w:lvlText w:val="%4."/>
      <w:lvlJc w:val="left"/>
      <w:pPr>
        <w:ind w:left="2880" w:hanging="360"/>
      </w:pPr>
    </w:lvl>
    <w:lvl w:ilvl="4" w:tplc="96CEF63E">
      <w:start w:val="1"/>
      <w:numFmt w:val="lowerLetter"/>
      <w:lvlText w:val="%5."/>
      <w:lvlJc w:val="left"/>
      <w:pPr>
        <w:ind w:left="3600" w:hanging="360"/>
      </w:pPr>
    </w:lvl>
    <w:lvl w:ilvl="5" w:tplc="4828B1F6">
      <w:start w:val="1"/>
      <w:numFmt w:val="lowerRoman"/>
      <w:lvlText w:val="%6."/>
      <w:lvlJc w:val="right"/>
      <w:pPr>
        <w:ind w:left="4320" w:hanging="180"/>
      </w:pPr>
    </w:lvl>
    <w:lvl w:ilvl="6" w:tplc="D93A0EAE">
      <w:start w:val="1"/>
      <w:numFmt w:val="decimal"/>
      <w:lvlText w:val="%7."/>
      <w:lvlJc w:val="left"/>
      <w:pPr>
        <w:ind w:left="5040" w:hanging="360"/>
      </w:pPr>
    </w:lvl>
    <w:lvl w:ilvl="7" w:tplc="6C84A00C">
      <w:start w:val="1"/>
      <w:numFmt w:val="lowerLetter"/>
      <w:lvlText w:val="%8."/>
      <w:lvlJc w:val="left"/>
      <w:pPr>
        <w:ind w:left="5760" w:hanging="360"/>
      </w:pPr>
    </w:lvl>
    <w:lvl w:ilvl="8" w:tplc="79A2CA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1624EF"/>
    <w:rsid w:val="00242B8E"/>
    <w:rsid w:val="007A7E58"/>
    <w:rsid w:val="008C5092"/>
    <w:rsid w:val="008F43BF"/>
    <w:rsid w:val="00942B3B"/>
    <w:rsid w:val="00AF0F1A"/>
    <w:rsid w:val="00B978BF"/>
    <w:rsid w:val="00BE6CC9"/>
    <w:rsid w:val="00D12D6D"/>
    <w:rsid w:val="00DC7ED5"/>
    <w:rsid w:val="00E4AF4D"/>
    <w:rsid w:val="00FB053D"/>
    <w:rsid w:val="00FB749C"/>
    <w:rsid w:val="036BA0E6"/>
    <w:rsid w:val="044D5A5F"/>
    <w:rsid w:val="06270CCB"/>
    <w:rsid w:val="068850A6"/>
    <w:rsid w:val="06AD8C13"/>
    <w:rsid w:val="07827BD0"/>
    <w:rsid w:val="08495C74"/>
    <w:rsid w:val="0984798A"/>
    <w:rsid w:val="09E52CD5"/>
    <w:rsid w:val="0AAEAA75"/>
    <w:rsid w:val="0ABD6A86"/>
    <w:rsid w:val="0D1CCD97"/>
    <w:rsid w:val="0DAAD359"/>
    <w:rsid w:val="0F77B34C"/>
    <w:rsid w:val="0FDCD6D4"/>
    <w:rsid w:val="10546E59"/>
    <w:rsid w:val="106388B9"/>
    <w:rsid w:val="12C87C6B"/>
    <w:rsid w:val="16EBF29A"/>
    <w:rsid w:val="186E9A9E"/>
    <w:rsid w:val="1C6F5EB1"/>
    <w:rsid w:val="1D4C562C"/>
    <w:rsid w:val="1D5D9103"/>
    <w:rsid w:val="1F903EFA"/>
    <w:rsid w:val="20819A09"/>
    <w:rsid w:val="233DBAA5"/>
    <w:rsid w:val="24D98B06"/>
    <w:rsid w:val="2580DC56"/>
    <w:rsid w:val="28300937"/>
    <w:rsid w:val="29ACFC29"/>
    <w:rsid w:val="29EC13AA"/>
    <w:rsid w:val="2A2AD934"/>
    <w:rsid w:val="2B48CC8A"/>
    <w:rsid w:val="2C85827B"/>
    <w:rsid w:val="2DD85FDE"/>
    <w:rsid w:val="2EF3FFEC"/>
    <w:rsid w:val="309A1AB8"/>
    <w:rsid w:val="33B63638"/>
    <w:rsid w:val="33C4CBFA"/>
    <w:rsid w:val="33D1BB7A"/>
    <w:rsid w:val="33F9FE37"/>
    <w:rsid w:val="371149C2"/>
    <w:rsid w:val="39A7303C"/>
    <w:rsid w:val="3A48EA84"/>
    <w:rsid w:val="3C5D65D9"/>
    <w:rsid w:val="3F03334A"/>
    <w:rsid w:val="3F12113C"/>
    <w:rsid w:val="40ADE19D"/>
    <w:rsid w:val="40BAF5C7"/>
    <w:rsid w:val="41C9D113"/>
    <w:rsid w:val="46276101"/>
    <w:rsid w:val="4703FAC4"/>
    <w:rsid w:val="470E452F"/>
    <w:rsid w:val="4D7D86B3"/>
    <w:rsid w:val="4F195714"/>
    <w:rsid w:val="4F8F3CFC"/>
    <w:rsid w:val="51BA253F"/>
    <w:rsid w:val="52E654AF"/>
    <w:rsid w:val="54A25F22"/>
    <w:rsid w:val="551CB882"/>
    <w:rsid w:val="55FE7E80"/>
    <w:rsid w:val="57D5BE25"/>
    <w:rsid w:val="599AD3F0"/>
    <w:rsid w:val="5C0320B0"/>
    <w:rsid w:val="5D03EA84"/>
    <w:rsid w:val="6007B88F"/>
    <w:rsid w:val="6018F366"/>
    <w:rsid w:val="60F26284"/>
    <w:rsid w:val="61B4C3C7"/>
    <w:rsid w:val="6264BEBB"/>
    <w:rsid w:val="64EC6489"/>
    <w:rsid w:val="64F6AEF4"/>
    <w:rsid w:val="65CEECA5"/>
    <w:rsid w:val="6812CA74"/>
    <w:rsid w:val="69AE9AD5"/>
    <w:rsid w:val="6B4A6B36"/>
    <w:rsid w:val="6B4CC81B"/>
    <w:rsid w:val="6C4159A2"/>
    <w:rsid w:val="6E819637"/>
    <w:rsid w:val="6E8468DD"/>
    <w:rsid w:val="707CF6C9"/>
    <w:rsid w:val="71B9ACBA"/>
    <w:rsid w:val="71C3F725"/>
    <w:rsid w:val="72AFCC92"/>
    <w:rsid w:val="73557D1B"/>
    <w:rsid w:val="7393E216"/>
    <w:rsid w:val="768D1DDD"/>
    <w:rsid w:val="76976848"/>
    <w:rsid w:val="788808AE"/>
    <w:rsid w:val="79C71B84"/>
    <w:rsid w:val="7AB88192"/>
    <w:rsid w:val="7AFB424E"/>
    <w:rsid w:val="7B308E5D"/>
    <w:rsid w:val="7BAF7A31"/>
    <w:rsid w:val="7BEE3D1A"/>
    <w:rsid w:val="7C3B2996"/>
    <w:rsid w:val="7DB1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8EF4D4-0318-4F7E-B486-AFA5585DB9CC}"/>
</file>

<file path=customXml/itemProps2.xml><?xml version="1.0" encoding="utf-8"?>
<ds:datastoreItem xmlns:ds="http://schemas.openxmlformats.org/officeDocument/2006/customXml" ds:itemID="{7E606FF6-D855-42A5-ABF1-2E090649B947}">
  <ds:schemaRefs>
    <ds:schemaRef ds:uri="86eb32c4-3dad-45d5-a9f3-4978cb784179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ec36fff7-63ed-43ef-9e4f-2d37d750b7db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b2f7512-3b25-4eb2-a1b9-3f3b8093a243"/>
    <ds:schemaRef ds:uri="8a1e64bd-9143-4ded-a195-378f6a14bc09"/>
  </ds:schemaRefs>
</ds:datastoreItem>
</file>

<file path=customXml/itemProps3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Mr S Donnison</cp:lastModifiedBy>
  <cp:revision>2</cp:revision>
  <dcterms:created xsi:type="dcterms:W3CDTF">2022-09-26T11:38:00Z</dcterms:created>
  <dcterms:modified xsi:type="dcterms:W3CDTF">2022-09-26T11:38:00Z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