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282DCEB5">
        <w:tc>
          <w:tcPr>
            <w:tcW w:w="5382" w:type="dxa"/>
            <w:shd w:val="clear" w:color="auto" w:fill="BDD6EE" w:themeFill="accent1" w:themeFillTint="66"/>
          </w:tcPr>
          <w:p w14:paraId="425E38D5" w14:textId="59C3F4B4" w:rsidR="008C5092" w:rsidRPr="00FB749C" w:rsidRDefault="00FB749C" w:rsidP="282DCEB5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282DCEB5">
              <w:rPr>
                <w:rFonts w:asciiTheme="majorHAnsi" w:hAnsiTheme="majorHAnsi" w:cstheme="majorBidi"/>
                <w:sz w:val="48"/>
                <w:szCs w:val="48"/>
              </w:rPr>
              <w:t>Year __</w:t>
            </w:r>
            <w:r w:rsidR="4B66DACC" w:rsidRPr="282DCEB5">
              <w:rPr>
                <w:rFonts w:asciiTheme="majorHAnsi" w:hAnsiTheme="majorHAnsi" w:cstheme="majorBidi"/>
                <w:sz w:val="48"/>
                <w:szCs w:val="48"/>
              </w:rPr>
              <w:t>7</w:t>
            </w:r>
            <w:r w:rsidRPr="282DCEB5">
              <w:rPr>
                <w:rFonts w:asciiTheme="majorHAnsi" w:hAnsiTheme="majorHAnsi" w:cstheme="majorBidi"/>
                <w:sz w:val="48"/>
                <w:szCs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427DB4DC" w14:textId="77777777" w:rsidR="004B302C" w:rsidRPr="00F97C97" w:rsidRDefault="00FB749C" w:rsidP="004B302C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4B302C" w:rsidRPr="00F97C97">
              <w:rPr>
                <w:rFonts w:ascii="Comic Sans MS" w:hAnsi="Comic Sans MS"/>
                <w:sz w:val="24"/>
                <w:szCs w:val="24"/>
                <w:u w:val="single"/>
              </w:rPr>
              <w:t>An introduction to Religion in society</w:t>
            </w:r>
            <w:r w:rsidR="004B302C">
              <w:rPr>
                <w:rFonts w:ascii="Comic Sans MS" w:hAnsi="Comic Sans MS"/>
                <w:sz w:val="24"/>
                <w:szCs w:val="24"/>
                <w:u w:val="single"/>
              </w:rPr>
              <w:t xml:space="preserve"> and community </w:t>
            </w:r>
          </w:p>
          <w:p w14:paraId="33B70C49" w14:textId="6B902CB1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282DCEB5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Overview of topic:</w:t>
            </w:r>
          </w:p>
          <w:p w14:paraId="24D24624" w14:textId="2038C47B" w:rsidR="004B302C" w:rsidRPr="00F97C97" w:rsidRDefault="004B302C" w:rsidP="004B302C">
            <w:pPr>
              <w:rPr>
                <w:rFonts w:ascii="Comic Sans MS" w:hAnsi="Comic Sans MS"/>
                <w:sz w:val="24"/>
                <w:szCs w:val="24"/>
              </w:rPr>
            </w:pPr>
            <w:r w:rsidRPr="00F97C97">
              <w:rPr>
                <w:rFonts w:ascii="Comic Sans MS" w:hAnsi="Comic Sans MS"/>
                <w:sz w:val="24"/>
                <w:szCs w:val="24"/>
              </w:rPr>
              <w:t xml:space="preserve"> Students will consider the different religions and cultures around us in modern society. </w:t>
            </w:r>
            <w:r>
              <w:rPr>
                <w:rFonts w:ascii="Comic Sans MS" w:hAnsi="Comic Sans MS"/>
                <w:sz w:val="24"/>
                <w:szCs w:val="24"/>
              </w:rPr>
              <w:t xml:space="preserve">They will study the basic belief and practices of the 5 world religions and compare their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similarities ,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thinking about what religion is.</w:t>
            </w:r>
          </w:p>
          <w:p w14:paraId="2638BFCF" w14:textId="13219330" w:rsidR="008C5092" w:rsidRPr="004B302C" w:rsidRDefault="008C5092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</w:p>
          <w:p w14:paraId="6A23326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282DCEB5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439F6ABE" w14:textId="3CD672A2" w:rsidR="008C5092" w:rsidRPr="00FB749C" w:rsidRDefault="004B302C">
            <w:pPr>
              <w:rPr>
                <w:rFonts w:asciiTheme="majorHAnsi" w:hAnsiTheme="majorHAnsi" w:cstheme="majorHAnsi"/>
              </w:rPr>
            </w:pPr>
            <w:r w:rsidRPr="00F97C97">
              <w:rPr>
                <w:rFonts w:ascii="Comic Sans MS" w:hAnsi="Comic Sans MS"/>
                <w:sz w:val="24"/>
                <w:szCs w:val="24"/>
                <w:u w:val="single"/>
              </w:rPr>
              <w:t>Students will be encouraged to think about the question ‘</w:t>
            </w:r>
            <w:r w:rsidRPr="00F97C97">
              <w:rPr>
                <w:rFonts w:ascii="Comic Sans MS" w:hAnsi="Comic Sans MS"/>
                <w:sz w:val="24"/>
                <w:szCs w:val="24"/>
              </w:rPr>
              <w:t>What is religion and why do we study it?’, and ‘How does religion link to the world around us, socially, globally and locally? ‘</w:t>
            </w: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733AF234" w14:textId="77777777" w:rsidR="00B978BF" w:rsidRDefault="00B978B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773F7010" w14:textId="178C30C0" w:rsidR="00BE6CC9" w:rsidRDefault="004B302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Analyse, compare, </w:t>
                  </w:r>
                  <w:proofErr w:type="gramStart"/>
                  <w:r>
                    <w:rPr>
                      <w:rFonts w:asciiTheme="majorHAnsi" w:hAnsiTheme="majorHAnsi" w:cstheme="majorHAnsi"/>
                      <w:b/>
                    </w:rPr>
                    <w:t>evaluate ,</w:t>
                  </w:r>
                  <w:proofErr w:type="gramEnd"/>
                  <w:r>
                    <w:rPr>
                      <w:rFonts w:asciiTheme="majorHAnsi" w:hAnsiTheme="majorHAnsi" w:cstheme="majorHAnsi"/>
                      <w:b/>
                    </w:rPr>
                    <w:t xml:space="preserve"> religion, culture, global, social, local, paragraph, evaluate , opinion, discuss. </w:t>
                  </w: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360D6970" w14:textId="1D0D9CEE" w:rsidR="00B978BF" w:rsidRDefault="004B302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Religion, culture, belief, practice, festival, worship, place of worship, religious leader, </w:t>
                  </w:r>
                  <w:r w:rsidR="00AF464D">
                    <w:rPr>
                      <w:rFonts w:asciiTheme="majorHAnsi" w:hAnsiTheme="majorHAnsi" w:cstheme="majorHAnsi"/>
                      <w:b/>
                    </w:rPr>
                    <w:t xml:space="preserve">symbolism, society, sociology, theology, philosophy. </w:t>
                  </w: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skills: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EBEFF74" w14:textId="401F0B3E" w:rsidR="004B302C" w:rsidRPr="004B302C" w:rsidRDefault="004B302C" w:rsidP="004B302C">
            <w:pPr>
              <w:rPr>
                <w:rStyle w:val="eop"/>
                <w:rFonts w:ascii="Comic Sans MS" w:hAnsi="Comic Sans MS" w:cs="Tahoma"/>
                <w:sz w:val="24"/>
                <w:szCs w:val="24"/>
              </w:rPr>
            </w:pPr>
            <w:r w:rsidRPr="004B302C">
              <w:rPr>
                <w:rStyle w:val="eop"/>
                <w:rFonts w:ascii="Comic Sans MS" w:hAnsi="Comic Sans MS" w:cs="Tahoma"/>
                <w:sz w:val="24"/>
                <w:szCs w:val="24"/>
              </w:rPr>
              <w:t xml:space="preserve">Students will be encouraged to think from different viewpoints and will be challenged to look at different cultures that make up society through a philosophical, </w:t>
            </w:r>
            <w:r w:rsidR="00AF464D" w:rsidRPr="004B302C">
              <w:rPr>
                <w:rStyle w:val="eop"/>
                <w:rFonts w:ascii="Comic Sans MS" w:hAnsi="Comic Sans MS" w:cs="Tahoma"/>
                <w:sz w:val="24"/>
                <w:szCs w:val="24"/>
              </w:rPr>
              <w:t>sociological,</w:t>
            </w:r>
            <w:r w:rsidRPr="004B302C">
              <w:rPr>
                <w:rStyle w:val="eop"/>
                <w:rFonts w:ascii="Comic Sans MS" w:hAnsi="Comic Sans MS" w:cs="Tahoma"/>
                <w:sz w:val="24"/>
                <w:szCs w:val="24"/>
              </w:rPr>
              <w:t xml:space="preserve"> and theological lens.  </w:t>
            </w:r>
          </w:p>
          <w:p w14:paraId="59B629B0" w14:textId="023E4D71" w:rsidR="008C5092" w:rsidRPr="004B302C" w:rsidRDefault="004B302C">
            <w:pPr>
              <w:rPr>
                <w:rFonts w:ascii="Comic Sans MS" w:hAnsi="Comic Sans MS" w:cstheme="majorHAnsi"/>
                <w:sz w:val="24"/>
                <w:szCs w:val="24"/>
              </w:rPr>
            </w:pPr>
            <w:r w:rsidRPr="004B302C">
              <w:rPr>
                <w:rFonts w:ascii="Comic Sans MS" w:hAnsi="Comic Sans MS" w:cstheme="majorHAnsi"/>
                <w:sz w:val="24"/>
                <w:szCs w:val="24"/>
              </w:rPr>
              <w:t>Students will use comparative skills, analysis and evaluation as well as making links to the skill</w:t>
            </w:r>
            <w:r w:rsidR="00AF464D">
              <w:rPr>
                <w:rFonts w:ascii="Comic Sans MS" w:hAnsi="Comic Sans MS" w:cstheme="majorHAnsi"/>
                <w:sz w:val="24"/>
                <w:szCs w:val="24"/>
              </w:rPr>
              <w:t>ed</w:t>
            </w:r>
            <w:r w:rsidRPr="004B302C">
              <w:rPr>
                <w:rFonts w:ascii="Comic Sans MS" w:hAnsi="Comic Sans MS" w:cstheme="majorHAnsi"/>
                <w:sz w:val="24"/>
                <w:szCs w:val="24"/>
              </w:rPr>
              <w:t xml:space="preserve"> based progress ladder. </w:t>
            </w:r>
            <w:r w:rsidR="00AF464D">
              <w:rPr>
                <w:rFonts w:ascii="Comic Sans MS" w:hAnsi="Comic Sans MS" w:cstheme="majorHAnsi"/>
                <w:sz w:val="24"/>
                <w:szCs w:val="24"/>
              </w:rPr>
              <w:t xml:space="preserve"> </w:t>
            </w:r>
          </w:p>
          <w:p w14:paraId="515BE53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D761B1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282DCEB5">
        <w:tc>
          <w:tcPr>
            <w:tcW w:w="5382" w:type="dxa"/>
          </w:tcPr>
          <w:p w14:paraId="64286CF5" w14:textId="2E4A2044" w:rsidR="008C5092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14:paraId="6CC4A751" w14:textId="6A0BE191" w:rsidR="00AF464D" w:rsidRDefault="00AF464D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Aspire day- ‘Our Asian Adventure’.</w:t>
            </w:r>
          </w:p>
          <w:p w14:paraId="64D967C4" w14:textId="4ED41919" w:rsidR="00AF464D" w:rsidRDefault="00AF464D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Careers links in introduction lesson when students will consider the purpose of studying different religions </w:t>
            </w:r>
            <w:proofErr w:type="gramStart"/>
            <w: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and  cultures</w:t>
            </w:r>
            <w:proofErr w:type="gramEnd"/>
            <w: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 and how this may help them in different careers. This will also feature on a topic reflection in their books. </w:t>
            </w:r>
          </w:p>
          <w:p w14:paraId="39D3A54E" w14:textId="5A0437B1" w:rsidR="00AF464D" w:rsidRPr="00FB053D" w:rsidRDefault="00AF464D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Links to Geography- understanding of social, local, national and map skills used to research the location of local places of worship. </w:t>
            </w:r>
          </w:p>
          <w:p w14:paraId="7DE8D0A9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5C9635A9" w14:textId="316FCF87" w:rsidR="00FB053D" w:rsidRDefault="00AF4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 reading- Google maps places of worship.</w:t>
            </w:r>
          </w:p>
          <w:p w14:paraId="29793F6B" w14:textId="639E9C2E" w:rsidR="00AF464D" w:rsidRDefault="00AF4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Reading warriors with reading roles- Research one main religion.</w:t>
            </w:r>
          </w:p>
          <w:p w14:paraId="6E049358" w14:textId="78AA1DD9" w:rsidR="00AF464D" w:rsidRDefault="00AF4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Popcorn reading- What is religion?</w:t>
            </w:r>
          </w:p>
          <w:p w14:paraId="6BA2FEC2" w14:textId="31480F4F" w:rsidR="00AF464D" w:rsidRDefault="00AF464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Research reading using library books, </w:t>
            </w:r>
            <w:proofErr w:type="gramStart"/>
            <w:r>
              <w:rPr>
                <w:rFonts w:asciiTheme="majorHAnsi" w:hAnsiTheme="majorHAnsi" w:cstheme="majorHAnsi"/>
                <w:b/>
              </w:rPr>
              <w:t>text books</w:t>
            </w:r>
            <w:proofErr w:type="gramEnd"/>
            <w:r>
              <w:rPr>
                <w:rFonts w:asciiTheme="majorHAnsi" w:hAnsiTheme="majorHAnsi" w:cstheme="majorHAnsi"/>
                <w:b/>
              </w:rPr>
              <w:t xml:space="preserve"> and information sheets. </w:t>
            </w:r>
          </w:p>
          <w:p w14:paraId="34801EBE" w14:textId="77777777" w:rsidR="00AF464D" w:rsidRDefault="00AF464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079C0B" w14:textId="667E4039" w:rsidR="008C5092" w:rsidRDefault="00AF464D">
            <w:pPr>
              <w:rPr>
                <w:rFonts w:asciiTheme="majorHAnsi" w:hAnsiTheme="majorHAnsi" w:cstheme="majorHAnsi"/>
              </w:rPr>
            </w:pPr>
            <w:hyperlink r:id="rId8" w:history="1">
              <w:r w:rsidRPr="00174A44">
                <w:rPr>
                  <w:rStyle w:val="Hyperlink"/>
                  <w:rFonts w:asciiTheme="majorHAnsi" w:hAnsiTheme="majorHAnsi" w:cstheme="majorHAnsi"/>
                </w:rPr>
                <w:t>https://www.bbc.co.uk/bitesize/subjects/zh3rkqt</w:t>
              </w:r>
            </w:hyperlink>
          </w:p>
          <w:p w14:paraId="3359A797" w14:textId="6D41B1FB" w:rsidR="00AF464D" w:rsidRDefault="00961576">
            <w:pPr>
              <w:rPr>
                <w:rFonts w:asciiTheme="majorHAnsi" w:hAnsiTheme="majorHAnsi" w:cstheme="majorHAnsi"/>
              </w:rPr>
            </w:pPr>
            <w:hyperlink r:id="rId9" w:history="1">
              <w:r w:rsidRPr="00174A44">
                <w:rPr>
                  <w:rStyle w:val="Hyperlink"/>
                  <w:rFonts w:asciiTheme="majorHAnsi" w:hAnsiTheme="majorHAnsi" w:cstheme="majorHAnsi"/>
                </w:rPr>
                <w:t>https://www.dictionary.com/browse/religion</w:t>
              </w:r>
            </w:hyperlink>
          </w:p>
          <w:p w14:paraId="001E220A" w14:textId="3D768F11" w:rsidR="00961576" w:rsidRDefault="00961576">
            <w:pPr>
              <w:rPr>
                <w:rFonts w:asciiTheme="majorHAnsi" w:hAnsiTheme="majorHAnsi" w:cstheme="majorHAnsi"/>
              </w:rPr>
            </w:pPr>
            <w:hyperlink r:id="rId10" w:history="1">
              <w:r w:rsidRPr="00174A44">
                <w:rPr>
                  <w:rStyle w:val="Hyperlink"/>
                  <w:rFonts w:asciiTheme="majorHAnsi" w:hAnsiTheme="majorHAnsi" w:cstheme="majorHAnsi"/>
                </w:rPr>
                <w:t>http://www.actforlibraries.org/emil-durkheims-theory-of-religion/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EF8601D" w14:textId="0B77705C" w:rsidR="00961576" w:rsidRPr="00FB749C" w:rsidRDefault="00961576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282DCEB5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lastRenderedPageBreak/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624EF"/>
    <w:rsid w:val="00242B8E"/>
    <w:rsid w:val="004B302C"/>
    <w:rsid w:val="008C5092"/>
    <w:rsid w:val="008F43BF"/>
    <w:rsid w:val="00961576"/>
    <w:rsid w:val="00AF464D"/>
    <w:rsid w:val="00B978BF"/>
    <w:rsid w:val="00BE6CC9"/>
    <w:rsid w:val="00D12D6D"/>
    <w:rsid w:val="00FB053D"/>
    <w:rsid w:val="00FB749C"/>
    <w:rsid w:val="282DCEB5"/>
    <w:rsid w:val="4B66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customStyle="1" w:styleId="eop">
    <w:name w:val="eop"/>
    <w:basedOn w:val="DefaultParagraphFont"/>
    <w:rsid w:val="004B302C"/>
  </w:style>
  <w:style w:type="character" w:styleId="Hyperlink">
    <w:name w:val="Hyperlink"/>
    <w:basedOn w:val="DefaultParagraphFont"/>
    <w:uiPriority w:val="99"/>
    <w:unhideWhenUsed/>
    <w:rsid w:val="00AF4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subjects/zh3rkq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ctforlibraries.org/emil-durkheims-theory-of-relig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ictionary.com/browse/reli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Viki Hill</cp:lastModifiedBy>
  <cp:revision>2</cp:revision>
  <dcterms:created xsi:type="dcterms:W3CDTF">2022-09-01T16:29:00Z</dcterms:created>
  <dcterms:modified xsi:type="dcterms:W3CDTF">2022-09-01T16:29:00Z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