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2" w:type="dxa"/>
        <w:tblLook w:val="04A0" w:firstRow="1" w:lastRow="0" w:firstColumn="1" w:lastColumn="0" w:noHBand="0" w:noVBand="1"/>
      </w:tblPr>
      <w:tblGrid>
        <w:gridCol w:w="4248"/>
        <w:gridCol w:w="6804"/>
      </w:tblGrid>
      <w:tr w:rsidR="008C5092" w:rsidRPr="00FB749C" w14:paraId="335DBFDF" w14:textId="77777777" w:rsidTr="00F8586F">
        <w:tc>
          <w:tcPr>
            <w:tcW w:w="4248" w:type="dxa"/>
            <w:shd w:val="clear" w:color="auto" w:fill="BDD6EE" w:themeFill="accent1" w:themeFillTint="66"/>
          </w:tcPr>
          <w:p w14:paraId="425E38D5" w14:textId="228891EB" w:rsidR="008C5092" w:rsidRPr="00F8586F" w:rsidRDefault="00F8586F" w:rsidP="00FB749C">
            <w:pPr>
              <w:jc w:val="center"/>
              <w:rPr>
                <w:rFonts w:asciiTheme="majorHAnsi" w:hAnsiTheme="majorHAnsi" w:cstheme="majorHAnsi"/>
                <w:b/>
                <w:bCs/>
                <w:sz w:val="48"/>
              </w:rPr>
            </w:pPr>
            <w:r w:rsidRPr="00F8586F">
              <w:rPr>
                <w:rFonts w:asciiTheme="majorHAnsi" w:hAnsiTheme="majorHAnsi" w:cstheme="majorHAnsi"/>
                <w:b/>
                <w:bCs/>
                <w:sz w:val="52"/>
                <w:szCs w:val="24"/>
              </w:rPr>
              <w:t>K</w:t>
            </w:r>
            <w:r w:rsidR="001C0280">
              <w:rPr>
                <w:rFonts w:asciiTheme="majorHAnsi" w:hAnsiTheme="majorHAnsi" w:cstheme="majorHAnsi"/>
                <w:b/>
                <w:bCs/>
                <w:sz w:val="52"/>
                <w:szCs w:val="24"/>
              </w:rPr>
              <w:t>S</w:t>
            </w:r>
            <w:r w:rsidRPr="00F8586F">
              <w:rPr>
                <w:rFonts w:asciiTheme="majorHAnsi" w:hAnsiTheme="majorHAnsi" w:cstheme="majorHAnsi"/>
                <w:b/>
                <w:bCs/>
                <w:sz w:val="52"/>
                <w:szCs w:val="24"/>
              </w:rPr>
              <w:t>3</w:t>
            </w:r>
          </w:p>
        </w:tc>
        <w:tc>
          <w:tcPr>
            <w:tcW w:w="6804" w:type="dxa"/>
            <w:shd w:val="clear" w:color="auto" w:fill="BDD6EE" w:themeFill="accent1" w:themeFillTint="66"/>
          </w:tcPr>
          <w:p w14:paraId="2BCB5A8E" w14:textId="2AB1BF71" w:rsidR="00FB749C" w:rsidRPr="00F8586F" w:rsidRDefault="00024D06" w:rsidP="00F8586F">
            <w:pPr>
              <w:rPr>
                <w:rFonts w:asciiTheme="majorHAnsi" w:hAnsiTheme="majorHAnsi" w:cstheme="majorHAnsi"/>
                <w:sz w:val="52"/>
                <w:szCs w:val="44"/>
              </w:rPr>
            </w:pPr>
            <w:r w:rsidRPr="00024D06">
              <w:rPr>
                <w:rFonts w:asciiTheme="majorHAnsi" w:hAnsiTheme="majorHAnsi" w:cstheme="majorHAnsi"/>
                <w:b/>
                <w:bCs/>
                <w:sz w:val="52"/>
                <w:szCs w:val="44"/>
              </w:rPr>
              <w:t>HRE</w:t>
            </w:r>
          </w:p>
        </w:tc>
      </w:tr>
      <w:tr w:rsidR="008C5092" w:rsidRPr="00FB749C" w14:paraId="233E5594" w14:textId="77777777" w:rsidTr="005057A8">
        <w:tc>
          <w:tcPr>
            <w:tcW w:w="11052" w:type="dxa"/>
            <w:gridSpan w:val="2"/>
          </w:tcPr>
          <w:p w14:paraId="2E969006" w14:textId="77777777" w:rsidR="008C5092" w:rsidRPr="00FB749C" w:rsidRDefault="008C5092">
            <w:pPr>
              <w:rPr>
                <w:rFonts w:asciiTheme="majorHAnsi" w:hAnsiTheme="majorHAnsi" w:cstheme="majorHAnsi"/>
                <w:b/>
              </w:rPr>
            </w:pPr>
            <w:r w:rsidRPr="00FB749C">
              <w:rPr>
                <w:rFonts w:asciiTheme="majorHAnsi" w:hAnsiTheme="majorHAnsi" w:cstheme="majorHAnsi"/>
                <w:b/>
              </w:rPr>
              <w:t>Overview of topic:</w:t>
            </w:r>
          </w:p>
          <w:p w14:paraId="005FA5CB" w14:textId="6063036D" w:rsidR="001C0280" w:rsidRPr="00FB749C" w:rsidRDefault="001C0280" w:rsidP="001C0280">
            <w:pPr>
              <w:rPr>
                <w:rFonts w:asciiTheme="majorHAnsi" w:hAnsiTheme="majorHAnsi" w:cstheme="majorHAnsi"/>
              </w:rPr>
            </w:pPr>
            <w:r>
              <w:rPr>
                <w:rFonts w:asciiTheme="majorHAnsi" w:hAnsiTheme="majorHAnsi" w:cstheme="majorHAnsi"/>
              </w:rPr>
              <w:t xml:space="preserve">Students will be taught the fundamentals of </w:t>
            </w:r>
            <w:r w:rsidR="00024D06">
              <w:rPr>
                <w:rFonts w:asciiTheme="majorHAnsi" w:hAnsiTheme="majorHAnsi" w:cstheme="majorHAnsi"/>
              </w:rPr>
              <w:t xml:space="preserve">Health Related Exercise </w:t>
            </w:r>
            <w:r>
              <w:rPr>
                <w:rFonts w:asciiTheme="majorHAnsi" w:hAnsiTheme="majorHAnsi" w:cstheme="majorHAnsi"/>
              </w:rPr>
              <w:t>. Working individually, in pairs</w:t>
            </w:r>
            <w:r w:rsidR="00024D06">
              <w:rPr>
                <w:rFonts w:asciiTheme="majorHAnsi" w:hAnsiTheme="majorHAnsi" w:cstheme="majorHAnsi"/>
              </w:rPr>
              <w:t xml:space="preserve"> or </w:t>
            </w:r>
            <w:r>
              <w:rPr>
                <w:rFonts w:asciiTheme="majorHAnsi" w:hAnsiTheme="majorHAnsi" w:cstheme="majorHAnsi"/>
              </w:rPr>
              <w:t>small groups</w:t>
            </w:r>
            <w:r w:rsidR="00024D06">
              <w:rPr>
                <w:rFonts w:asciiTheme="majorHAnsi" w:hAnsiTheme="majorHAnsi" w:cstheme="majorHAnsi"/>
              </w:rPr>
              <w:t>, S</w:t>
            </w:r>
            <w:r w:rsidR="00C07F72">
              <w:rPr>
                <w:rFonts w:asciiTheme="majorHAnsi" w:hAnsiTheme="majorHAnsi" w:cstheme="majorHAnsi"/>
              </w:rPr>
              <w:t>tudents will reflect on their learning and others.</w:t>
            </w:r>
          </w:p>
          <w:p w14:paraId="63508655" w14:textId="77777777" w:rsidR="008C5092" w:rsidRPr="00FB749C" w:rsidRDefault="008C5092">
            <w:pPr>
              <w:rPr>
                <w:rFonts w:asciiTheme="majorHAnsi" w:hAnsiTheme="majorHAnsi" w:cstheme="majorHAnsi"/>
              </w:rPr>
            </w:pPr>
          </w:p>
        </w:tc>
      </w:tr>
      <w:tr w:rsidR="00F8586F" w:rsidRPr="00FB749C" w14:paraId="46F94713" w14:textId="77777777" w:rsidTr="00F8586F">
        <w:trPr>
          <w:trHeight w:val="1210"/>
        </w:trPr>
        <w:tc>
          <w:tcPr>
            <w:tcW w:w="4248" w:type="dxa"/>
            <w:shd w:val="clear" w:color="auto" w:fill="BDD6EE" w:themeFill="accent1" w:themeFillTint="66"/>
          </w:tcPr>
          <w:p w14:paraId="31BC07B4" w14:textId="47C3D7EC" w:rsidR="00F8586F" w:rsidRDefault="00F8586F" w:rsidP="00F8586F">
            <w:pPr>
              <w:pStyle w:val="Pa24"/>
              <w:rPr>
                <w:color w:val="000000"/>
                <w:sz w:val="22"/>
                <w:szCs w:val="22"/>
              </w:rPr>
            </w:pPr>
            <w:r>
              <w:rPr>
                <w:b/>
                <w:bCs/>
                <w:color w:val="000000"/>
                <w:sz w:val="22"/>
                <w:szCs w:val="22"/>
              </w:rPr>
              <w:t xml:space="preserve">Core Skills, to include: </w:t>
            </w:r>
          </w:p>
          <w:p w14:paraId="4A6C6A54" w14:textId="107824F0" w:rsidR="00024D06" w:rsidRPr="00024D06" w:rsidRDefault="00024D06" w:rsidP="00024D06">
            <w:pPr>
              <w:spacing w:after="160" w:line="259" w:lineRule="auto"/>
              <w:rPr>
                <w:rFonts w:ascii="Calibri" w:eastAsia="Calibri" w:hAnsi="Calibri" w:cs="Times New Roman"/>
              </w:rPr>
            </w:pPr>
            <w:r w:rsidRPr="00024D06">
              <w:rPr>
                <w:rFonts w:ascii="Calibri" w:eastAsia="Calibri" w:hAnsi="Calibri" w:cs="Times New Roman"/>
              </w:rPr>
              <w:t>press up, sit ups, pull ups, cycling, running, bicep curl, squats, plank, bunny hops, triceps dips, skipping, punch bag, wall sit, ab wheel, wall sit, burpees, squat thrusts, Russian twists and step ups.</w:t>
            </w:r>
          </w:p>
          <w:p w14:paraId="420A7412" w14:textId="77777777" w:rsidR="00F8586F" w:rsidRPr="00FB749C" w:rsidRDefault="00F8586F" w:rsidP="00C742EA">
            <w:pPr>
              <w:rPr>
                <w:rFonts w:asciiTheme="majorHAnsi" w:hAnsiTheme="majorHAnsi" w:cstheme="majorHAnsi"/>
              </w:rPr>
            </w:pPr>
          </w:p>
        </w:tc>
        <w:tc>
          <w:tcPr>
            <w:tcW w:w="6804" w:type="dxa"/>
            <w:shd w:val="clear" w:color="auto" w:fill="BDD6EE" w:themeFill="accent1" w:themeFillTint="66"/>
          </w:tcPr>
          <w:p w14:paraId="7692DD82" w14:textId="3F3F635C" w:rsidR="00F8586F" w:rsidRDefault="00F8586F" w:rsidP="00F8586F">
            <w:pPr>
              <w:pStyle w:val="Pa24"/>
              <w:rPr>
                <w:color w:val="000000"/>
                <w:sz w:val="22"/>
                <w:szCs w:val="22"/>
              </w:rPr>
            </w:pPr>
            <w:r>
              <w:rPr>
                <w:b/>
                <w:bCs/>
                <w:color w:val="000000"/>
                <w:sz w:val="22"/>
                <w:szCs w:val="22"/>
              </w:rPr>
              <w:t>Advanced skills, to include:</w:t>
            </w:r>
          </w:p>
          <w:p w14:paraId="6F9D96AA" w14:textId="77777777" w:rsidR="00024D06" w:rsidRDefault="00024D06" w:rsidP="00024D06">
            <w:r>
              <w:t>Mental benefits include:</w:t>
            </w:r>
          </w:p>
          <w:p w14:paraId="109AC123" w14:textId="5A3A3F65" w:rsidR="00024D06" w:rsidRDefault="00024D06" w:rsidP="00024D06">
            <w:r>
              <w:t>improved confidence, relief of stress/tension and stress related illness</w:t>
            </w:r>
          </w:p>
          <w:p w14:paraId="1BF01A5C" w14:textId="77777777" w:rsidR="00024D06" w:rsidRDefault="00024D06" w:rsidP="00024D06"/>
          <w:p w14:paraId="652FE933" w14:textId="77777777" w:rsidR="00024D06" w:rsidRDefault="00024D06" w:rsidP="00024D06">
            <w:r>
              <w:t>Physical benefits include:</w:t>
            </w:r>
          </w:p>
          <w:p w14:paraId="77AAC6C1" w14:textId="4DB9A045" w:rsidR="00024D06" w:rsidRDefault="00024D06" w:rsidP="00024D06">
            <w:r>
              <w:t>losing weight, improved posture and improved body shape</w:t>
            </w:r>
          </w:p>
          <w:p w14:paraId="6D97D24C" w14:textId="77777777" w:rsidR="00024D06" w:rsidRDefault="00024D06" w:rsidP="00024D06"/>
          <w:p w14:paraId="746B94EF" w14:textId="77777777" w:rsidR="00024D06" w:rsidRDefault="00024D06" w:rsidP="00024D06">
            <w:r>
              <w:t>Social benefits include:</w:t>
            </w:r>
          </w:p>
          <w:p w14:paraId="7A27513E" w14:textId="74996BFA" w:rsidR="00024D06" w:rsidRDefault="00024D06" w:rsidP="00024D06">
            <w:r>
              <w:t xml:space="preserve">co-operation, competitions, physical challenge and aesthetic appreciation </w:t>
            </w:r>
          </w:p>
          <w:p w14:paraId="49161C88" w14:textId="77777777" w:rsidR="00F8586F" w:rsidRDefault="00F8586F" w:rsidP="00C742EA">
            <w:pPr>
              <w:rPr>
                <w:rFonts w:asciiTheme="majorHAnsi" w:hAnsiTheme="majorHAnsi" w:cstheme="majorHAnsi"/>
              </w:rPr>
            </w:pPr>
          </w:p>
          <w:p w14:paraId="5E4A7564" w14:textId="20896A08" w:rsidR="00024D06" w:rsidRPr="000D5657" w:rsidRDefault="00024D06" w:rsidP="00024D06">
            <w:pPr>
              <w:rPr>
                <w:rFonts w:cstheme="minorHAnsi"/>
              </w:rPr>
            </w:pPr>
            <w:r w:rsidRPr="000D5657">
              <w:rPr>
                <w:rFonts w:cstheme="minorHAnsi"/>
                <w:color w:val="231F20"/>
              </w:rPr>
              <w:t xml:space="preserve">Health related exercise fitness factors </w:t>
            </w:r>
          </w:p>
          <w:p w14:paraId="000AA38D" w14:textId="215277F5" w:rsidR="00024D06" w:rsidRPr="000D5657" w:rsidRDefault="00024D06" w:rsidP="00024D06">
            <w:pPr>
              <w:rPr>
                <w:rFonts w:cstheme="minorHAnsi"/>
              </w:rPr>
            </w:pPr>
            <w:r w:rsidRPr="000D5657">
              <w:rPr>
                <w:rFonts w:cstheme="minorHAnsi"/>
              </w:rPr>
              <w:t xml:space="preserve">Cardiovascular fitness </w:t>
            </w:r>
            <w:r>
              <w:rPr>
                <w:rFonts w:cstheme="minorHAnsi"/>
              </w:rPr>
              <w:t xml:space="preserve">, </w:t>
            </w:r>
            <w:r w:rsidRPr="000D5657">
              <w:rPr>
                <w:rFonts w:cstheme="minorHAnsi"/>
              </w:rPr>
              <w:t xml:space="preserve">Muscular strength </w:t>
            </w:r>
            <w:r>
              <w:rPr>
                <w:rFonts w:cstheme="minorHAnsi"/>
              </w:rPr>
              <w:t xml:space="preserve">, </w:t>
            </w:r>
            <w:r w:rsidRPr="000D5657">
              <w:rPr>
                <w:rFonts w:cstheme="minorHAnsi"/>
              </w:rPr>
              <w:t>Muscular enduranc</w:t>
            </w:r>
            <w:r>
              <w:rPr>
                <w:rFonts w:cstheme="minorHAnsi"/>
              </w:rPr>
              <w:t xml:space="preserve">e, </w:t>
            </w:r>
            <w:r w:rsidRPr="000D5657">
              <w:rPr>
                <w:rFonts w:cstheme="minorHAnsi"/>
              </w:rPr>
              <w:t>Flexibility</w:t>
            </w:r>
            <w:r>
              <w:rPr>
                <w:rFonts w:cstheme="minorHAnsi"/>
              </w:rPr>
              <w:t xml:space="preserve">, </w:t>
            </w:r>
            <w:r w:rsidRPr="000D5657">
              <w:rPr>
                <w:rFonts w:cstheme="minorHAnsi"/>
              </w:rPr>
              <w:t>Body composition</w:t>
            </w:r>
            <w:r>
              <w:rPr>
                <w:rFonts w:cstheme="minorHAnsi"/>
              </w:rPr>
              <w:t xml:space="preserve"> and </w:t>
            </w:r>
            <w:r w:rsidRPr="000D5657">
              <w:rPr>
                <w:rFonts w:cstheme="minorHAnsi"/>
              </w:rPr>
              <w:t xml:space="preserve">Speed </w:t>
            </w:r>
          </w:p>
          <w:p w14:paraId="3330FA2B" w14:textId="77777777" w:rsidR="00024D06" w:rsidRDefault="00024D06" w:rsidP="00024D06"/>
          <w:p w14:paraId="2A2A26A4" w14:textId="03A5FC62" w:rsidR="00024D06" w:rsidRDefault="00024D06" w:rsidP="00024D06">
            <w:r>
              <w:t xml:space="preserve">Skill related fitness </w:t>
            </w:r>
          </w:p>
          <w:p w14:paraId="16012C77" w14:textId="2470BA12" w:rsidR="00024D06" w:rsidRDefault="00024D06" w:rsidP="00024D06">
            <w:r>
              <w:t>Agility , Balance - stationary (static balance) or moving (dynamic balance</w:t>
            </w:r>
          </w:p>
          <w:p w14:paraId="7C68DF46" w14:textId="2849828D" w:rsidR="00024D06" w:rsidRPr="00024D06" w:rsidRDefault="00024D06" w:rsidP="00024D06">
            <w:r>
              <w:t>Co-ordination., Power - Power = Strength x Speed and Reaction time.</w:t>
            </w:r>
          </w:p>
          <w:p w14:paraId="4D761B11" w14:textId="70515CFA" w:rsidR="00024D06" w:rsidRPr="00FB749C" w:rsidRDefault="00024D06" w:rsidP="00C742EA">
            <w:pPr>
              <w:rPr>
                <w:rFonts w:asciiTheme="majorHAnsi" w:hAnsiTheme="majorHAnsi" w:cstheme="majorHAnsi"/>
              </w:rPr>
            </w:pPr>
          </w:p>
        </w:tc>
      </w:tr>
      <w:tr w:rsidR="00F8586F" w:rsidRPr="00FB749C" w14:paraId="2AAD02E9" w14:textId="77777777" w:rsidTr="00F8586F">
        <w:trPr>
          <w:trHeight w:val="1210"/>
        </w:trPr>
        <w:tc>
          <w:tcPr>
            <w:tcW w:w="4248" w:type="dxa"/>
            <w:shd w:val="clear" w:color="auto" w:fill="BDD6EE" w:themeFill="accent1" w:themeFillTint="66"/>
          </w:tcPr>
          <w:p w14:paraId="76DBF379" w14:textId="77777777" w:rsidR="00F8586F" w:rsidRDefault="00F8586F" w:rsidP="00F8586F">
            <w:pPr>
              <w:rPr>
                <w:rFonts w:asciiTheme="majorHAnsi" w:hAnsiTheme="majorHAnsi" w:cstheme="majorHAnsi"/>
                <w:b/>
              </w:rPr>
            </w:pPr>
            <w:r w:rsidRPr="00FB749C">
              <w:rPr>
                <w:rFonts w:asciiTheme="majorHAnsi" w:hAnsiTheme="majorHAnsi" w:cstheme="majorHAnsi"/>
                <w:b/>
              </w:rPr>
              <w:t>Key vocabulary:</w:t>
            </w:r>
          </w:p>
          <w:p w14:paraId="6F186A5B" w14:textId="77777777" w:rsidR="00F8586F" w:rsidRDefault="00F8586F" w:rsidP="00F8586F">
            <w:pPr>
              <w:rPr>
                <w:rFonts w:asciiTheme="majorHAnsi" w:hAnsiTheme="majorHAnsi" w:cstheme="majorHAnsi"/>
                <w:b/>
              </w:rPr>
            </w:pPr>
            <w:r>
              <w:rPr>
                <w:rFonts w:asciiTheme="majorHAnsi" w:hAnsiTheme="majorHAnsi" w:cstheme="majorHAnsi"/>
                <w:b/>
              </w:rPr>
              <w:t>Tier 2</w:t>
            </w:r>
          </w:p>
          <w:p w14:paraId="32794DA6" w14:textId="77A748BF" w:rsidR="007B57FB" w:rsidRPr="007B57FB" w:rsidRDefault="00311741" w:rsidP="007B57FB">
            <w:pPr>
              <w:pStyle w:val="ListParagraph"/>
              <w:numPr>
                <w:ilvl w:val="0"/>
                <w:numId w:val="4"/>
              </w:numPr>
              <w:rPr>
                <w:rFonts w:asciiTheme="majorHAnsi" w:hAnsiTheme="majorHAnsi" w:cstheme="majorHAnsi"/>
                <w:b/>
              </w:rPr>
            </w:pPr>
            <w:r w:rsidRPr="00311741">
              <w:rPr>
                <w:rFonts w:asciiTheme="majorHAnsi" w:hAnsiTheme="majorHAnsi" w:cstheme="majorHAnsi"/>
                <w:b/>
              </w:rPr>
              <w:t>Fitness, Attitude, Cardiovascular Endurance, Agility, Muscular Endurance, Speed, Coordination, Reaction Time, Strength, Balance, Feet, Legs, Core, Arms, Muscles.</w:t>
            </w:r>
          </w:p>
          <w:p w14:paraId="0C74035D" w14:textId="77777777" w:rsidR="001C0280" w:rsidRDefault="001C0280" w:rsidP="00F8586F">
            <w:pPr>
              <w:rPr>
                <w:rFonts w:asciiTheme="majorHAnsi" w:hAnsiTheme="majorHAnsi" w:cstheme="majorHAnsi"/>
                <w:b/>
              </w:rPr>
            </w:pPr>
          </w:p>
          <w:p w14:paraId="16B51993" w14:textId="78017B3B" w:rsidR="00F8586F" w:rsidRDefault="00F8586F" w:rsidP="00F8586F">
            <w:pPr>
              <w:rPr>
                <w:rFonts w:asciiTheme="majorHAnsi" w:hAnsiTheme="majorHAnsi" w:cstheme="majorHAnsi"/>
                <w:b/>
              </w:rPr>
            </w:pPr>
            <w:r>
              <w:rPr>
                <w:rFonts w:asciiTheme="majorHAnsi" w:hAnsiTheme="majorHAnsi" w:cstheme="majorHAnsi"/>
                <w:b/>
              </w:rPr>
              <w:t>Tier 3</w:t>
            </w:r>
          </w:p>
          <w:p w14:paraId="6BE62F05" w14:textId="4CC07B3D" w:rsidR="00C07F72" w:rsidRPr="00C742EA" w:rsidRDefault="00311741" w:rsidP="00C742EA">
            <w:pPr>
              <w:pStyle w:val="ListParagraph"/>
              <w:numPr>
                <w:ilvl w:val="0"/>
                <w:numId w:val="4"/>
              </w:numPr>
              <w:rPr>
                <w:rFonts w:asciiTheme="majorHAnsi" w:hAnsiTheme="majorHAnsi" w:cstheme="majorHAnsi"/>
                <w:b/>
              </w:rPr>
            </w:pPr>
            <w:r w:rsidRPr="00311741">
              <w:rPr>
                <w:rFonts w:asciiTheme="majorHAnsi" w:hAnsiTheme="majorHAnsi" w:cstheme="majorHAnsi"/>
                <w:b/>
              </w:rPr>
              <w:t>Active Recovery, Aerobic Exercise, Anaerobic Exercise, Circuits, Compound Exercises, Warmups, Cool downs, Cross training, Delayed Onset of Muscle Soreness</w:t>
            </w:r>
            <w:r>
              <w:rPr>
                <w:rFonts w:asciiTheme="majorHAnsi" w:hAnsiTheme="majorHAnsi" w:cstheme="majorHAnsi"/>
                <w:b/>
              </w:rPr>
              <w:t xml:space="preserve"> (doms)</w:t>
            </w:r>
            <w:r w:rsidRPr="00311741">
              <w:rPr>
                <w:rFonts w:asciiTheme="majorHAnsi" w:hAnsiTheme="majorHAnsi" w:cstheme="majorHAnsi"/>
                <w:b/>
              </w:rPr>
              <w:t>, Dynamic Warmups, Heart Rate, HIIT, Interval, Strength Training</w:t>
            </w:r>
          </w:p>
          <w:p w14:paraId="230A1641" w14:textId="2F15A19F" w:rsidR="00C07F72" w:rsidRDefault="00C07F72">
            <w:pPr>
              <w:rPr>
                <w:rFonts w:asciiTheme="majorHAnsi" w:hAnsiTheme="majorHAnsi" w:cstheme="majorHAnsi"/>
                <w:b/>
              </w:rPr>
            </w:pPr>
          </w:p>
        </w:tc>
        <w:tc>
          <w:tcPr>
            <w:tcW w:w="6804" w:type="dxa"/>
            <w:shd w:val="clear" w:color="auto" w:fill="BDD6EE" w:themeFill="accent1" w:themeFillTint="66"/>
          </w:tcPr>
          <w:p w14:paraId="654ADD1E" w14:textId="77777777" w:rsidR="00F8586F" w:rsidRDefault="00F8586F" w:rsidP="00F8586F">
            <w:pPr>
              <w:pStyle w:val="Default"/>
              <w:spacing w:line="221" w:lineRule="atLeast"/>
              <w:rPr>
                <w:color w:val="auto"/>
                <w:sz w:val="22"/>
                <w:szCs w:val="22"/>
              </w:rPr>
            </w:pPr>
            <w:r>
              <w:rPr>
                <w:b/>
                <w:bCs/>
                <w:color w:val="auto"/>
                <w:sz w:val="22"/>
                <w:szCs w:val="22"/>
              </w:rPr>
              <w:t xml:space="preserve">Decision making and tactical awareness, to include: </w:t>
            </w:r>
          </w:p>
          <w:p w14:paraId="3F641C9C" w14:textId="77777777" w:rsidR="00024D06" w:rsidRDefault="00024D06" w:rsidP="00024D06">
            <w:pPr>
              <w:pStyle w:val="ListParagraph"/>
              <w:numPr>
                <w:ilvl w:val="0"/>
                <w:numId w:val="6"/>
              </w:numPr>
              <w:ind w:left="151" w:hanging="141"/>
            </w:pPr>
            <w:r>
              <w:t>Circuit design/plan</w:t>
            </w:r>
          </w:p>
          <w:p w14:paraId="7EAA60E3" w14:textId="77777777" w:rsidR="00024D06" w:rsidRDefault="00024D06" w:rsidP="00024D06">
            <w:pPr>
              <w:pStyle w:val="ListParagraph"/>
              <w:numPr>
                <w:ilvl w:val="0"/>
                <w:numId w:val="6"/>
              </w:numPr>
              <w:ind w:left="151" w:hanging="141"/>
            </w:pPr>
            <w:r>
              <w:t>Muscle groups worked</w:t>
            </w:r>
          </w:p>
          <w:p w14:paraId="6953EAF5" w14:textId="77777777" w:rsidR="00024D06" w:rsidRDefault="00024D06" w:rsidP="00024D06">
            <w:pPr>
              <w:pStyle w:val="ListParagraph"/>
              <w:numPr>
                <w:ilvl w:val="0"/>
                <w:numId w:val="6"/>
              </w:numPr>
              <w:ind w:left="151" w:hanging="141"/>
            </w:pPr>
            <w:r>
              <w:t>Exercises</w:t>
            </w:r>
          </w:p>
          <w:p w14:paraId="26032D35" w14:textId="77777777" w:rsidR="00024D06" w:rsidRDefault="00024D06" w:rsidP="00024D06">
            <w:pPr>
              <w:pStyle w:val="ListParagraph"/>
              <w:numPr>
                <w:ilvl w:val="0"/>
                <w:numId w:val="6"/>
              </w:numPr>
              <w:ind w:left="151" w:hanging="141"/>
            </w:pPr>
            <w:r>
              <w:t>Circuit aim/purpose</w:t>
            </w:r>
          </w:p>
          <w:p w14:paraId="55048D49" w14:textId="0111E176" w:rsidR="00F8586F" w:rsidRPr="007B57FB" w:rsidRDefault="00024D06" w:rsidP="00024D06">
            <w:pPr>
              <w:pStyle w:val="ListParagraph"/>
              <w:numPr>
                <w:ilvl w:val="0"/>
                <w:numId w:val="6"/>
              </w:numPr>
              <w:ind w:left="151" w:hanging="141"/>
            </w:pPr>
            <w:r>
              <w:t>Warm up/ cool down</w:t>
            </w:r>
          </w:p>
        </w:tc>
      </w:tr>
      <w:tr w:rsidR="008C5092" w:rsidRPr="00FB749C" w14:paraId="598C0350" w14:textId="77777777" w:rsidTr="00F8586F">
        <w:tc>
          <w:tcPr>
            <w:tcW w:w="4248" w:type="dxa"/>
          </w:tcPr>
          <w:p w14:paraId="64286CF5" w14:textId="77777777" w:rsidR="008C5092" w:rsidRPr="00FB749C" w:rsidRDefault="008C5092">
            <w:pPr>
              <w:rPr>
                <w:rFonts w:asciiTheme="majorHAnsi" w:hAnsiTheme="majorHAnsi" w:cstheme="majorHAnsi"/>
                <w:b/>
              </w:rPr>
            </w:pPr>
            <w:r w:rsidRPr="00FB749C">
              <w:rPr>
                <w:rFonts w:asciiTheme="majorHAnsi" w:hAnsiTheme="majorHAnsi" w:cstheme="majorHAnsi"/>
                <w:b/>
              </w:rPr>
              <w:t>Co-curricular opportunities:</w:t>
            </w:r>
          </w:p>
          <w:p w14:paraId="1607F2F8" w14:textId="56750847" w:rsidR="008C5092" w:rsidRPr="00FB749C" w:rsidRDefault="00024D06">
            <w:pPr>
              <w:rPr>
                <w:rFonts w:asciiTheme="majorHAnsi" w:hAnsiTheme="majorHAnsi" w:cstheme="majorHAnsi"/>
              </w:rPr>
            </w:pPr>
            <w:r>
              <w:rPr>
                <w:rFonts w:asciiTheme="majorHAnsi" w:hAnsiTheme="majorHAnsi" w:cstheme="majorHAnsi"/>
                <w:bCs/>
              </w:rPr>
              <w:t xml:space="preserve">Local gym’s and classes </w:t>
            </w:r>
          </w:p>
        </w:tc>
        <w:tc>
          <w:tcPr>
            <w:tcW w:w="6804" w:type="dxa"/>
          </w:tcPr>
          <w:p w14:paraId="4A00D608" w14:textId="77777777" w:rsidR="008C5092" w:rsidRPr="00FB749C" w:rsidRDefault="008C5092">
            <w:pPr>
              <w:rPr>
                <w:rFonts w:asciiTheme="majorHAnsi" w:hAnsiTheme="majorHAnsi" w:cstheme="majorHAnsi"/>
                <w:b/>
              </w:rPr>
            </w:pPr>
            <w:r w:rsidRPr="00FB749C">
              <w:rPr>
                <w:rFonts w:asciiTheme="majorHAnsi" w:hAnsiTheme="majorHAnsi" w:cstheme="majorHAnsi"/>
                <w:b/>
              </w:rPr>
              <w:t xml:space="preserve">Key reading skills taught </w:t>
            </w:r>
            <w:r w:rsidRPr="00FB749C">
              <w:rPr>
                <w:rFonts w:asciiTheme="majorHAnsi" w:hAnsiTheme="majorHAnsi" w:cstheme="majorHAnsi"/>
                <w:b/>
                <w:i/>
                <w:color w:val="7B7B7B" w:themeColor="accent3" w:themeShade="BF"/>
              </w:rPr>
              <w:t>(clarify, question, summarise, predict)</w:t>
            </w:r>
            <w:r w:rsidRPr="00FB749C">
              <w:rPr>
                <w:rFonts w:asciiTheme="majorHAnsi" w:hAnsiTheme="majorHAnsi" w:cstheme="majorHAnsi"/>
                <w:b/>
              </w:rPr>
              <w:t xml:space="preserve"> and key texts:</w:t>
            </w:r>
          </w:p>
          <w:p w14:paraId="1D1FC4C1" w14:textId="3E2B7C4D" w:rsidR="008C5092" w:rsidRPr="00FB749C" w:rsidRDefault="001C0280">
            <w:pPr>
              <w:rPr>
                <w:rFonts w:asciiTheme="majorHAnsi" w:hAnsiTheme="majorHAnsi" w:cstheme="majorHAnsi"/>
              </w:rPr>
            </w:pPr>
            <w:r>
              <w:rPr>
                <w:rFonts w:asciiTheme="majorHAnsi" w:hAnsiTheme="majorHAnsi" w:cstheme="majorHAnsi"/>
              </w:rPr>
              <w:t xml:space="preserve">Clarify and summarise </w:t>
            </w:r>
          </w:p>
          <w:p w14:paraId="45C5591C" w14:textId="77777777" w:rsidR="008C5092" w:rsidRPr="00FB749C" w:rsidRDefault="008C5092">
            <w:pPr>
              <w:rPr>
                <w:rFonts w:asciiTheme="majorHAnsi" w:hAnsiTheme="majorHAnsi" w:cstheme="majorHAnsi"/>
              </w:rPr>
            </w:pPr>
          </w:p>
          <w:p w14:paraId="3EF8601D" w14:textId="77777777" w:rsidR="008C5092" w:rsidRPr="00FB749C" w:rsidRDefault="008C5092">
            <w:pPr>
              <w:rPr>
                <w:rFonts w:asciiTheme="majorHAnsi" w:hAnsiTheme="majorHAnsi" w:cstheme="majorHAnsi"/>
              </w:rPr>
            </w:pPr>
          </w:p>
        </w:tc>
      </w:tr>
      <w:tr w:rsidR="008C5092" w:rsidRPr="00FB749C" w14:paraId="5112E56F" w14:textId="77777777" w:rsidTr="00FB749C">
        <w:tc>
          <w:tcPr>
            <w:tcW w:w="11052" w:type="dxa"/>
            <w:gridSpan w:val="2"/>
            <w:shd w:val="clear" w:color="auto" w:fill="BDD6EE" w:themeFill="accent1" w:themeFillTint="66"/>
          </w:tcPr>
          <w:p w14:paraId="6B67F88A" w14:textId="77777777" w:rsidR="008C5092" w:rsidRPr="00FB749C" w:rsidRDefault="008C5092">
            <w:pPr>
              <w:rPr>
                <w:rFonts w:asciiTheme="majorHAnsi" w:hAnsiTheme="majorHAnsi" w:cstheme="majorHAnsi"/>
                <w:b/>
              </w:rPr>
            </w:pPr>
            <w:r w:rsidRPr="00FB749C">
              <w:rPr>
                <w:rFonts w:asciiTheme="majorHAnsi" w:hAnsiTheme="majorHAnsi" w:cstheme="majorHAnsi"/>
                <w:b/>
              </w:rPr>
              <w:t>How can I use this information at home?</w:t>
            </w:r>
          </w:p>
          <w:p w14:paraId="0EB6B63B"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Conversation starters with your children to discuss their learning</w:t>
            </w:r>
          </w:p>
          <w:p w14:paraId="12799EB9"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Support your child in carry</w:t>
            </w:r>
            <w:r w:rsidR="00FB749C">
              <w:rPr>
                <w:rFonts w:asciiTheme="majorHAnsi" w:hAnsiTheme="majorHAnsi" w:cstheme="majorHAnsi"/>
              </w:rPr>
              <w:t>i</w:t>
            </w:r>
            <w:r w:rsidRPr="00FB749C">
              <w:rPr>
                <w:rFonts w:asciiTheme="majorHAnsi" w:hAnsiTheme="majorHAnsi" w:cstheme="majorHAnsi"/>
              </w:rPr>
              <w:t>ng out independent research around the topic</w:t>
            </w:r>
          </w:p>
          <w:p w14:paraId="5ECAD5E7"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Visit your local library (or BorrowBox), museums, or other locations to explore the topic</w:t>
            </w:r>
          </w:p>
          <w:p w14:paraId="267CEFB0"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Promote books/other texts that explore this topic (see reading section)</w:t>
            </w:r>
          </w:p>
          <w:p w14:paraId="2203F494"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Help your child to learn the key vocabulary</w:t>
            </w:r>
          </w:p>
          <w:p w14:paraId="0CCA89BE" w14:textId="77777777" w:rsidR="008C5092" w:rsidRPr="00FB749C" w:rsidRDefault="008C5092">
            <w:pPr>
              <w:rPr>
                <w:rFonts w:asciiTheme="majorHAnsi" w:hAnsiTheme="majorHAnsi" w:cstheme="majorHAnsi"/>
              </w:rPr>
            </w:pPr>
          </w:p>
        </w:tc>
      </w:tr>
    </w:tbl>
    <w:p w14:paraId="5CF8C1FE" w14:textId="77777777" w:rsidR="00242B8E" w:rsidRDefault="00242B8E"/>
    <w:sectPr w:rsidR="00242B8E" w:rsidSect="008C509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54948"/>
    <w:multiLevelType w:val="hybridMultilevel"/>
    <w:tmpl w:val="2D34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10996"/>
    <w:multiLevelType w:val="hybridMultilevel"/>
    <w:tmpl w:val="DEAE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ED31FF"/>
    <w:multiLevelType w:val="hybridMultilevel"/>
    <w:tmpl w:val="82B847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365C33"/>
    <w:multiLevelType w:val="hybridMultilevel"/>
    <w:tmpl w:val="BB8EE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2E5590"/>
    <w:multiLevelType w:val="hybridMultilevel"/>
    <w:tmpl w:val="7E226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A505B0"/>
    <w:multiLevelType w:val="hybridMultilevel"/>
    <w:tmpl w:val="B7BE9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92"/>
    <w:rsid w:val="00024D06"/>
    <w:rsid w:val="00142278"/>
    <w:rsid w:val="001439D8"/>
    <w:rsid w:val="001C0280"/>
    <w:rsid w:val="00242B8E"/>
    <w:rsid w:val="00262BA2"/>
    <w:rsid w:val="00311741"/>
    <w:rsid w:val="007B57FB"/>
    <w:rsid w:val="00883E55"/>
    <w:rsid w:val="008C5092"/>
    <w:rsid w:val="00C07F72"/>
    <w:rsid w:val="00C742EA"/>
    <w:rsid w:val="00D5627E"/>
    <w:rsid w:val="00F8586F"/>
    <w:rsid w:val="00FB7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6C01"/>
  <w15:chartTrackingRefBased/>
  <w15:docId w15:val="{B599A31F-C878-41FC-80DB-78EDE48E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C50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5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C509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C50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5092"/>
    <w:pPr>
      <w:ind w:left="720"/>
      <w:contextualSpacing/>
    </w:pPr>
  </w:style>
  <w:style w:type="paragraph" w:customStyle="1" w:styleId="Pa10">
    <w:name w:val="Pa10"/>
    <w:basedOn w:val="Normal"/>
    <w:next w:val="Normal"/>
    <w:uiPriority w:val="99"/>
    <w:rsid w:val="00F8586F"/>
    <w:pPr>
      <w:autoSpaceDE w:val="0"/>
      <w:autoSpaceDN w:val="0"/>
      <w:adjustRightInd w:val="0"/>
      <w:spacing w:after="0" w:line="221" w:lineRule="atLeast"/>
    </w:pPr>
    <w:rPr>
      <w:rFonts w:ascii="Calibri" w:hAnsi="Calibri" w:cs="Calibri"/>
      <w:sz w:val="24"/>
      <w:szCs w:val="24"/>
    </w:rPr>
  </w:style>
  <w:style w:type="paragraph" w:customStyle="1" w:styleId="Default">
    <w:name w:val="Default"/>
    <w:rsid w:val="00F8586F"/>
    <w:pPr>
      <w:autoSpaceDE w:val="0"/>
      <w:autoSpaceDN w:val="0"/>
      <w:adjustRightInd w:val="0"/>
      <w:spacing w:after="0" w:line="240" w:lineRule="auto"/>
    </w:pPr>
    <w:rPr>
      <w:rFonts w:ascii="Calibri" w:hAnsi="Calibri" w:cs="Calibri"/>
      <w:color w:val="000000"/>
      <w:sz w:val="24"/>
      <w:szCs w:val="24"/>
    </w:rPr>
  </w:style>
  <w:style w:type="paragraph" w:customStyle="1" w:styleId="Pa27">
    <w:name w:val="Pa27"/>
    <w:basedOn w:val="Default"/>
    <w:next w:val="Default"/>
    <w:uiPriority w:val="99"/>
    <w:rsid w:val="00F8586F"/>
    <w:pPr>
      <w:spacing w:line="221" w:lineRule="atLeast"/>
    </w:pPr>
    <w:rPr>
      <w:color w:val="auto"/>
    </w:rPr>
  </w:style>
  <w:style w:type="paragraph" w:customStyle="1" w:styleId="Pa11">
    <w:name w:val="Pa11"/>
    <w:basedOn w:val="Default"/>
    <w:next w:val="Default"/>
    <w:uiPriority w:val="99"/>
    <w:rsid w:val="00F8586F"/>
    <w:pPr>
      <w:spacing w:line="221" w:lineRule="atLeast"/>
    </w:pPr>
    <w:rPr>
      <w:color w:val="auto"/>
    </w:rPr>
  </w:style>
  <w:style w:type="character" w:customStyle="1" w:styleId="A71">
    <w:name w:val="A7_1"/>
    <w:uiPriority w:val="99"/>
    <w:rsid w:val="00F8586F"/>
    <w:rPr>
      <w:color w:val="000000"/>
      <w:sz w:val="18"/>
      <w:szCs w:val="18"/>
    </w:rPr>
  </w:style>
  <w:style w:type="paragraph" w:customStyle="1" w:styleId="Pa24">
    <w:name w:val="Pa24"/>
    <w:basedOn w:val="Normal"/>
    <w:next w:val="Normal"/>
    <w:uiPriority w:val="99"/>
    <w:rsid w:val="00F8586F"/>
    <w:pPr>
      <w:autoSpaceDE w:val="0"/>
      <w:autoSpaceDN w:val="0"/>
      <w:adjustRightInd w:val="0"/>
      <w:spacing w:after="0" w:line="221" w:lineRule="atLeast"/>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12" ma:contentTypeDescription="Create a new document." ma:contentTypeScope="" ma:versionID="c43342a50b9e2b3ff6ee34109396cf68">
  <xsd:schema xmlns:xsd="http://www.w3.org/2001/XMLSchema" xmlns:xs="http://www.w3.org/2001/XMLSchema" xmlns:p="http://schemas.microsoft.com/office/2006/metadata/properties" xmlns:ns2="ec36fff7-63ed-43ef-9e4f-2d37d750b7db" xmlns:ns3="86eb32c4-3dad-45d5-a9f3-4978cb784179" targetNamespace="http://schemas.microsoft.com/office/2006/metadata/properties" ma:root="true" ma:fieldsID="3409d8f79b289e9f1da002e3d820b453" ns2:_="" ns3:_="">
    <xsd:import namespace="ec36fff7-63ed-43ef-9e4f-2d37d750b7db"/>
    <xsd:import namespace="86eb32c4-3dad-45d5-a9f3-4978cb784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eb32c4-3dad-45d5-a9f3-4978cb7841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606FF6-D855-42A5-ABF1-2E090649B947}">
  <ds:schemaRefs>
    <ds:schemaRef ds:uri="http://purl.org/dc/terms/"/>
    <ds:schemaRef ds:uri="http://schemas.microsoft.com/office/2006/metadata/propertie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8e64eebd-ca18-44bb-bb83-139d464f67af"/>
    <ds:schemaRef ds:uri="b79c1256-7b29-4548-950e-8940c3b912d0"/>
    <ds:schemaRef ds:uri="http://www.w3.org/XML/1998/namespace"/>
  </ds:schemaRefs>
</ds:datastoreItem>
</file>

<file path=customXml/itemProps2.xml><?xml version="1.0" encoding="utf-8"?>
<ds:datastoreItem xmlns:ds="http://schemas.openxmlformats.org/officeDocument/2006/customXml" ds:itemID="{FDC11B10-0520-4794-8229-46E1EC495873}"/>
</file>

<file path=customXml/itemProps3.xml><?xml version="1.0" encoding="utf-8"?>
<ds:datastoreItem xmlns:ds="http://schemas.openxmlformats.org/officeDocument/2006/customXml" ds:itemID="{DAF345ED-E82B-4EB2-AB04-29C0550470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MOORE, Graham</cp:lastModifiedBy>
  <cp:revision>3</cp:revision>
  <cp:lastPrinted>2022-07-19T08:40:00Z</cp:lastPrinted>
  <dcterms:created xsi:type="dcterms:W3CDTF">2022-07-19T13:33:00Z</dcterms:created>
  <dcterms:modified xsi:type="dcterms:W3CDTF">2022-08-30T09:05:00Z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ies>
</file>