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52" w:type="dxa"/>
        <w:tblLook w:val="04A0" w:firstRow="1" w:lastRow="0" w:firstColumn="1" w:lastColumn="0" w:noHBand="0" w:noVBand="1"/>
      </w:tblPr>
      <w:tblGrid>
        <w:gridCol w:w="5532"/>
        <w:gridCol w:w="5520"/>
      </w:tblGrid>
      <w:tr w:rsidR="008C5092" w:rsidRPr="00FB749C" w14:paraId="335DBFDF" w14:textId="77777777" w:rsidTr="282DCEB5">
        <w:tc>
          <w:tcPr>
            <w:tcW w:w="5382" w:type="dxa"/>
            <w:shd w:val="clear" w:color="auto" w:fill="BDD6EE" w:themeFill="accent1" w:themeFillTint="66"/>
          </w:tcPr>
          <w:p w14:paraId="279B64AC" w14:textId="77777777" w:rsidR="008C5092" w:rsidRPr="00384E70" w:rsidRDefault="00FB749C" w:rsidP="282DCEB5">
            <w:pPr>
              <w:jc w:val="center"/>
              <w:rPr>
                <w:rFonts w:asciiTheme="majorHAnsi" w:hAnsiTheme="majorHAnsi" w:cstheme="majorBidi"/>
                <w:sz w:val="20"/>
                <w:szCs w:val="20"/>
                <w:u w:val="single"/>
              </w:rPr>
            </w:pPr>
            <w:r w:rsidRPr="00384E70">
              <w:rPr>
                <w:rFonts w:asciiTheme="majorHAnsi" w:hAnsiTheme="majorHAnsi" w:cstheme="majorBidi"/>
                <w:sz w:val="20"/>
                <w:szCs w:val="20"/>
                <w:u w:val="single"/>
              </w:rPr>
              <w:t>Year __</w:t>
            </w:r>
            <w:r w:rsidR="00C81BA5" w:rsidRPr="00384E70">
              <w:rPr>
                <w:rFonts w:asciiTheme="majorHAnsi" w:hAnsiTheme="majorHAnsi" w:cstheme="majorBidi"/>
                <w:sz w:val="20"/>
                <w:szCs w:val="20"/>
                <w:u w:val="single"/>
              </w:rPr>
              <w:t>9</w:t>
            </w:r>
            <w:r w:rsidRPr="00384E70">
              <w:rPr>
                <w:rFonts w:asciiTheme="majorHAnsi" w:hAnsiTheme="majorHAnsi" w:cstheme="majorBidi"/>
                <w:sz w:val="20"/>
                <w:szCs w:val="20"/>
                <w:u w:val="single"/>
              </w:rPr>
              <w:t>__</w:t>
            </w:r>
          </w:p>
          <w:p w14:paraId="425E38D5" w14:textId="11DA8F7F" w:rsidR="00384E70" w:rsidRPr="00BB31AD" w:rsidRDefault="00384E70" w:rsidP="282DCEB5">
            <w:pPr>
              <w:jc w:val="center"/>
              <w:rPr>
                <w:rFonts w:asciiTheme="majorHAnsi" w:hAnsiTheme="majorHAnsi" w:cstheme="majorBidi"/>
                <w:sz w:val="20"/>
                <w:szCs w:val="20"/>
              </w:rPr>
            </w:pPr>
            <w:r w:rsidRPr="00384E70">
              <w:rPr>
                <w:rFonts w:asciiTheme="majorHAnsi" w:hAnsiTheme="majorHAnsi" w:cstheme="majorBidi"/>
                <w:sz w:val="20"/>
                <w:szCs w:val="20"/>
                <w:u w:val="single"/>
              </w:rPr>
              <w:t>Christian philosophy and theology- The existence of God</w:t>
            </w:r>
            <w:r>
              <w:rPr>
                <w:rFonts w:asciiTheme="majorHAnsi" w:hAnsiTheme="majorHAnsi" w:cstheme="majorBidi"/>
                <w:sz w:val="20"/>
                <w:szCs w:val="20"/>
              </w:rPr>
              <w:t xml:space="preserve"> </w:t>
            </w:r>
          </w:p>
        </w:tc>
        <w:tc>
          <w:tcPr>
            <w:tcW w:w="5670" w:type="dxa"/>
            <w:shd w:val="clear" w:color="auto" w:fill="BDD6EE" w:themeFill="accent1" w:themeFillTint="66"/>
          </w:tcPr>
          <w:p w14:paraId="33B70C49" w14:textId="77777777" w:rsidR="00FB749C" w:rsidRPr="00BB31AD" w:rsidRDefault="00FB749C" w:rsidP="00FB749C">
            <w:pPr>
              <w:rPr>
                <w:rFonts w:asciiTheme="majorHAnsi" w:hAnsiTheme="majorHAnsi" w:cstheme="majorHAnsi"/>
                <w:sz w:val="20"/>
                <w:szCs w:val="20"/>
              </w:rPr>
            </w:pPr>
            <w:r w:rsidRPr="00BB31AD">
              <w:rPr>
                <w:rFonts w:asciiTheme="majorHAnsi" w:hAnsiTheme="majorHAnsi" w:cstheme="majorHAnsi"/>
                <w:b/>
                <w:sz w:val="20"/>
                <w:szCs w:val="20"/>
              </w:rPr>
              <w:t xml:space="preserve">Topic: </w:t>
            </w:r>
          </w:p>
          <w:p w14:paraId="2BCB5A8E" w14:textId="1DD19230" w:rsidR="00FB749C" w:rsidRPr="00BB31AD" w:rsidRDefault="00FB749C" w:rsidP="001D1C5B">
            <w:pPr>
              <w:rPr>
                <w:rFonts w:asciiTheme="majorHAnsi" w:hAnsiTheme="majorHAnsi" w:cstheme="majorHAnsi"/>
                <w:sz w:val="20"/>
                <w:szCs w:val="20"/>
              </w:rPr>
            </w:pPr>
            <w:r w:rsidRPr="00BB31AD">
              <w:rPr>
                <w:rFonts w:asciiTheme="majorHAnsi" w:hAnsiTheme="majorHAnsi" w:cstheme="majorHAnsi"/>
                <w:b/>
                <w:sz w:val="20"/>
                <w:szCs w:val="20"/>
              </w:rPr>
              <w:t xml:space="preserve">Period: </w:t>
            </w:r>
            <w:r w:rsidR="001D1C5B" w:rsidRPr="00BB31AD">
              <w:rPr>
                <w:rFonts w:asciiTheme="majorHAnsi" w:hAnsiTheme="majorHAnsi" w:cstheme="majorHAnsi"/>
                <w:b/>
                <w:sz w:val="20"/>
                <w:szCs w:val="20"/>
              </w:rPr>
              <w:t>HT</w:t>
            </w:r>
            <w:r w:rsidR="00D65BA7" w:rsidRPr="00BB31AD">
              <w:rPr>
                <w:rFonts w:asciiTheme="majorHAnsi" w:hAnsiTheme="majorHAnsi" w:cstheme="majorHAnsi"/>
                <w:b/>
                <w:sz w:val="20"/>
                <w:szCs w:val="20"/>
              </w:rPr>
              <w:t>4</w:t>
            </w:r>
          </w:p>
        </w:tc>
      </w:tr>
      <w:tr w:rsidR="008C5092" w:rsidRPr="00FB749C" w14:paraId="233E5594" w14:textId="77777777" w:rsidTr="282DCEB5">
        <w:tc>
          <w:tcPr>
            <w:tcW w:w="11052" w:type="dxa"/>
            <w:gridSpan w:val="2"/>
          </w:tcPr>
          <w:p w14:paraId="2E969006" w14:textId="33A534BA" w:rsidR="008C5092" w:rsidRDefault="008C5092">
            <w:pPr>
              <w:rPr>
                <w:rFonts w:asciiTheme="majorHAnsi" w:hAnsiTheme="majorHAnsi" w:cstheme="majorHAnsi"/>
                <w:b/>
              </w:rPr>
            </w:pPr>
            <w:r w:rsidRPr="00FB749C">
              <w:rPr>
                <w:rFonts w:asciiTheme="majorHAnsi" w:hAnsiTheme="majorHAnsi" w:cstheme="majorHAnsi"/>
                <w:b/>
              </w:rPr>
              <w:t>Overview of topic:</w:t>
            </w:r>
            <w:r w:rsidR="004A7B37">
              <w:rPr>
                <w:rFonts w:asciiTheme="majorHAnsi" w:hAnsiTheme="majorHAnsi" w:cstheme="majorHAnsi"/>
                <w:b/>
              </w:rPr>
              <w:t xml:space="preserve"> </w:t>
            </w:r>
          </w:p>
          <w:p w14:paraId="50DFC033" w14:textId="77777777" w:rsidR="00D65BA7" w:rsidRPr="00592807" w:rsidRDefault="00D65BA7" w:rsidP="00D65BA7">
            <w:pPr>
              <w:rPr>
                <w:rFonts w:ascii="Comic Sans MS" w:hAnsi="Comic Sans MS"/>
              </w:rPr>
            </w:pPr>
            <w:r w:rsidRPr="00592807">
              <w:rPr>
                <w:rFonts w:ascii="Comic Sans MS" w:hAnsi="Comic Sans MS"/>
              </w:rPr>
              <w:t xml:space="preserve">Students will analyse evidence for and against the existence of God by evaluating arguments about topics </w:t>
            </w:r>
            <w:proofErr w:type="gramStart"/>
            <w:r w:rsidRPr="00592807">
              <w:rPr>
                <w:rFonts w:ascii="Comic Sans MS" w:hAnsi="Comic Sans MS"/>
              </w:rPr>
              <w:t>like;</w:t>
            </w:r>
            <w:proofErr w:type="gramEnd"/>
            <w:r w:rsidRPr="00592807">
              <w:rPr>
                <w:rFonts w:ascii="Comic Sans MS" w:hAnsi="Comic Sans MS"/>
              </w:rPr>
              <w:t xml:space="preserve"> miracles, near death experience, religious experience, the problem of evil and suffering, the argument form design and science vs religious beliefs. </w:t>
            </w:r>
          </w:p>
          <w:p w14:paraId="32DD4C4E" w14:textId="77777777" w:rsidR="00D65BA7" w:rsidRDefault="00D65BA7" w:rsidP="00D65BA7">
            <w:pPr>
              <w:rPr>
                <w:rFonts w:ascii="Comic Sans MS" w:hAnsi="Comic Sans MS"/>
              </w:rPr>
            </w:pPr>
            <w:r w:rsidRPr="00592807">
              <w:rPr>
                <w:rFonts w:ascii="Comic Sans MS" w:hAnsi="Comic Sans MS"/>
              </w:rPr>
              <w:t>Students will consider different Christian interpretations including literal and symbolic, fundamental, and liberal. This unit will help with the knowledge and skills required for AQA GCSE topics including ‘Religion and life’ and ‘Christian beliefs.</w:t>
            </w:r>
            <w:r>
              <w:rPr>
                <w:rFonts w:ascii="Comic Sans MS" w:hAnsi="Comic Sans MS"/>
              </w:rPr>
              <w:t>’</w:t>
            </w:r>
          </w:p>
          <w:p w14:paraId="63508655" w14:textId="6583BBF8" w:rsidR="008C5092" w:rsidRPr="00FB749C" w:rsidRDefault="008C5092" w:rsidP="001D1C5B">
            <w:pPr>
              <w:rPr>
                <w:rFonts w:asciiTheme="majorHAnsi" w:hAnsiTheme="majorHAnsi" w:cstheme="majorHAnsi"/>
              </w:rPr>
            </w:pPr>
          </w:p>
        </w:tc>
      </w:tr>
      <w:tr w:rsidR="008C5092" w:rsidRPr="00FB749C" w14:paraId="46F94713" w14:textId="77777777" w:rsidTr="00BB31AD">
        <w:trPr>
          <w:trHeight w:val="4900"/>
        </w:trPr>
        <w:tc>
          <w:tcPr>
            <w:tcW w:w="5382" w:type="dxa"/>
            <w:shd w:val="clear" w:color="auto" w:fill="BDD6EE" w:themeFill="accent1" w:themeFillTint="66"/>
          </w:tcPr>
          <w:p w14:paraId="2965DB6B" w14:textId="14F96F5A" w:rsidR="008C5092" w:rsidRDefault="008C5092">
            <w:pPr>
              <w:rPr>
                <w:rFonts w:asciiTheme="majorHAnsi" w:hAnsiTheme="majorHAnsi" w:cstheme="majorHAnsi"/>
                <w:b/>
              </w:rPr>
            </w:pPr>
            <w:r w:rsidRPr="00FB749C">
              <w:rPr>
                <w:rFonts w:asciiTheme="majorHAnsi" w:hAnsiTheme="majorHAnsi" w:cstheme="majorHAnsi"/>
                <w:b/>
              </w:rPr>
              <w:t>Key</w:t>
            </w:r>
            <w:r w:rsidRPr="00FB749C">
              <w:rPr>
                <w:rFonts w:asciiTheme="majorHAnsi" w:hAnsiTheme="majorHAnsi" w:cstheme="majorHAnsi"/>
              </w:rPr>
              <w:t xml:space="preserve"> </w:t>
            </w:r>
            <w:r w:rsidRPr="00FB749C">
              <w:rPr>
                <w:rFonts w:asciiTheme="majorHAnsi" w:hAnsiTheme="majorHAnsi" w:cstheme="majorHAnsi"/>
                <w:b/>
              </w:rPr>
              <w:t>knowledge:</w:t>
            </w:r>
          </w:p>
          <w:p w14:paraId="51F8FD92" w14:textId="77777777" w:rsidR="00B978BF" w:rsidRDefault="00B978BF">
            <w:pPr>
              <w:rPr>
                <w:rFonts w:asciiTheme="majorHAnsi" w:hAnsiTheme="majorHAnsi" w:cstheme="majorHAnsi"/>
                <w:b/>
              </w:rPr>
            </w:pPr>
          </w:p>
          <w:tbl>
            <w:tblPr>
              <w:tblStyle w:val="TableGrid"/>
              <w:tblW w:w="530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53"/>
              <w:gridCol w:w="2653"/>
            </w:tblGrid>
            <w:tr w:rsidR="00B978BF" w14:paraId="2AFF7F64" w14:textId="77777777" w:rsidTr="00BB31AD">
              <w:trPr>
                <w:trHeight w:val="235"/>
              </w:trPr>
              <w:tc>
                <w:tcPr>
                  <w:tcW w:w="2653" w:type="dxa"/>
                  <w:shd w:val="clear" w:color="auto" w:fill="2E74B5" w:themeFill="accent1" w:themeFillShade="BF"/>
                </w:tcPr>
                <w:p w14:paraId="26C6FB79" w14:textId="66710CE4" w:rsidR="00B978BF" w:rsidRPr="00B978BF" w:rsidRDefault="00B978BF">
                  <w:pPr>
                    <w:rPr>
                      <w:rFonts w:asciiTheme="majorHAnsi" w:hAnsiTheme="majorHAnsi" w:cstheme="majorHAnsi"/>
                      <w:b/>
                      <w:color w:val="FFFFFF" w:themeColor="background1"/>
                    </w:rPr>
                  </w:pPr>
                  <w:r w:rsidRPr="00B978BF">
                    <w:rPr>
                      <w:rFonts w:asciiTheme="majorHAnsi" w:hAnsiTheme="majorHAnsi" w:cstheme="majorHAnsi"/>
                      <w:b/>
                      <w:color w:val="FFFFFF" w:themeColor="background1"/>
                    </w:rPr>
                    <w:t>Tier 2</w:t>
                  </w:r>
                </w:p>
              </w:tc>
              <w:tc>
                <w:tcPr>
                  <w:tcW w:w="2653" w:type="dxa"/>
                  <w:shd w:val="clear" w:color="auto" w:fill="2E74B5" w:themeFill="accent1" w:themeFillShade="BF"/>
                </w:tcPr>
                <w:p w14:paraId="3AAA1BF6" w14:textId="60B07A4E" w:rsidR="00B978BF" w:rsidRPr="00B978BF" w:rsidRDefault="00B978BF">
                  <w:pPr>
                    <w:rPr>
                      <w:rFonts w:asciiTheme="majorHAnsi" w:hAnsiTheme="majorHAnsi" w:cstheme="majorHAnsi"/>
                      <w:b/>
                      <w:color w:val="FFFFFF" w:themeColor="background1"/>
                    </w:rPr>
                  </w:pPr>
                  <w:r w:rsidRPr="00B978BF">
                    <w:rPr>
                      <w:rFonts w:asciiTheme="majorHAnsi" w:hAnsiTheme="majorHAnsi" w:cstheme="majorHAnsi"/>
                      <w:b/>
                      <w:color w:val="FFFFFF" w:themeColor="background1"/>
                    </w:rPr>
                    <w:t>Tier 3</w:t>
                  </w:r>
                </w:p>
              </w:tc>
            </w:tr>
            <w:tr w:rsidR="00B978BF" w14:paraId="3B92C02F" w14:textId="77777777" w:rsidTr="00BB31AD">
              <w:trPr>
                <w:trHeight w:val="3508"/>
              </w:trPr>
              <w:tc>
                <w:tcPr>
                  <w:tcW w:w="2653" w:type="dxa"/>
                  <w:shd w:val="clear" w:color="auto" w:fill="auto"/>
                </w:tcPr>
                <w:p w14:paraId="282D8985" w14:textId="5ED63C93" w:rsidR="001D1C5B" w:rsidRDefault="001D1C5B">
                  <w:pPr>
                    <w:rPr>
                      <w:rFonts w:asciiTheme="majorHAnsi" w:hAnsiTheme="majorHAnsi" w:cstheme="majorHAnsi"/>
                      <w:b/>
                    </w:rPr>
                  </w:pPr>
                  <w:r>
                    <w:rPr>
                      <w:rFonts w:asciiTheme="majorHAnsi" w:hAnsiTheme="majorHAnsi" w:cstheme="majorHAnsi"/>
                      <w:b/>
                    </w:rPr>
                    <w:t>Beliefs</w:t>
                  </w:r>
                </w:p>
                <w:p w14:paraId="69AB97DC" w14:textId="5202F983" w:rsidR="00380A2F" w:rsidRDefault="00380A2F">
                  <w:pPr>
                    <w:rPr>
                      <w:rFonts w:asciiTheme="majorHAnsi" w:hAnsiTheme="majorHAnsi" w:cstheme="majorHAnsi"/>
                      <w:b/>
                    </w:rPr>
                  </w:pPr>
                  <w:r>
                    <w:rPr>
                      <w:rFonts w:asciiTheme="majorHAnsi" w:hAnsiTheme="majorHAnsi" w:cstheme="majorHAnsi"/>
                      <w:b/>
                    </w:rPr>
                    <w:t>Compare</w:t>
                  </w:r>
                </w:p>
                <w:p w14:paraId="2496E52D" w14:textId="052C32E0" w:rsidR="00380A2F" w:rsidRDefault="00380A2F">
                  <w:pPr>
                    <w:rPr>
                      <w:rFonts w:asciiTheme="majorHAnsi" w:hAnsiTheme="majorHAnsi" w:cstheme="majorHAnsi"/>
                      <w:b/>
                    </w:rPr>
                  </w:pPr>
                  <w:r>
                    <w:rPr>
                      <w:rFonts w:asciiTheme="majorHAnsi" w:hAnsiTheme="majorHAnsi" w:cstheme="majorHAnsi"/>
                      <w:b/>
                    </w:rPr>
                    <w:t>Evaluate</w:t>
                  </w:r>
                </w:p>
                <w:p w14:paraId="16F74080" w14:textId="055C38B0" w:rsidR="00380A2F" w:rsidRDefault="00380A2F">
                  <w:pPr>
                    <w:rPr>
                      <w:rFonts w:asciiTheme="majorHAnsi" w:hAnsiTheme="majorHAnsi" w:cstheme="majorHAnsi"/>
                      <w:b/>
                    </w:rPr>
                  </w:pPr>
                  <w:r>
                    <w:rPr>
                      <w:rFonts w:asciiTheme="majorHAnsi" w:hAnsiTheme="majorHAnsi" w:cstheme="majorHAnsi"/>
                      <w:b/>
                    </w:rPr>
                    <w:t>Justify</w:t>
                  </w:r>
                </w:p>
                <w:p w14:paraId="67087921" w14:textId="6F356FFE" w:rsidR="00380A2F" w:rsidRDefault="00380A2F">
                  <w:pPr>
                    <w:rPr>
                      <w:rFonts w:asciiTheme="majorHAnsi" w:hAnsiTheme="majorHAnsi" w:cstheme="majorHAnsi"/>
                      <w:b/>
                    </w:rPr>
                  </w:pPr>
                  <w:r>
                    <w:rPr>
                      <w:rFonts w:asciiTheme="majorHAnsi" w:hAnsiTheme="majorHAnsi" w:cstheme="majorHAnsi"/>
                      <w:b/>
                    </w:rPr>
                    <w:t xml:space="preserve">Explain </w:t>
                  </w:r>
                </w:p>
                <w:p w14:paraId="7016656C" w14:textId="48BB5990" w:rsidR="00C81BA5" w:rsidRDefault="00C81BA5">
                  <w:pPr>
                    <w:rPr>
                      <w:rFonts w:asciiTheme="majorHAnsi" w:hAnsiTheme="majorHAnsi" w:cstheme="majorHAnsi"/>
                      <w:b/>
                    </w:rPr>
                  </w:pPr>
                  <w:r>
                    <w:rPr>
                      <w:rFonts w:asciiTheme="majorHAnsi" w:hAnsiTheme="majorHAnsi" w:cstheme="majorHAnsi"/>
                      <w:b/>
                    </w:rPr>
                    <w:t>Interpret</w:t>
                  </w:r>
                </w:p>
                <w:p w14:paraId="5667D3EF" w14:textId="37617B6D" w:rsidR="00D65BA7" w:rsidRDefault="00D65BA7">
                  <w:pPr>
                    <w:rPr>
                      <w:rFonts w:asciiTheme="majorHAnsi" w:hAnsiTheme="majorHAnsi" w:cstheme="majorHAnsi"/>
                      <w:b/>
                    </w:rPr>
                  </w:pPr>
                  <w:r>
                    <w:rPr>
                      <w:rFonts w:asciiTheme="majorHAnsi" w:hAnsiTheme="majorHAnsi" w:cstheme="majorHAnsi"/>
                      <w:b/>
                    </w:rPr>
                    <w:t>Opinion</w:t>
                  </w:r>
                </w:p>
                <w:p w14:paraId="382E1B1A" w14:textId="3761D696" w:rsidR="00D65BA7" w:rsidRDefault="00D65BA7">
                  <w:pPr>
                    <w:rPr>
                      <w:rFonts w:asciiTheme="majorHAnsi" w:hAnsiTheme="majorHAnsi" w:cstheme="majorHAnsi"/>
                      <w:b/>
                    </w:rPr>
                  </w:pPr>
                  <w:r>
                    <w:rPr>
                      <w:rFonts w:asciiTheme="majorHAnsi" w:hAnsiTheme="majorHAnsi" w:cstheme="majorHAnsi"/>
                      <w:b/>
                    </w:rPr>
                    <w:t>Conclusion</w:t>
                  </w:r>
                </w:p>
                <w:p w14:paraId="5845DBB6" w14:textId="1FA7D5AF" w:rsidR="00D65BA7" w:rsidRDefault="00D65BA7">
                  <w:pPr>
                    <w:rPr>
                      <w:rFonts w:asciiTheme="majorHAnsi" w:hAnsiTheme="majorHAnsi" w:cstheme="majorHAnsi"/>
                      <w:b/>
                    </w:rPr>
                  </w:pPr>
                  <w:r>
                    <w:rPr>
                      <w:rFonts w:asciiTheme="majorHAnsi" w:hAnsiTheme="majorHAnsi" w:cstheme="majorHAnsi"/>
                      <w:b/>
                    </w:rPr>
                    <w:t>Analyse</w:t>
                  </w:r>
                </w:p>
                <w:p w14:paraId="26C6DCB2" w14:textId="34DBFB39" w:rsidR="00BB31AD" w:rsidRPr="00BB31AD" w:rsidRDefault="00D65BA7" w:rsidP="00BB31AD">
                  <w:pPr>
                    <w:rPr>
                      <w:rFonts w:asciiTheme="majorHAnsi" w:hAnsiTheme="majorHAnsi" w:cstheme="majorHAnsi"/>
                      <w:b/>
                    </w:rPr>
                  </w:pPr>
                  <w:r>
                    <w:rPr>
                      <w:rFonts w:asciiTheme="majorHAnsi" w:hAnsiTheme="majorHAnsi" w:cstheme="majorHAnsi"/>
                      <w:b/>
                    </w:rPr>
                    <w:t xml:space="preserve">Evidence </w:t>
                  </w:r>
                </w:p>
              </w:tc>
              <w:tc>
                <w:tcPr>
                  <w:tcW w:w="2653" w:type="dxa"/>
                  <w:shd w:val="clear" w:color="auto" w:fill="auto"/>
                </w:tcPr>
                <w:p w14:paraId="6D94595E" w14:textId="77D81636" w:rsidR="00C81BA5" w:rsidRDefault="00D65BA7">
                  <w:pPr>
                    <w:rPr>
                      <w:rFonts w:asciiTheme="majorHAnsi" w:hAnsiTheme="majorHAnsi" w:cstheme="majorHAnsi"/>
                      <w:b/>
                    </w:rPr>
                  </w:pPr>
                  <w:r>
                    <w:rPr>
                      <w:rFonts w:asciiTheme="majorHAnsi" w:hAnsiTheme="majorHAnsi" w:cstheme="majorHAnsi"/>
                      <w:b/>
                    </w:rPr>
                    <w:t>Moral evil</w:t>
                  </w:r>
                </w:p>
                <w:p w14:paraId="37D91EA9" w14:textId="321A9B2F" w:rsidR="00D65BA7" w:rsidRDefault="00D65BA7">
                  <w:pPr>
                    <w:rPr>
                      <w:rFonts w:asciiTheme="majorHAnsi" w:hAnsiTheme="majorHAnsi" w:cstheme="majorHAnsi"/>
                      <w:b/>
                    </w:rPr>
                  </w:pPr>
                  <w:r>
                    <w:rPr>
                      <w:rFonts w:asciiTheme="majorHAnsi" w:hAnsiTheme="majorHAnsi" w:cstheme="majorHAnsi"/>
                      <w:b/>
                    </w:rPr>
                    <w:t>Natural evil</w:t>
                  </w:r>
                </w:p>
                <w:p w14:paraId="3F2FAD04" w14:textId="5D8E2922" w:rsidR="00D65BA7" w:rsidRDefault="00D65BA7">
                  <w:pPr>
                    <w:rPr>
                      <w:rFonts w:asciiTheme="majorHAnsi" w:hAnsiTheme="majorHAnsi" w:cstheme="majorHAnsi"/>
                      <w:b/>
                    </w:rPr>
                  </w:pPr>
                  <w:r>
                    <w:rPr>
                      <w:rFonts w:asciiTheme="majorHAnsi" w:hAnsiTheme="majorHAnsi" w:cstheme="majorHAnsi"/>
                      <w:b/>
                    </w:rPr>
                    <w:t>Numinous</w:t>
                  </w:r>
                </w:p>
                <w:p w14:paraId="10C1C33C" w14:textId="3998CDBD" w:rsidR="00D65BA7" w:rsidRDefault="00D65BA7">
                  <w:pPr>
                    <w:rPr>
                      <w:rFonts w:asciiTheme="majorHAnsi" w:hAnsiTheme="majorHAnsi" w:cstheme="majorHAnsi"/>
                      <w:b/>
                    </w:rPr>
                  </w:pPr>
                  <w:r>
                    <w:rPr>
                      <w:rFonts w:asciiTheme="majorHAnsi" w:hAnsiTheme="majorHAnsi" w:cstheme="majorHAnsi"/>
                      <w:b/>
                    </w:rPr>
                    <w:t>Faith</w:t>
                  </w:r>
                </w:p>
                <w:p w14:paraId="7C398865" w14:textId="41C0376F" w:rsidR="00D65BA7" w:rsidRDefault="00D65BA7">
                  <w:pPr>
                    <w:rPr>
                      <w:rFonts w:asciiTheme="majorHAnsi" w:hAnsiTheme="majorHAnsi" w:cstheme="majorHAnsi"/>
                      <w:b/>
                    </w:rPr>
                  </w:pPr>
                  <w:r>
                    <w:rPr>
                      <w:rFonts w:asciiTheme="majorHAnsi" w:hAnsiTheme="majorHAnsi" w:cstheme="majorHAnsi"/>
                      <w:b/>
                    </w:rPr>
                    <w:t>Religious experience</w:t>
                  </w:r>
                </w:p>
                <w:p w14:paraId="061B839B" w14:textId="5F3200A6" w:rsidR="00D65BA7" w:rsidRDefault="00D65BA7">
                  <w:pPr>
                    <w:rPr>
                      <w:rFonts w:asciiTheme="majorHAnsi" w:hAnsiTheme="majorHAnsi" w:cstheme="majorHAnsi"/>
                      <w:b/>
                    </w:rPr>
                  </w:pPr>
                  <w:r>
                    <w:rPr>
                      <w:rFonts w:asciiTheme="majorHAnsi" w:hAnsiTheme="majorHAnsi" w:cstheme="majorHAnsi"/>
                      <w:b/>
                    </w:rPr>
                    <w:t>Miracle</w:t>
                  </w:r>
                </w:p>
                <w:p w14:paraId="111D0B1B" w14:textId="245417C2" w:rsidR="00D65BA7" w:rsidRDefault="00D65BA7">
                  <w:pPr>
                    <w:rPr>
                      <w:rFonts w:asciiTheme="majorHAnsi" w:hAnsiTheme="majorHAnsi" w:cstheme="majorHAnsi"/>
                      <w:b/>
                    </w:rPr>
                  </w:pPr>
                  <w:r>
                    <w:rPr>
                      <w:rFonts w:asciiTheme="majorHAnsi" w:hAnsiTheme="majorHAnsi" w:cstheme="majorHAnsi"/>
                      <w:b/>
                    </w:rPr>
                    <w:t>Ontological</w:t>
                  </w:r>
                </w:p>
                <w:p w14:paraId="43AD608D" w14:textId="2A657B7C" w:rsidR="00D65BA7" w:rsidRDefault="00D65BA7">
                  <w:pPr>
                    <w:rPr>
                      <w:rFonts w:asciiTheme="majorHAnsi" w:hAnsiTheme="majorHAnsi" w:cstheme="majorHAnsi"/>
                      <w:b/>
                    </w:rPr>
                  </w:pPr>
                  <w:r>
                    <w:rPr>
                      <w:rFonts w:asciiTheme="majorHAnsi" w:hAnsiTheme="majorHAnsi" w:cstheme="majorHAnsi"/>
                      <w:b/>
                    </w:rPr>
                    <w:t>Theology</w:t>
                  </w:r>
                </w:p>
                <w:p w14:paraId="4C258F8B" w14:textId="1C4FBB0C" w:rsidR="00D65BA7" w:rsidRDefault="00D65BA7">
                  <w:pPr>
                    <w:rPr>
                      <w:rFonts w:asciiTheme="majorHAnsi" w:hAnsiTheme="majorHAnsi" w:cstheme="majorHAnsi"/>
                      <w:b/>
                    </w:rPr>
                  </w:pPr>
                  <w:r>
                    <w:rPr>
                      <w:rFonts w:asciiTheme="majorHAnsi" w:hAnsiTheme="majorHAnsi" w:cstheme="majorHAnsi"/>
                      <w:b/>
                    </w:rPr>
                    <w:t>Philosophy</w:t>
                  </w:r>
                </w:p>
                <w:p w14:paraId="39C76D90" w14:textId="77777777" w:rsidR="00D65BA7" w:rsidRDefault="00D65BA7">
                  <w:pPr>
                    <w:rPr>
                      <w:rFonts w:asciiTheme="majorHAnsi" w:hAnsiTheme="majorHAnsi" w:cstheme="majorHAnsi"/>
                      <w:b/>
                    </w:rPr>
                  </w:pPr>
                </w:p>
                <w:p w14:paraId="729EB220" w14:textId="77777777" w:rsidR="00D65BA7" w:rsidRDefault="00D65BA7">
                  <w:pPr>
                    <w:rPr>
                      <w:rFonts w:asciiTheme="majorHAnsi" w:hAnsiTheme="majorHAnsi" w:cstheme="majorHAnsi"/>
                      <w:b/>
                    </w:rPr>
                  </w:pPr>
                </w:p>
                <w:p w14:paraId="44B0CE25" w14:textId="77777777" w:rsidR="00D65BA7" w:rsidRDefault="00D65BA7">
                  <w:pPr>
                    <w:rPr>
                      <w:rFonts w:asciiTheme="majorHAnsi" w:hAnsiTheme="majorHAnsi" w:cstheme="majorHAnsi"/>
                      <w:b/>
                    </w:rPr>
                  </w:pPr>
                </w:p>
                <w:p w14:paraId="0800A6F7" w14:textId="77777777" w:rsidR="00C81BA5" w:rsidRDefault="00C81BA5">
                  <w:pPr>
                    <w:rPr>
                      <w:rFonts w:asciiTheme="majorHAnsi" w:hAnsiTheme="majorHAnsi" w:cstheme="majorHAnsi"/>
                      <w:b/>
                    </w:rPr>
                  </w:pPr>
                </w:p>
                <w:p w14:paraId="35089A81" w14:textId="77777777" w:rsidR="00C81BA5" w:rsidRDefault="00C81BA5">
                  <w:pPr>
                    <w:rPr>
                      <w:rFonts w:asciiTheme="majorHAnsi" w:hAnsiTheme="majorHAnsi" w:cstheme="majorHAnsi"/>
                      <w:b/>
                    </w:rPr>
                  </w:pPr>
                </w:p>
                <w:p w14:paraId="360D6970" w14:textId="12971A5B" w:rsidR="00380A2F" w:rsidRDefault="00380A2F">
                  <w:pPr>
                    <w:rPr>
                      <w:rFonts w:asciiTheme="majorHAnsi" w:hAnsiTheme="majorHAnsi" w:cstheme="majorHAnsi"/>
                      <w:b/>
                    </w:rPr>
                  </w:pPr>
                </w:p>
              </w:tc>
            </w:tr>
          </w:tbl>
          <w:p w14:paraId="420A7412" w14:textId="77777777" w:rsidR="008C5092" w:rsidRPr="00FB749C" w:rsidRDefault="008C5092">
            <w:pPr>
              <w:rPr>
                <w:rFonts w:asciiTheme="majorHAnsi" w:hAnsiTheme="majorHAnsi" w:cstheme="majorHAnsi"/>
              </w:rPr>
            </w:pPr>
          </w:p>
        </w:tc>
        <w:tc>
          <w:tcPr>
            <w:tcW w:w="5670" w:type="dxa"/>
            <w:shd w:val="clear" w:color="auto" w:fill="BDD6EE" w:themeFill="accent1" w:themeFillTint="66"/>
          </w:tcPr>
          <w:p w14:paraId="26139E8C" w14:textId="489AA460" w:rsidR="008C5092" w:rsidRPr="00FB749C" w:rsidRDefault="008C5092">
            <w:pPr>
              <w:rPr>
                <w:rFonts w:asciiTheme="majorHAnsi" w:hAnsiTheme="majorHAnsi" w:cstheme="majorHAnsi"/>
                <w:b/>
              </w:rPr>
            </w:pPr>
            <w:r w:rsidRPr="00FB749C">
              <w:rPr>
                <w:rFonts w:asciiTheme="majorHAnsi" w:hAnsiTheme="majorHAnsi" w:cstheme="majorHAnsi"/>
                <w:b/>
              </w:rPr>
              <w:t>Key skills:</w:t>
            </w:r>
            <w:r w:rsidR="008F43BF">
              <w:rPr>
                <w:rFonts w:asciiTheme="majorHAnsi" w:hAnsiTheme="majorHAnsi" w:cstheme="majorHAnsi"/>
                <w:b/>
              </w:rPr>
              <w:t xml:space="preserve"> </w:t>
            </w:r>
          </w:p>
          <w:p w14:paraId="06022283" w14:textId="52582DF0" w:rsidR="00D65BA7" w:rsidRDefault="0044417D" w:rsidP="001D1C5B">
            <w:pPr>
              <w:rPr>
                <w:rFonts w:asciiTheme="majorHAnsi" w:hAnsiTheme="majorHAnsi" w:cstheme="majorHAnsi"/>
              </w:rPr>
            </w:pPr>
            <w:r>
              <w:rPr>
                <w:rFonts w:asciiTheme="majorHAnsi" w:hAnsiTheme="majorHAnsi" w:cstheme="majorHAnsi"/>
              </w:rPr>
              <w:t>Justifying</w:t>
            </w:r>
            <w:r w:rsidR="00C81BA5">
              <w:rPr>
                <w:rFonts w:asciiTheme="majorHAnsi" w:hAnsiTheme="majorHAnsi" w:cstheme="majorHAnsi"/>
              </w:rPr>
              <w:t xml:space="preserve"> opinions and considering different </w:t>
            </w:r>
            <w:r w:rsidR="00D65BA7">
              <w:rPr>
                <w:rFonts w:asciiTheme="majorHAnsi" w:hAnsiTheme="majorHAnsi" w:cstheme="majorHAnsi"/>
              </w:rPr>
              <w:t>Christian responses and interpretations.</w:t>
            </w:r>
          </w:p>
          <w:p w14:paraId="1BE7374B" w14:textId="3F34204E" w:rsidR="00D65BA7" w:rsidRDefault="00D65BA7" w:rsidP="001D1C5B">
            <w:pPr>
              <w:rPr>
                <w:rFonts w:asciiTheme="majorHAnsi" w:hAnsiTheme="majorHAnsi" w:cstheme="majorHAnsi"/>
              </w:rPr>
            </w:pPr>
            <w:r>
              <w:rPr>
                <w:rFonts w:asciiTheme="majorHAnsi" w:hAnsiTheme="majorHAnsi" w:cstheme="majorHAnsi"/>
              </w:rPr>
              <w:t>Reading skills</w:t>
            </w:r>
          </w:p>
          <w:p w14:paraId="4DC82827" w14:textId="65B402F3" w:rsidR="00D65BA7" w:rsidRDefault="00D65BA7" w:rsidP="001D1C5B">
            <w:pPr>
              <w:rPr>
                <w:rFonts w:asciiTheme="majorHAnsi" w:hAnsiTheme="majorHAnsi" w:cstheme="majorHAnsi"/>
              </w:rPr>
            </w:pPr>
            <w:r>
              <w:rPr>
                <w:rFonts w:asciiTheme="majorHAnsi" w:hAnsiTheme="majorHAnsi" w:cstheme="majorHAnsi"/>
              </w:rPr>
              <w:t>Writing skills</w:t>
            </w:r>
          </w:p>
          <w:p w14:paraId="45E20BAE" w14:textId="71316964" w:rsidR="00D65BA7" w:rsidRDefault="00D65BA7" w:rsidP="001D1C5B">
            <w:pPr>
              <w:rPr>
                <w:rFonts w:asciiTheme="majorHAnsi" w:hAnsiTheme="majorHAnsi" w:cstheme="majorHAnsi"/>
              </w:rPr>
            </w:pPr>
            <w:r>
              <w:rPr>
                <w:rFonts w:asciiTheme="majorHAnsi" w:hAnsiTheme="majorHAnsi" w:cstheme="majorHAnsi"/>
              </w:rPr>
              <w:t>Oracy</w:t>
            </w:r>
          </w:p>
          <w:p w14:paraId="31F7C897" w14:textId="1DB1E173" w:rsidR="00D65BA7" w:rsidRDefault="00D65BA7" w:rsidP="001D1C5B">
            <w:pPr>
              <w:rPr>
                <w:rFonts w:asciiTheme="majorHAnsi" w:hAnsiTheme="majorHAnsi" w:cstheme="majorHAnsi"/>
              </w:rPr>
            </w:pPr>
            <w:r>
              <w:rPr>
                <w:rFonts w:asciiTheme="majorHAnsi" w:hAnsiTheme="majorHAnsi" w:cstheme="majorHAnsi"/>
              </w:rPr>
              <w:t>Philosophical and theological thinking skills.</w:t>
            </w:r>
          </w:p>
          <w:p w14:paraId="4C22CA13" w14:textId="77777777" w:rsidR="00D65BA7" w:rsidRDefault="00D65BA7" w:rsidP="001D1C5B">
            <w:pPr>
              <w:rPr>
                <w:rFonts w:asciiTheme="majorHAnsi" w:hAnsiTheme="majorHAnsi" w:cstheme="majorHAnsi"/>
              </w:rPr>
            </w:pPr>
          </w:p>
          <w:p w14:paraId="4D761B11" w14:textId="36952270" w:rsidR="0044417D" w:rsidRPr="00FB749C" w:rsidRDefault="0044417D" w:rsidP="00D65BA7">
            <w:pPr>
              <w:rPr>
                <w:rFonts w:asciiTheme="majorHAnsi" w:hAnsiTheme="majorHAnsi" w:cstheme="majorHAnsi"/>
              </w:rPr>
            </w:pPr>
          </w:p>
        </w:tc>
      </w:tr>
      <w:tr w:rsidR="008C5092" w:rsidRPr="00FB749C" w14:paraId="598C0350" w14:textId="77777777" w:rsidTr="282DCEB5">
        <w:tc>
          <w:tcPr>
            <w:tcW w:w="5382" w:type="dxa"/>
          </w:tcPr>
          <w:p w14:paraId="7DE8D0A9" w14:textId="7030A17B" w:rsidR="008C5092" w:rsidRDefault="008C5092">
            <w:pPr>
              <w:rPr>
                <w:rFonts w:asciiTheme="majorHAnsi" w:hAnsiTheme="majorHAnsi" w:cstheme="majorHAnsi"/>
                <w:b/>
              </w:rPr>
            </w:pPr>
            <w:r w:rsidRPr="00FB749C">
              <w:rPr>
                <w:rFonts w:asciiTheme="majorHAnsi" w:hAnsiTheme="majorHAnsi" w:cstheme="majorHAnsi"/>
                <w:b/>
              </w:rPr>
              <w:t>Co-curricular opportunities:</w:t>
            </w:r>
            <w:r w:rsidR="008F43BF">
              <w:rPr>
                <w:rFonts w:asciiTheme="majorHAnsi" w:hAnsiTheme="majorHAnsi" w:cstheme="majorHAnsi"/>
                <w:b/>
              </w:rPr>
              <w:t xml:space="preserve"> </w:t>
            </w:r>
          </w:p>
          <w:p w14:paraId="04F235E9" w14:textId="78447A80" w:rsidR="00D65BA7" w:rsidRDefault="00D65BA7">
            <w:pPr>
              <w:rPr>
                <w:rFonts w:asciiTheme="majorHAnsi" w:hAnsiTheme="majorHAnsi" w:cstheme="majorHAnsi"/>
              </w:rPr>
            </w:pPr>
            <w:r>
              <w:rPr>
                <w:rFonts w:asciiTheme="majorHAnsi" w:hAnsiTheme="majorHAnsi" w:cstheme="majorHAnsi"/>
              </w:rPr>
              <w:t>Philosophy</w:t>
            </w:r>
          </w:p>
          <w:p w14:paraId="1AD99D05" w14:textId="24F3BE95" w:rsidR="00D65BA7" w:rsidRDefault="00D65BA7">
            <w:pPr>
              <w:rPr>
                <w:rFonts w:asciiTheme="majorHAnsi" w:hAnsiTheme="majorHAnsi" w:cstheme="majorHAnsi"/>
              </w:rPr>
            </w:pPr>
            <w:r>
              <w:rPr>
                <w:rFonts w:asciiTheme="majorHAnsi" w:hAnsiTheme="majorHAnsi" w:cstheme="majorHAnsi"/>
              </w:rPr>
              <w:t>Theology</w:t>
            </w:r>
          </w:p>
          <w:p w14:paraId="190DF76B" w14:textId="008A378E" w:rsidR="00D65BA7" w:rsidRDefault="00D65BA7">
            <w:pPr>
              <w:rPr>
                <w:rFonts w:asciiTheme="majorHAnsi" w:hAnsiTheme="majorHAnsi" w:cstheme="majorHAnsi"/>
              </w:rPr>
            </w:pPr>
            <w:r>
              <w:rPr>
                <w:rFonts w:asciiTheme="majorHAnsi" w:hAnsiTheme="majorHAnsi" w:cstheme="majorHAnsi"/>
              </w:rPr>
              <w:t>Psychology</w:t>
            </w:r>
          </w:p>
          <w:p w14:paraId="0918C0E5" w14:textId="54B40418" w:rsidR="00380A2F" w:rsidRDefault="00380A2F">
            <w:pPr>
              <w:rPr>
                <w:rFonts w:asciiTheme="majorHAnsi" w:hAnsiTheme="majorHAnsi" w:cstheme="majorHAnsi"/>
              </w:rPr>
            </w:pPr>
            <w:r>
              <w:rPr>
                <w:rFonts w:asciiTheme="majorHAnsi" w:hAnsiTheme="majorHAnsi" w:cstheme="majorHAnsi"/>
              </w:rPr>
              <w:t>Source interpretation</w:t>
            </w:r>
          </w:p>
          <w:p w14:paraId="32D78C57" w14:textId="2EDCBC8C" w:rsidR="00380A2F" w:rsidRDefault="00380A2F">
            <w:pPr>
              <w:rPr>
                <w:rFonts w:asciiTheme="majorHAnsi" w:hAnsiTheme="majorHAnsi" w:cstheme="majorHAnsi"/>
              </w:rPr>
            </w:pPr>
            <w:r>
              <w:rPr>
                <w:rFonts w:asciiTheme="majorHAnsi" w:hAnsiTheme="majorHAnsi" w:cstheme="majorHAnsi"/>
              </w:rPr>
              <w:t xml:space="preserve">Literacy skills </w:t>
            </w:r>
          </w:p>
          <w:p w14:paraId="6799E58B" w14:textId="77777777" w:rsidR="008C5092" w:rsidRPr="00FB749C" w:rsidRDefault="008C5092">
            <w:pPr>
              <w:rPr>
                <w:rFonts w:asciiTheme="majorHAnsi" w:hAnsiTheme="majorHAnsi" w:cstheme="majorHAnsi"/>
              </w:rPr>
            </w:pPr>
          </w:p>
          <w:p w14:paraId="1607F2F8" w14:textId="77777777" w:rsidR="008C5092" w:rsidRPr="00FB749C" w:rsidRDefault="008C5092">
            <w:pPr>
              <w:rPr>
                <w:rFonts w:asciiTheme="majorHAnsi" w:hAnsiTheme="majorHAnsi" w:cstheme="majorHAnsi"/>
              </w:rPr>
            </w:pPr>
          </w:p>
        </w:tc>
        <w:tc>
          <w:tcPr>
            <w:tcW w:w="5670" w:type="dxa"/>
          </w:tcPr>
          <w:p w14:paraId="4A00D608" w14:textId="0123FC64" w:rsidR="008C5092" w:rsidRDefault="008C5092">
            <w:pPr>
              <w:rPr>
                <w:rFonts w:asciiTheme="majorHAnsi" w:hAnsiTheme="majorHAnsi" w:cstheme="majorHAnsi"/>
                <w:b/>
              </w:rPr>
            </w:pPr>
            <w:r w:rsidRPr="00FB749C">
              <w:rPr>
                <w:rFonts w:asciiTheme="majorHAnsi" w:hAnsiTheme="majorHAnsi" w:cstheme="majorHAnsi"/>
                <w:b/>
              </w:rPr>
              <w:t xml:space="preserve">Key reading skills taught </w:t>
            </w:r>
            <w:r w:rsidRPr="00FB749C">
              <w:rPr>
                <w:rFonts w:asciiTheme="majorHAnsi" w:hAnsiTheme="majorHAnsi" w:cstheme="majorHAnsi"/>
                <w:b/>
                <w:i/>
                <w:color w:val="7B7B7B" w:themeColor="accent3" w:themeShade="BF"/>
              </w:rPr>
              <w:t>(clarify, question, summarise, predict)</w:t>
            </w:r>
            <w:r w:rsidRPr="00FB749C">
              <w:rPr>
                <w:rFonts w:asciiTheme="majorHAnsi" w:hAnsiTheme="majorHAnsi" w:cstheme="majorHAnsi"/>
                <w:b/>
              </w:rPr>
              <w:t xml:space="preserve"> and key texts:</w:t>
            </w:r>
          </w:p>
          <w:p w14:paraId="5C9635A9" w14:textId="09956A1E" w:rsidR="00FB053D" w:rsidRDefault="00FB053D">
            <w:pPr>
              <w:rPr>
                <w:rFonts w:asciiTheme="majorHAnsi" w:hAnsiTheme="majorHAnsi" w:cstheme="majorHAnsi"/>
                <w:b/>
              </w:rPr>
            </w:pPr>
          </w:p>
          <w:p w14:paraId="3193C0B5" w14:textId="77777777" w:rsidR="008C5092" w:rsidRDefault="00D02637">
            <w:pPr>
              <w:rPr>
                <w:rFonts w:asciiTheme="majorHAnsi" w:hAnsiTheme="majorHAnsi" w:cstheme="majorHAnsi"/>
              </w:rPr>
            </w:pPr>
            <w:r>
              <w:rPr>
                <w:rFonts w:asciiTheme="majorHAnsi" w:hAnsiTheme="majorHAnsi" w:cstheme="majorHAnsi"/>
              </w:rPr>
              <w:t>Reading information sheets</w:t>
            </w:r>
          </w:p>
          <w:p w14:paraId="1434D200" w14:textId="77777777" w:rsidR="00D02637" w:rsidRDefault="00D02637">
            <w:pPr>
              <w:rPr>
                <w:rFonts w:asciiTheme="majorHAnsi" w:hAnsiTheme="majorHAnsi" w:cstheme="majorHAnsi"/>
              </w:rPr>
            </w:pPr>
            <w:r>
              <w:rPr>
                <w:rFonts w:asciiTheme="majorHAnsi" w:hAnsiTheme="majorHAnsi" w:cstheme="majorHAnsi"/>
              </w:rPr>
              <w:t>Researching skills</w:t>
            </w:r>
          </w:p>
          <w:p w14:paraId="7E743DCE" w14:textId="1B007266" w:rsidR="00D02637" w:rsidRDefault="00D02637">
            <w:pPr>
              <w:rPr>
                <w:rFonts w:asciiTheme="majorHAnsi" w:hAnsiTheme="majorHAnsi" w:cstheme="majorHAnsi"/>
              </w:rPr>
            </w:pPr>
            <w:r>
              <w:rPr>
                <w:rFonts w:asciiTheme="majorHAnsi" w:hAnsiTheme="majorHAnsi" w:cstheme="majorHAnsi"/>
              </w:rPr>
              <w:t>Reading and answering reading comprehension questions.</w:t>
            </w:r>
          </w:p>
          <w:p w14:paraId="73CEA862" w14:textId="77777777" w:rsidR="00D02637" w:rsidRDefault="00D02637">
            <w:pPr>
              <w:rPr>
                <w:rFonts w:asciiTheme="majorHAnsi" w:hAnsiTheme="majorHAnsi" w:cstheme="majorHAnsi"/>
              </w:rPr>
            </w:pPr>
            <w:r>
              <w:rPr>
                <w:rFonts w:asciiTheme="majorHAnsi" w:hAnsiTheme="majorHAnsi" w:cstheme="majorHAnsi"/>
              </w:rPr>
              <w:t xml:space="preserve">Summarizing knowledge and opinions. </w:t>
            </w:r>
          </w:p>
          <w:p w14:paraId="1EAE62EA" w14:textId="0F6293FA" w:rsidR="00D02637" w:rsidRDefault="00D02637">
            <w:pPr>
              <w:rPr>
                <w:rFonts w:asciiTheme="majorHAnsi" w:hAnsiTheme="majorHAnsi" w:cstheme="majorHAnsi"/>
              </w:rPr>
            </w:pPr>
            <w:r>
              <w:rPr>
                <w:rFonts w:asciiTheme="majorHAnsi" w:hAnsiTheme="majorHAnsi" w:cstheme="majorHAnsi"/>
              </w:rPr>
              <w:t>Interpreting Bible quotes</w:t>
            </w:r>
            <w:r w:rsidR="00D65BA7">
              <w:rPr>
                <w:rFonts w:asciiTheme="majorHAnsi" w:hAnsiTheme="majorHAnsi" w:cstheme="majorHAnsi"/>
              </w:rPr>
              <w:t xml:space="preserve">, </w:t>
            </w:r>
            <w:proofErr w:type="gramStart"/>
            <w:r w:rsidR="00D65BA7">
              <w:rPr>
                <w:rFonts w:asciiTheme="majorHAnsi" w:hAnsiTheme="majorHAnsi" w:cstheme="majorHAnsi"/>
              </w:rPr>
              <w:t>evidence</w:t>
            </w:r>
            <w:proofErr w:type="gramEnd"/>
            <w:r w:rsidR="00D65BA7">
              <w:rPr>
                <w:rFonts w:asciiTheme="majorHAnsi" w:hAnsiTheme="majorHAnsi" w:cstheme="majorHAnsi"/>
              </w:rPr>
              <w:t xml:space="preserve"> and examples. </w:t>
            </w:r>
          </w:p>
          <w:p w14:paraId="3EF8601D" w14:textId="584BDB92" w:rsidR="0044417D" w:rsidRPr="00FB749C" w:rsidRDefault="0044417D">
            <w:pPr>
              <w:rPr>
                <w:rFonts w:asciiTheme="majorHAnsi" w:hAnsiTheme="majorHAnsi" w:cstheme="majorHAnsi"/>
              </w:rPr>
            </w:pPr>
            <w:r>
              <w:rPr>
                <w:rFonts w:asciiTheme="majorHAnsi" w:hAnsiTheme="majorHAnsi" w:cstheme="majorHAnsi"/>
              </w:rPr>
              <w:t xml:space="preserve">Reading personal accounts and quotes from case studies. </w:t>
            </w:r>
          </w:p>
        </w:tc>
      </w:tr>
      <w:tr w:rsidR="008C5092" w:rsidRPr="00FB749C" w14:paraId="5112E56F" w14:textId="77777777" w:rsidTr="282DCEB5">
        <w:tc>
          <w:tcPr>
            <w:tcW w:w="11052" w:type="dxa"/>
            <w:gridSpan w:val="2"/>
            <w:shd w:val="clear" w:color="auto" w:fill="BDD6EE" w:themeFill="accent1" w:themeFillTint="66"/>
          </w:tcPr>
          <w:p w14:paraId="6B67F88A" w14:textId="77777777" w:rsidR="008C5092" w:rsidRPr="00FB749C" w:rsidRDefault="008C5092">
            <w:pPr>
              <w:rPr>
                <w:rFonts w:asciiTheme="majorHAnsi" w:hAnsiTheme="majorHAnsi" w:cstheme="majorHAnsi"/>
                <w:b/>
              </w:rPr>
            </w:pPr>
            <w:r w:rsidRPr="00FB749C">
              <w:rPr>
                <w:rFonts w:asciiTheme="majorHAnsi" w:hAnsiTheme="majorHAnsi" w:cstheme="majorHAnsi"/>
                <w:b/>
              </w:rPr>
              <w:t>How can I use this information at home?</w:t>
            </w:r>
          </w:p>
          <w:p w14:paraId="0EB6B63B" w14:textId="77777777" w:rsidR="008C5092" w:rsidRPr="00FB749C" w:rsidRDefault="008C5092" w:rsidP="008C5092">
            <w:pPr>
              <w:pStyle w:val="ListParagraph"/>
              <w:numPr>
                <w:ilvl w:val="0"/>
                <w:numId w:val="2"/>
              </w:numPr>
              <w:rPr>
                <w:rFonts w:asciiTheme="majorHAnsi" w:hAnsiTheme="majorHAnsi" w:cstheme="majorHAnsi"/>
              </w:rPr>
            </w:pPr>
            <w:r w:rsidRPr="00FB749C">
              <w:rPr>
                <w:rFonts w:asciiTheme="majorHAnsi" w:hAnsiTheme="majorHAnsi" w:cstheme="majorHAnsi"/>
              </w:rPr>
              <w:t>Conversation starters with your children to discuss their learning</w:t>
            </w:r>
          </w:p>
          <w:p w14:paraId="12799EB9" w14:textId="77777777" w:rsidR="008C5092" w:rsidRPr="00FB749C" w:rsidRDefault="008C5092" w:rsidP="008C5092">
            <w:pPr>
              <w:pStyle w:val="ListParagraph"/>
              <w:numPr>
                <w:ilvl w:val="0"/>
                <w:numId w:val="2"/>
              </w:numPr>
              <w:rPr>
                <w:rFonts w:asciiTheme="majorHAnsi" w:hAnsiTheme="majorHAnsi" w:cstheme="majorHAnsi"/>
              </w:rPr>
            </w:pPr>
            <w:r w:rsidRPr="00FB749C">
              <w:rPr>
                <w:rFonts w:asciiTheme="majorHAnsi" w:hAnsiTheme="majorHAnsi" w:cstheme="majorHAnsi"/>
              </w:rPr>
              <w:t>Support your child in carry</w:t>
            </w:r>
            <w:r w:rsidR="00FB749C">
              <w:rPr>
                <w:rFonts w:asciiTheme="majorHAnsi" w:hAnsiTheme="majorHAnsi" w:cstheme="majorHAnsi"/>
              </w:rPr>
              <w:t>i</w:t>
            </w:r>
            <w:r w:rsidRPr="00FB749C">
              <w:rPr>
                <w:rFonts w:asciiTheme="majorHAnsi" w:hAnsiTheme="majorHAnsi" w:cstheme="majorHAnsi"/>
              </w:rPr>
              <w:t>ng out independent research around the topic</w:t>
            </w:r>
          </w:p>
          <w:p w14:paraId="267CEFB0" w14:textId="53D3927E" w:rsidR="008C5092" w:rsidRDefault="008C5092" w:rsidP="008C5092">
            <w:pPr>
              <w:pStyle w:val="ListParagraph"/>
              <w:numPr>
                <w:ilvl w:val="0"/>
                <w:numId w:val="2"/>
              </w:numPr>
              <w:rPr>
                <w:rFonts w:asciiTheme="majorHAnsi" w:hAnsiTheme="majorHAnsi" w:cstheme="majorHAnsi"/>
              </w:rPr>
            </w:pPr>
            <w:r w:rsidRPr="00FB749C">
              <w:rPr>
                <w:rFonts w:asciiTheme="majorHAnsi" w:hAnsiTheme="majorHAnsi" w:cstheme="majorHAnsi"/>
              </w:rPr>
              <w:t>Promote books/other texts that explore this topic (see reading section)</w:t>
            </w:r>
          </w:p>
          <w:p w14:paraId="76A7E036" w14:textId="30D426BA" w:rsidR="00D65BA7" w:rsidRPr="00FB749C" w:rsidRDefault="00D65BA7" w:rsidP="008C5092">
            <w:pPr>
              <w:pStyle w:val="ListParagraph"/>
              <w:numPr>
                <w:ilvl w:val="0"/>
                <w:numId w:val="2"/>
              </w:numPr>
              <w:rPr>
                <w:rFonts w:asciiTheme="majorHAnsi" w:hAnsiTheme="majorHAnsi" w:cstheme="majorHAnsi"/>
              </w:rPr>
            </w:pPr>
            <w:r>
              <w:rPr>
                <w:rFonts w:asciiTheme="majorHAnsi" w:hAnsiTheme="majorHAnsi" w:cstheme="majorHAnsi"/>
              </w:rPr>
              <w:t xml:space="preserve">Promote documentaries </w:t>
            </w:r>
          </w:p>
          <w:p w14:paraId="2203F494" w14:textId="77777777" w:rsidR="008C5092" w:rsidRPr="00FB749C" w:rsidRDefault="008C5092" w:rsidP="008C5092">
            <w:pPr>
              <w:pStyle w:val="ListParagraph"/>
              <w:numPr>
                <w:ilvl w:val="0"/>
                <w:numId w:val="2"/>
              </w:numPr>
              <w:rPr>
                <w:rFonts w:asciiTheme="majorHAnsi" w:hAnsiTheme="majorHAnsi" w:cstheme="majorHAnsi"/>
              </w:rPr>
            </w:pPr>
            <w:r w:rsidRPr="00FB749C">
              <w:rPr>
                <w:rFonts w:asciiTheme="majorHAnsi" w:hAnsiTheme="majorHAnsi" w:cstheme="majorHAnsi"/>
              </w:rPr>
              <w:t>Help your child to learn the key vocabulary</w:t>
            </w:r>
          </w:p>
          <w:p w14:paraId="0CCA89BE" w14:textId="77777777" w:rsidR="008C5092" w:rsidRPr="00FB749C" w:rsidRDefault="008C5092">
            <w:pPr>
              <w:rPr>
                <w:rFonts w:asciiTheme="majorHAnsi" w:hAnsiTheme="majorHAnsi" w:cstheme="majorHAnsi"/>
              </w:rPr>
            </w:pPr>
          </w:p>
        </w:tc>
      </w:tr>
    </w:tbl>
    <w:tbl>
      <w:tblPr>
        <w:tblStyle w:val="TableGrid"/>
        <w:tblpPr w:leftFromText="180" w:rightFromText="180" w:vertAnchor="text" w:horzAnchor="margin" w:tblpY="24"/>
        <w:tblW w:w="11082" w:type="dxa"/>
        <w:tblLook w:val="04A0" w:firstRow="1" w:lastRow="0" w:firstColumn="1" w:lastColumn="0" w:noHBand="0" w:noVBand="1"/>
      </w:tblPr>
      <w:tblGrid>
        <w:gridCol w:w="5541"/>
        <w:gridCol w:w="5541"/>
      </w:tblGrid>
      <w:tr w:rsidR="00384E70" w14:paraId="2FE396EA" w14:textId="77777777" w:rsidTr="00384E70">
        <w:trPr>
          <w:trHeight w:val="3460"/>
        </w:trPr>
        <w:tc>
          <w:tcPr>
            <w:tcW w:w="5541" w:type="dxa"/>
          </w:tcPr>
          <w:p w14:paraId="0CDD4A7C" w14:textId="77777777" w:rsidR="00384E70" w:rsidRDefault="00384E70" w:rsidP="00384E70">
            <w:pPr>
              <w:rPr>
                <w:u w:val="single"/>
              </w:rPr>
            </w:pPr>
          </w:p>
          <w:p w14:paraId="207F36BD" w14:textId="77777777" w:rsidR="00384E70" w:rsidRPr="00BB31AD" w:rsidRDefault="00384E70" w:rsidP="00384E70">
            <w:pPr>
              <w:rPr>
                <w:u w:val="single"/>
              </w:rPr>
            </w:pPr>
            <w:r w:rsidRPr="00BB31AD">
              <w:rPr>
                <w:u w:val="single"/>
              </w:rPr>
              <w:t>Suggested Reading</w:t>
            </w:r>
          </w:p>
          <w:p w14:paraId="4B63B345" w14:textId="77777777" w:rsidR="00384E70" w:rsidRDefault="00384E70" w:rsidP="00384E70">
            <w:pPr>
              <w:pStyle w:val="ListParagraph"/>
              <w:numPr>
                <w:ilvl w:val="0"/>
                <w:numId w:val="4"/>
              </w:numPr>
            </w:pPr>
            <w:hyperlink r:id="rId8" w:history="1">
              <w:r w:rsidRPr="00775DB8">
                <w:rPr>
                  <w:rStyle w:val="Hyperlink"/>
                </w:rPr>
                <w:t>https://www.bbc.co.uk/bitesize/topics/zkdk382</w:t>
              </w:r>
            </w:hyperlink>
          </w:p>
          <w:p w14:paraId="4AE14A43" w14:textId="2943B146" w:rsidR="00384E70" w:rsidRDefault="00384E70" w:rsidP="00384E70">
            <w:r>
              <w:t>BBC KS3 Religious Studies, Religion and Philosophy</w:t>
            </w:r>
          </w:p>
          <w:p w14:paraId="24F48A7F" w14:textId="77777777" w:rsidR="00384E70" w:rsidRDefault="00384E70" w:rsidP="00384E70"/>
          <w:p w14:paraId="3FEAD145" w14:textId="77777777" w:rsidR="00384E70" w:rsidRDefault="00384E70" w:rsidP="00384E70">
            <w:pPr>
              <w:pStyle w:val="ListParagraph"/>
              <w:numPr>
                <w:ilvl w:val="0"/>
                <w:numId w:val="4"/>
              </w:numPr>
            </w:pPr>
            <w:r>
              <w:t>Dr Raymond Moody- Life after Life (Near Death Experiences)</w:t>
            </w:r>
          </w:p>
          <w:p w14:paraId="2E6B113E" w14:textId="2E977E50" w:rsidR="00384E70" w:rsidRDefault="00384E70" w:rsidP="00384E70">
            <w:pPr>
              <w:pStyle w:val="ListParagraph"/>
              <w:numPr>
                <w:ilvl w:val="0"/>
                <w:numId w:val="4"/>
              </w:numPr>
            </w:pPr>
            <w:r>
              <w:t xml:space="preserve">Todd and Colton </w:t>
            </w:r>
            <w:proofErr w:type="spellStart"/>
            <w:r>
              <w:t>Burpo</w:t>
            </w:r>
            <w:proofErr w:type="spellEnd"/>
            <w:r>
              <w:t xml:space="preserve">- Heaven is for real. </w:t>
            </w:r>
            <w:r>
              <w:t xml:space="preserve">    </w:t>
            </w:r>
          </w:p>
          <w:p w14:paraId="5C8154CF" w14:textId="6F71768B" w:rsidR="00384E70" w:rsidRDefault="00384E70" w:rsidP="00384E70">
            <w:pPr>
              <w:pStyle w:val="ListParagraph"/>
              <w:numPr>
                <w:ilvl w:val="0"/>
                <w:numId w:val="4"/>
              </w:numPr>
            </w:pPr>
            <w:proofErr w:type="spellStart"/>
            <w:r>
              <w:t>Derren</w:t>
            </w:r>
            <w:proofErr w:type="spellEnd"/>
            <w:r>
              <w:t xml:space="preserve"> Brown – Faith Healers</w:t>
            </w:r>
          </w:p>
          <w:p w14:paraId="689F6881" w14:textId="7D3BA874" w:rsidR="00384E70" w:rsidRDefault="00384E70" w:rsidP="00384E70">
            <w:r>
              <w:t xml:space="preserve">                                           </w:t>
            </w:r>
            <w:r>
              <w:t>Tricks of the mind</w:t>
            </w:r>
          </w:p>
          <w:p w14:paraId="46791EDD" w14:textId="34B55591" w:rsidR="00384E70" w:rsidRDefault="00384E70" w:rsidP="00384E70">
            <w:r>
              <w:t xml:space="preserve">                                           </w:t>
            </w:r>
            <w:r>
              <w:t xml:space="preserve">Religious Experiences </w:t>
            </w:r>
          </w:p>
          <w:p w14:paraId="631A34C3" w14:textId="77777777" w:rsidR="00384E70" w:rsidRDefault="00384E70" w:rsidP="00384E70">
            <w:pPr>
              <w:rPr>
                <w:u w:val="single"/>
              </w:rPr>
            </w:pPr>
          </w:p>
        </w:tc>
        <w:tc>
          <w:tcPr>
            <w:tcW w:w="5541" w:type="dxa"/>
          </w:tcPr>
          <w:p w14:paraId="635AEF43" w14:textId="77777777" w:rsidR="00384E70" w:rsidRDefault="00384E70" w:rsidP="00384E70">
            <w:pPr>
              <w:rPr>
                <w:u w:val="single"/>
              </w:rPr>
            </w:pPr>
          </w:p>
          <w:p w14:paraId="3299C963" w14:textId="77777777" w:rsidR="00384E70" w:rsidRDefault="00384E70" w:rsidP="00384E70">
            <w:pPr>
              <w:rPr>
                <w:u w:val="single"/>
              </w:rPr>
            </w:pPr>
            <w:r>
              <w:rPr>
                <w:u w:val="single"/>
              </w:rPr>
              <w:t xml:space="preserve">Suggested </w:t>
            </w:r>
            <w:r w:rsidRPr="003A68CE">
              <w:rPr>
                <w:u w:val="single"/>
              </w:rPr>
              <w:t xml:space="preserve">Documentaries </w:t>
            </w:r>
          </w:p>
          <w:p w14:paraId="50CFB1F5" w14:textId="77777777" w:rsidR="00384E70" w:rsidRPr="00384E70" w:rsidRDefault="00384E70" w:rsidP="00384E70">
            <w:pPr>
              <w:pStyle w:val="ListParagraph"/>
              <w:numPr>
                <w:ilvl w:val="0"/>
                <w:numId w:val="5"/>
              </w:numPr>
              <w:shd w:val="clear" w:color="auto" w:fill="FFFFFF"/>
              <w:outlineLvl w:val="0"/>
              <w:rPr>
                <w:rFonts w:ascii="Roboto" w:eastAsia="Times New Roman" w:hAnsi="Roboto" w:cs="Times New Roman"/>
                <w:color w:val="0F0F0F"/>
                <w:kern w:val="36"/>
                <w:sz w:val="24"/>
                <w:szCs w:val="24"/>
                <w:lang w:eastAsia="en-GB"/>
              </w:rPr>
            </w:pPr>
            <w:r w:rsidRPr="00384E70">
              <w:rPr>
                <w:rFonts w:ascii="Roboto" w:eastAsia="Times New Roman" w:hAnsi="Roboto" w:cs="Times New Roman"/>
                <w:color w:val="0F0F0F"/>
                <w:kern w:val="36"/>
                <w:sz w:val="24"/>
                <w:szCs w:val="24"/>
                <w:lang w:eastAsia="en-GB"/>
              </w:rPr>
              <w:t>Science Vs Religion: The Great Creation Debate (Evolution &amp; Faith Documentary) | Real Stories</w:t>
            </w:r>
          </w:p>
          <w:p w14:paraId="4AEAD96C" w14:textId="77777777" w:rsidR="00384E70" w:rsidRDefault="00384E70" w:rsidP="00384E70">
            <w:pPr>
              <w:rPr>
                <w:u w:val="single"/>
              </w:rPr>
            </w:pPr>
            <w:hyperlink r:id="rId9" w:history="1">
              <w:r w:rsidRPr="00775DB8">
                <w:rPr>
                  <w:rStyle w:val="Hyperlink"/>
                </w:rPr>
                <w:t>https://www.youtube.com/watch?v=b9bcJRHt1kc</w:t>
              </w:r>
            </w:hyperlink>
          </w:p>
          <w:p w14:paraId="2EA3E0C6" w14:textId="29BB879A" w:rsidR="00384E70" w:rsidRPr="00384E70" w:rsidRDefault="00384E70" w:rsidP="00384E70">
            <w:pPr>
              <w:pStyle w:val="ListParagraph"/>
              <w:numPr>
                <w:ilvl w:val="0"/>
                <w:numId w:val="5"/>
              </w:numPr>
              <w:rPr>
                <w:u w:val="single"/>
              </w:rPr>
            </w:pPr>
            <w:proofErr w:type="spellStart"/>
            <w:r w:rsidRPr="00384E70">
              <w:rPr>
                <w:u w:val="single"/>
              </w:rPr>
              <w:t>Derren</w:t>
            </w:r>
            <w:proofErr w:type="spellEnd"/>
            <w:r w:rsidRPr="00384E70">
              <w:rPr>
                <w:u w:val="single"/>
              </w:rPr>
              <w:t xml:space="preserve"> Brown -Faith and Fear</w:t>
            </w:r>
          </w:p>
          <w:p w14:paraId="5FF2CBEB" w14:textId="77777777" w:rsidR="00384E70" w:rsidRDefault="00384E70" w:rsidP="00384E70">
            <w:pPr>
              <w:rPr>
                <w:u w:val="single"/>
              </w:rPr>
            </w:pPr>
            <w:hyperlink r:id="rId10" w:history="1">
              <w:r w:rsidRPr="00775DB8">
                <w:rPr>
                  <w:rStyle w:val="Hyperlink"/>
                </w:rPr>
                <w:t>https://www.youtube.com/watch?v=6-xBFjQjFG4</w:t>
              </w:r>
            </w:hyperlink>
          </w:p>
          <w:p w14:paraId="0085D4DC" w14:textId="77777777" w:rsidR="00384E70" w:rsidRPr="00384E70" w:rsidRDefault="00384E70" w:rsidP="00384E70">
            <w:pPr>
              <w:pStyle w:val="ListParagraph"/>
              <w:numPr>
                <w:ilvl w:val="0"/>
                <w:numId w:val="5"/>
              </w:numPr>
              <w:rPr>
                <w:u w:val="single"/>
              </w:rPr>
            </w:pPr>
            <w:r w:rsidRPr="00384E70">
              <w:rPr>
                <w:u w:val="single"/>
              </w:rPr>
              <w:t>Morgan Freeman -The story of God- Netflix and National Geographic</w:t>
            </w:r>
          </w:p>
          <w:p w14:paraId="7F671027" w14:textId="77777777" w:rsidR="00384E70" w:rsidRDefault="00384E70" w:rsidP="00384E70">
            <w:pPr>
              <w:rPr>
                <w:u w:val="single"/>
              </w:rPr>
            </w:pPr>
          </w:p>
        </w:tc>
      </w:tr>
    </w:tbl>
    <w:p w14:paraId="671EEB01" w14:textId="77777777" w:rsidR="00384E70" w:rsidRDefault="00384E70">
      <w:pPr>
        <w:rPr>
          <w:u w:val="single"/>
        </w:rPr>
      </w:pPr>
    </w:p>
    <w:p w14:paraId="7D4B1748" w14:textId="77777777" w:rsidR="00384E70" w:rsidRDefault="00384E70">
      <w:pPr>
        <w:rPr>
          <w:u w:val="single"/>
        </w:rPr>
      </w:pPr>
    </w:p>
    <w:p w14:paraId="7451C4AA" w14:textId="77777777" w:rsidR="00384E70" w:rsidRDefault="00384E70">
      <w:pPr>
        <w:rPr>
          <w:u w:val="single"/>
        </w:rPr>
      </w:pPr>
    </w:p>
    <w:p w14:paraId="1BAF6C0D" w14:textId="77777777" w:rsidR="00384E70" w:rsidRDefault="00384E70">
      <w:pPr>
        <w:rPr>
          <w:u w:val="single"/>
        </w:rPr>
      </w:pPr>
    </w:p>
    <w:p w14:paraId="7159FAFD" w14:textId="77777777" w:rsidR="00384E70" w:rsidRDefault="00384E70">
      <w:pPr>
        <w:rPr>
          <w:u w:val="single"/>
        </w:rPr>
      </w:pPr>
    </w:p>
    <w:p w14:paraId="7AE5DFEC" w14:textId="77777777" w:rsidR="00384E70" w:rsidRDefault="00384E70">
      <w:pPr>
        <w:rPr>
          <w:u w:val="single"/>
        </w:rPr>
      </w:pPr>
    </w:p>
    <w:p w14:paraId="097C481B" w14:textId="77777777" w:rsidR="00BB31AD" w:rsidRDefault="00BB31AD">
      <w:pPr>
        <w:rPr>
          <w:u w:val="single"/>
        </w:rPr>
      </w:pPr>
    </w:p>
    <w:p w14:paraId="265337B9" w14:textId="77777777" w:rsidR="00BB31AD" w:rsidRPr="003A68CE" w:rsidRDefault="00BB31AD">
      <w:pPr>
        <w:rPr>
          <w:u w:val="single"/>
        </w:rPr>
      </w:pPr>
    </w:p>
    <w:p w14:paraId="57BE8A34" w14:textId="77777777" w:rsidR="003A68CE" w:rsidRDefault="003A68CE"/>
    <w:p w14:paraId="0CB3F668" w14:textId="77777777" w:rsidR="003A68CE" w:rsidRDefault="003A68CE"/>
    <w:sectPr w:rsidR="003A68CE" w:rsidSect="008C509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Roboto">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110E3"/>
    <w:multiLevelType w:val="hybridMultilevel"/>
    <w:tmpl w:val="24867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A04319"/>
    <w:multiLevelType w:val="hybridMultilevel"/>
    <w:tmpl w:val="DB3AE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ED31FF"/>
    <w:multiLevelType w:val="hybridMultilevel"/>
    <w:tmpl w:val="82B847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7132C6"/>
    <w:multiLevelType w:val="hybridMultilevel"/>
    <w:tmpl w:val="2A347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2E5590"/>
    <w:multiLevelType w:val="hybridMultilevel"/>
    <w:tmpl w:val="7E226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092"/>
    <w:rsid w:val="001624EF"/>
    <w:rsid w:val="001D1C5B"/>
    <w:rsid w:val="00242B8E"/>
    <w:rsid w:val="00380A2F"/>
    <w:rsid w:val="00384E70"/>
    <w:rsid w:val="003A68CE"/>
    <w:rsid w:val="0044417D"/>
    <w:rsid w:val="004A7B37"/>
    <w:rsid w:val="0075650F"/>
    <w:rsid w:val="008C5092"/>
    <w:rsid w:val="008F43BF"/>
    <w:rsid w:val="00B978BF"/>
    <w:rsid w:val="00BB31AD"/>
    <w:rsid w:val="00BE6CC9"/>
    <w:rsid w:val="00C81BA5"/>
    <w:rsid w:val="00D02637"/>
    <w:rsid w:val="00D12D6D"/>
    <w:rsid w:val="00D65BA7"/>
    <w:rsid w:val="00FB053D"/>
    <w:rsid w:val="00FB749C"/>
    <w:rsid w:val="00FF15C3"/>
    <w:rsid w:val="282DCEB5"/>
    <w:rsid w:val="4B66D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16C01"/>
  <w15:chartTrackingRefBased/>
  <w15:docId w15:val="{B599A31F-C878-41FC-80DB-78EDE48E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8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8C509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5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C5092"/>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8C50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C5092"/>
    <w:pPr>
      <w:ind w:left="720"/>
      <w:contextualSpacing/>
    </w:pPr>
  </w:style>
  <w:style w:type="character" w:customStyle="1" w:styleId="normaltextrun">
    <w:name w:val="normaltextrun"/>
    <w:basedOn w:val="DefaultParagraphFont"/>
    <w:rsid w:val="001D1C5B"/>
  </w:style>
  <w:style w:type="character" w:customStyle="1" w:styleId="eop">
    <w:name w:val="eop"/>
    <w:basedOn w:val="DefaultParagraphFont"/>
    <w:rsid w:val="001D1C5B"/>
  </w:style>
  <w:style w:type="paragraph" w:customStyle="1" w:styleId="paragraph">
    <w:name w:val="paragraph"/>
    <w:basedOn w:val="Normal"/>
    <w:rsid w:val="00C81B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A68CE"/>
    <w:rPr>
      <w:color w:val="0563C1" w:themeColor="hyperlink"/>
      <w:u w:val="single"/>
    </w:rPr>
  </w:style>
  <w:style w:type="character" w:styleId="UnresolvedMention">
    <w:name w:val="Unresolved Mention"/>
    <w:basedOn w:val="DefaultParagraphFont"/>
    <w:uiPriority w:val="99"/>
    <w:semiHidden/>
    <w:unhideWhenUsed/>
    <w:rsid w:val="003A68CE"/>
    <w:rPr>
      <w:color w:val="605E5C"/>
      <w:shd w:val="clear" w:color="auto" w:fill="E1DFDD"/>
    </w:rPr>
  </w:style>
  <w:style w:type="character" w:customStyle="1" w:styleId="Heading1Char">
    <w:name w:val="Heading 1 Char"/>
    <w:basedOn w:val="DefaultParagraphFont"/>
    <w:link w:val="Heading1"/>
    <w:uiPriority w:val="9"/>
    <w:rsid w:val="003A68C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33546">
      <w:bodyDiv w:val="1"/>
      <w:marLeft w:val="0"/>
      <w:marRight w:val="0"/>
      <w:marTop w:val="0"/>
      <w:marBottom w:val="0"/>
      <w:divBdr>
        <w:top w:val="none" w:sz="0" w:space="0" w:color="auto"/>
        <w:left w:val="none" w:sz="0" w:space="0" w:color="auto"/>
        <w:bottom w:val="none" w:sz="0" w:space="0" w:color="auto"/>
        <w:right w:val="none" w:sz="0" w:space="0" w:color="auto"/>
      </w:divBdr>
    </w:div>
    <w:div w:id="103719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topics/zkdk38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youtube.com/watch?v=6-xBFjQjFG4" TargetMode="External"/><Relationship Id="rId4" Type="http://schemas.openxmlformats.org/officeDocument/2006/relationships/numbering" Target="numbering.xml"/><Relationship Id="rId9" Type="http://schemas.openxmlformats.org/officeDocument/2006/relationships/hyperlink" Target="https://www.youtube.com/watch?v=b9bcJRHt1k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9FF985E831F14AB564F09E3FFDF8D0" ma:contentTypeVersion="12" ma:contentTypeDescription="Create a new document." ma:contentTypeScope="" ma:versionID="c43342a50b9e2b3ff6ee34109396cf68">
  <xsd:schema xmlns:xsd="http://www.w3.org/2001/XMLSchema" xmlns:xs="http://www.w3.org/2001/XMLSchema" xmlns:p="http://schemas.microsoft.com/office/2006/metadata/properties" xmlns:ns2="ec36fff7-63ed-43ef-9e4f-2d37d750b7db" xmlns:ns3="86eb32c4-3dad-45d5-a9f3-4978cb784179" targetNamespace="http://schemas.microsoft.com/office/2006/metadata/properties" ma:root="true" ma:fieldsID="3409d8f79b289e9f1da002e3d820b453" ns2:_="" ns3:_="">
    <xsd:import namespace="ec36fff7-63ed-43ef-9e4f-2d37d750b7db"/>
    <xsd:import namespace="86eb32c4-3dad-45d5-a9f3-4978cb7841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6fff7-63ed-43ef-9e4f-2d37d750b7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eb32c4-3dad-45d5-a9f3-4978cb78417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606FF6-D855-42A5-ABF1-2E090649B947}">
  <ds:schemaRefs>
    <ds:schemaRef ds:uri="http://purl.org/dc/dcmitype/"/>
    <ds:schemaRef ds:uri="http://purl.org/dc/elements/1.1/"/>
    <ds:schemaRef ds:uri="http://schemas.microsoft.com/office/2006/documentManagement/types"/>
    <ds:schemaRef ds:uri="http://www.w3.org/XML/1998/namespace"/>
    <ds:schemaRef ds:uri="b79c1256-7b29-4548-950e-8940c3b912d0"/>
    <ds:schemaRef ds:uri="http://purl.org/dc/terms/"/>
    <ds:schemaRef ds:uri="http://schemas.microsoft.com/office/infopath/2007/PartnerControls"/>
    <ds:schemaRef ds:uri="http://schemas.openxmlformats.org/package/2006/metadata/core-properties"/>
    <ds:schemaRef ds:uri="8e64eebd-ca18-44bb-bb83-139d464f67af"/>
    <ds:schemaRef ds:uri="http://schemas.microsoft.com/office/2006/metadata/properties"/>
  </ds:schemaRefs>
</ds:datastoreItem>
</file>

<file path=customXml/itemProps2.xml><?xml version="1.0" encoding="utf-8"?>
<ds:datastoreItem xmlns:ds="http://schemas.openxmlformats.org/officeDocument/2006/customXml" ds:itemID="{DAF345ED-E82B-4EB2-AB04-29C055047045}">
  <ds:schemaRefs>
    <ds:schemaRef ds:uri="http://schemas.microsoft.com/sharepoint/v3/contenttype/forms"/>
  </ds:schemaRefs>
</ds:datastoreItem>
</file>

<file path=customXml/itemProps3.xml><?xml version="1.0" encoding="utf-8"?>
<ds:datastoreItem xmlns:ds="http://schemas.openxmlformats.org/officeDocument/2006/customXml" ds:itemID="{ACE19171-186D-4FC5-9B2B-AC33C3104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6fff7-63ed-43ef-9e4f-2d37d750b7db"/>
    <ds:schemaRef ds:uri="86eb32c4-3dad-45d5-a9f3-4978cb7841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Rachel</dc:creator>
  <cp:keywords/>
  <dc:description/>
  <cp:lastModifiedBy>Viki Hill</cp:lastModifiedBy>
  <cp:revision>2</cp:revision>
  <dcterms:created xsi:type="dcterms:W3CDTF">2023-02-15T21:02:00Z</dcterms:created>
  <dcterms:modified xsi:type="dcterms:W3CDTF">2023-02-15T21:02:00Z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0x0101005D9FF985E831F14AB564F09E3FFDF8D0</vt:lpwstr>
  </property>
</Properties>
</file>