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5DAB6C7B" w14:textId="77777777" w:rsidR="00790B3A" w:rsidRDefault="00790B3A">
      <w:pPr>
        <w:rPr>
          <w:rFonts w:ascii="Calibri" w:hAnsi="Calibri"/>
        </w:rPr>
      </w:pPr>
    </w:p>
    <w:p w14:paraId="49172876" w14:textId="1D7B4ED8" w:rsidR="001C1ADC" w:rsidRDefault="009A02A2" w:rsidP="000F0C95">
      <w:pPr>
        <w:jc w:val="center"/>
        <w:rPr>
          <w:b/>
          <w:color w:val="0070C0"/>
          <w:sz w:val="114"/>
          <w:szCs w:val="144"/>
        </w:rPr>
      </w:pPr>
      <w:r>
        <w:rPr>
          <w:b/>
          <w:color w:val="0070C0"/>
          <w:sz w:val="114"/>
          <w:szCs w:val="144"/>
        </w:rPr>
        <w:t>Admissions Arrangements</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30B433E" w:rsidR="00AF25A1" w:rsidRDefault="00AF25A1">
      <w:pPr>
        <w:rPr>
          <w:rFonts w:ascii="Calibri" w:hAnsi="Calibri"/>
          <w:sz w:val="12"/>
        </w:rPr>
      </w:pPr>
    </w:p>
    <w:p w14:paraId="521F72AC" w14:textId="1B7EFF76" w:rsidR="001C1ADC" w:rsidRDefault="001C1ADC">
      <w:pPr>
        <w:rPr>
          <w:rFonts w:ascii="Calibri" w:hAnsi="Calibri"/>
          <w:sz w:val="12"/>
        </w:rPr>
      </w:pPr>
    </w:p>
    <w:p w14:paraId="721B1693" w14:textId="77777777" w:rsidR="001C1ADC" w:rsidRPr="00B37E13" w:rsidRDefault="001C1ADC" w:rsidP="001C1ADC">
      <w:pPr>
        <w:spacing w:after="0" w:line="240" w:lineRule="auto"/>
        <w:rPr>
          <w:rFonts w:ascii="Calibri" w:hAnsi="Calibri"/>
          <w:sz w:val="12"/>
        </w:rPr>
      </w:pP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087F29B1" w:rsidR="002D66A8" w:rsidRDefault="00E2036B" w:rsidP="001C1ADC">
            <w:r>
              <w:tab/>
            </w:r>
            <w:r w:rsidR="001C1ADC">
              <w:t>FGB</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7C35CF56" w:rsidR="002D66A8" w:rsidRDefault="00480AE2" w:rsidP="00653B34">
            <w:r>
              <w:t>Spring 202</w:t>
            </w:r>
            <w:r w:rsidR="00653B34">
              <w:t>3</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5D60FE9D" w:rsidR="00AF25A1" w:rsidRDefault="00480AE2" w:rsidP="00653B34">
            <w:pPr>
              <w:spacing w:after="0"/>
            </w:pPr>
            <w:r>
              <w:t>Spring 202</w:t>
            </w:r>
            <w:r w:rsidR="00653B34">
              <w:t>2</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50033192" w:rsidR="00AF25A1" w:rsidRDefault="00653B34" w:rsidP="002D6396">
            <w:r>
              <w:t>Spring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0E13F289" w14:textId="6B9F5946" w:rsidR="00011674" w:rsidRDefault="00AF25A1">
      <w:pPr>
        <w:pStyle w:val="TOC1"/>
        <w:rPr>
          <w:rFonts w:eastAsiaTheme="minorEastAsia"/>
          <w:noProof/>
          <w:lang w:eastAsia="en-GB"/>
        </w:rPr>
      </w:pPr>
      <w:r>
        <w:fldChar w:fldCharType="begin"/>
      </w:r>
      <w:r>
        <w:instrText xml:space="preserve"> TOC \o "2-2" \t "Heading 1,1" </w:instrText>
      </w:r>
      <w:r>
        <w:fldChar w:fldCharType="separate"/>
      </w:r>
      <w:bookmarkStart w:id="0" w:name="_GoBack"/>
      <w:bookmarkEnd w:id="0"/>
      <w:r w:rsidR="00011674">
        <w:rPr>
          <w:noProof/>
        </w:rPr>
        <w:t>1. Aims</w:t>
      </w:r>
      <w:r w:rsidR="00011674">
        <w:rPr>
          <w:noProof/>
        </w:rPr>
        <w:tab/>
      </w:r>
      <w:r w:rsidR="00011674">
        <w:rPr>
          <w:noProof/>
        </w:rPr>
        <w:fldChar w:fldCharType="begin"/>
      </w:r>
      <w:r w:rsidR="00011674">
        <w:rPr>
          <w:noProof/>
        </w:rPr>
        <w:instrText xml:space="preserve"> PAGEREF _Toc121473093 \h </w:instrText>
      </w:r>
      <w:r w:rsidR="00011674">
        <w:rPr>
          <w:noProof/>
        </w:rPr>
      </w:r>
      <w:r w:rsidR="00011674">
        <w:rPr>
          <w:noProof/>
        </w:rPr>
        <w:fldChar w:fldCharType="separate"/>
      </w:r>
      <w:r w:rsidR="00011674">
        <w:rPr>
          <w:noProof/>
        </w:rPr>
        <w:t>2</w:t>
      </w:r>
      <w:r w:rsidR="00011674">
        <w:rPr>
          <w:noProof/>
        </w:rPr>
        <w:fldChar w:fldCharType="end"/>
      </w:r>
    </w:p>
    <w:p w14:paraId="2E4C343B" w14:textId="207DAB78" w:rsidR="00011674" w:rsidRDefault="00011674">
      <w:pPr>
        <w:pStyle w:val="TOC1"/>
        <w:rPr>
          <w:rFonts w:eastAsiaTheme="minorEastAsia"/>
          <w:noProof/>
          <w:lang w:eastAsia="en-GB"/>
        </w:rPr>
      </w:pPr>
      <w:r>
        <w:rPr>
          <w:noProof/>
        </w:rPr>
        <w:t>2. Legislation and statutory requirements</w:t>
      </w:r>
      <w:r>
        <w:rPr>
          <w:noProof/>
        </w:rPr>
        <w:tab/>
      </w:r>
      <w:r>
        <w:rPr>
          <w:noProof/>
        </w:rPr>
        <w:fldChar w:fldCharType="begin"/>
      </w:r>
      <w:r>
        <w:rPr>
          <w:noProof/>
        </w:rPr>
        <w:instrText xml:space="preserve"> PAGEREF _Toc121473094 \h </w:instrText>
      </w:r>
      <w:r>
        <w:rPr>
          <w:noProof/>
        </w:rPr>
      </w:r>
      <w:r>
        <w:rPr>
          <w:noProof/>
        </w:rPr>
        <w:fldChar w:fldCharType="separate"/>
      </w:r>
      <w:r>
        <w:rPr>
          <w:noProof/>
        </w:rPr>
        <w:t>2</w:t>
      </w:r>
      <w:r>
        <w:rPr>
          <w:noProof/>
        </w:rPr>
        <w:fldChar w:fldCharType="end"/>
      </w:r>
    </w:p>
    <w:p w14:paraId="3C7C99B2" w14:textId="4E41A7A3" w:rsidR="00011674" w:rsidRDefault="00011674">
      <w:pPr>
        <w:pStyle w:val="TOC1"/>
        <w:rPr>
          <w:rFonts w:eastAsiaTheme="minorEastAsia"/>
          <w:noProof/>
          <w:lang w:eastAsia="en-GB"/>
        </w:rPr>
      </w:pPr>
      <w:r>
        <w:rPr>
          <w:noProof/>
        </w:rPr>
        <w:t>3. Definitions</w:t>
      </w:r>
      <w:r>
        <w:rPr>
          <w:noProof/>
        </w:rPr>
        <w:tab/>
      </w:r>
      <w:r>
        <w:rPr>
          <w:noProof/>
        </w:rPr>
        <w:fldChar w:fldCharType="begin"/>
      </w:r>
      <w:r>
        <w:rPr>
          <w:noProof/>
        </w:rPr>
        <w:instrText xml:space="preserve"> PAGEREF _Toc121473095 \h </w:instrText>
      </w:r>
      <w:r>
        <w:rPr>
          <w:noProof/>
        </w:rPr>
      </w:r>
      <w:r>
        <w:rPr>
          <w:noProof/>
        </w:rPr>
        <w:fldChar w:fldCharType="separate"/>
      </w:r>
      <w:r>
        <w:rPr>
          <w:noProof/>
        </w:rPr>
        <w:t>2</w:t>
      </w:r>
      <w:r>
        <w:rPr>
          <w:noProof/>
        </w:rPr>
        <w:fldChar w:fldCharType="end"/>
      </w:r>
    </w:p>
    <w:p w14:paraId="13210879" w14:textId="195221F1" w:rsidR="00011674" w:rsidRDefault="00011674">
      <w:pPr>
        <w:pStyle w:val="TOC1"/>
        <w:rPr>
          <w:rFonts w:eastAsiaTheme="minorEastAsia"/>
          <w:noProof/>
          <w:lang w:eastAsia="en-GB"/>
        </w:rPr>
      </w:pPr>
      <w:r>
        <w:rPr>
          <w:noProof/>
        </w:rPr>
        <w:t>4. How to apply</w:t>
      </w:r>
      <w:r>
        <w:rPr>
          <w:noProof/>
        </w:rPr>
        <w:tab/>
      </w:r>
      <w:r>
        <w:rPr>
          <w:noProof/>
        </w:rPr>
        <w:fldChar w:fldCharType="begin"/>
      </w:r>
      <w:r>
        <w:rPr>
          <w:noProof/>
        </w:rPr>
        <w:instrText xml:space="preserve"> PAGEREF _Toc121473096 \h </w:instrText>
      </w:r>
      <w:r>
        <w:rPr>
          <w:noProof/>
        </w:rPr>
      </w:r>
      <w:r>
        <w:rPr>
          <w:noProof/>
        </w:rPr>
        <w:fldChar w:fldCharType="separate"/>
      </w:r>
      <w:r>
        <w:rPr>
          <w:noProof/>
        </w:rPr>
        <w:t>2</w:t>
      </w:r>
      <w:r>
        <w:rPr>
          <w:noProof/>
        </w:rPr>
        <w:fldChar w:fldCharType="end"/>
      </w:r>
    </w:p>
    <w:p w14:paraId="754ED662" w14:textId="66AB24E7" w:rsidR="00011674" w:rsidRDefault="00011674">
      <w:pPr>
        <w:pStyle w:val="TOC1"/>
        <w:rPr>
          <w:rFonts w:eastAsiaTheme="minorEastAsia"/>
          <w:noProof/>
          <w:lang w:eastAsia="en-GB"/>
        </w:rPr>
      </w:pPr>
      <w:r>
        <w:rPr>
          <w:noProof/>
        </w:rPr>
        <w:t>5. Requests for admission outside the normal age group</w:t>
      </w:r>
      <w:r>
        <w:rPr>
          <w:noProof/>
        </w:rPr>
        <w:tab/>
      </w:r>
      <w:r>
        <w:rPr>
          <w:noProof/>
        </w:rPr>
        <w:fldChar w:fldCharType="begin"/>
      </w:r>
      <w:r>
        <w:rPr>
          <w:noProof/>
        </w:rPr>
        <w:instrText xml:space="preserve"> PAGEREF _Toc121473097 \h </w:instrText>
      </w:r>
      <w:r>
        <w:rPr>
          <w:noProof/>
        </w:rPr>
      </w:r>
      <w:r>
        <w:rPr>
          <w:noProof/>
        </w:rPr>
        <w:fldChar w:fldCharType="separate"/>
      </w:r>
      <w:r>
        <w:rPr>
          <w:noProof/>
        </w:rPr>
        <w:t>3</w:t>
      </w:r>
      <w:r>
        <w:rPr>
          <w:noProof/>
        </w:rPr>
        <w:fldChar w:fldCharType="end"/>
      </w:r>
    </w:p>
    <w:p w14:paraId="6C8351EE" w14:textId="36442631" w:rsidR="00011674" w:rsidRDefault="00011674">
      <w:pPr>
        <w:pStyle w:val="TOC1"/>
        <w:rPr>
          <w:rFonts w:eastAsiaTheme="minorEastAsia"/>
          <w:noProof/>
          <w:lang w:eastAsia="en-GB"/>
        </w:rPr>
      </w:pPr>
      <w:r>
        <w:rPr>
          <w:noProof/>
        </w:rPr>
        <w:t>6. Allocation of places</w:t>
      </w:r>
      <w:r>
        <w:rPr>
          <w:noProof/>
        </w:rPr>
        <w:tab/>
      </w:r>
      <w:r>
        <w:rPr>
          <w:noProof/>
        </w:rPr>
        <w:fldChar w:fldCharType="begin"/>
      </w:r>
      <w:r>
        <w:rPr>
          <w:noProof/>
        </w:rPr>
        <w:instrText xml:space="preserve"> PAGEREF _Toc121473098 \h </w:instrText>
      </w:r>
      <w:r>
        <w:rPr>
          <w:noProof/>
        </w:rPr>
      </w:r>
      <w:r>
        <w:rPr>
          <w:noProof/>
        </w:rPr>
        <w:fldChar w:fldCharType="separate"/>
      </w:r>
      <w:r>
        <w:rPr>
          <w:noProof/>
        </w:rPr>
        <w:t>3</w:t>
      </w:r>
      <w:r>
        <w:rPr>
          <w:noProof/>
        </w:rPr>
        <w:fldChar w:fldCharType="end"/>
      </w:r>
    </w:p>
    <w:p w14:paraId="04EAF9B2" w14:textId="484E17A9" w:rsidR="00011674" w:rsidRDefault="00011674">
      <w:pPr>
        <w:pStyle w:val="TOC1"/>
        <w:rPr>
          <w:rFonts w:eastAsiaTheme="minorEastAsia"/>
          <w:noProof/>
          <w:lang w:eastAsia="en-GB"/>
        </w:rPr>
      </w:pPr>
      <w:r>
        <w:rPr>
          <w:noProof/>
        </w:rPr>
        <w:t>7. In-year admissions (taken from LCC website)</w:t>
      </w:r>
      <w:r>
        <w:rPr>
          <w:noProof/>
        </w:rPr>
        <w:tab/>
      </w:r>
      <w:r>
        <w:rPr>
          <w:noProof/>
        </w:rPr>
        <w:fldChar w:fldCharType="begin"/>
      </w:r>
      <w:r>
        <w:rPr>
          <w:noProof/>
        </w:rPr>
        <w:instrText xml:space="preserve"> PAGEREF _Toc121473099 \h </w:instrText>
      </w:r>
      <w:r>
        <w:rPr>
          <w:noProof/>
        </w:rPr>
      </w:r>
      <w:r>
        <w:rPr>
          <w:noProof/>
        </w:rPr>
        <w:fldChar w:fldCharType="separate"/>
      </w:r>
      <w:r>
        <w:rPr>
          <w:noProof/>
        </w:rPr>
        <w:t>4</w:t>
      </w:r>
      <w:r>
        <w:rPr>
          <w:noProof/>
        </w:rPr>
        <w:fldChar w:fldCharType="end"/>
      </w:r>
    </w:p>
    <w:p w14:paraId="4579DA3C" w14:textId="1EC7250A" w:rsidR="00011674" w:rsidRDefault="00011674">
      <w:pPr>
        <w:pStyle w:val="TOC1"/>
        <w:rPr>
          <w:rFonts w:eastAsiaTheme="minorEastAsia"/>
          <w:noProof/>
          <w:lang w:eastAsia="en-GB"/>
        </w:rPr>
      </w:pPr>
      <w:r>
        <w:rPr>
          <w:noProof/>
        </w:rPr>
        <w:t>8. Monitoring arrangements</w:t>
      </w:r>
      <w:r>
        <w:rPr>
          <w:noProof/>
        </w:rPr>
        <w:tab/>
      </w:r>
      <w:r>
        <w:rPr>
          <w:noProof/>
        </w:rPr>
        <w:fldChar w:fldCharType="begin"/>
      </w:r>
      <w:r>
        <w:rPr>
          <w:noProof/>
        </w:rPr>
        <w:instrText xml:space="preserve"> PAGEREF _Toc121473100 \h </w:instrText>
      </w:r>
      <w:r>
        <w:rPr>
          <w:noProof/>
        </w:rPr>
      </w:r>
      <w:r>
        <w:rPr>
          <w:noProof/>
        </w:rPr>
        <w:fldChar w:fldCharType="separate"/>
      </w:r>
      <w:r>
        <w:rPr>
          <w:noProof/>
        </w:rPr>
        <w:t>5</w:t>
      </w:r>
      <w:r>
        <w:rPr>
          <w:noProof/>
        </w:rPr>
        <w:fldChar w:fldCharType="end"/>
      </w:r>
    </w:p>
    <w:p w14:paraId="3DEEC669" w14:textId="77F85CFB" w:rsidR="00AF25A1" w:rsidRDefault="00AF25A1" w:rsidP="00AF25A1">
      <w:r>
        <w:fldChar w:fldCharType="end"/>
      </w:r>
    </w:p>
    <w:p w14:paraId="3656B9AB" w14:textId="77777777" w:rsidR="0042451A" w:rsidRDefault="0042451A">
      <w:r>
        <w:br w:type="page"/>
      </w:r>
    </w:p>
    <w:p w14:paraId="45FB0818" w14:textId="77777777" w:rsidR="00AF25A1" w:rsidRPr="00653B34" w:rsidRDefault="00AF25A1" w:rsidP="0042451A">
      <w:pPr>
        <w:spacing w:after="0" w:line="240" w:lineRule="auto"/>
        <w:rPr>
          <w:sz w:val="4"/>
        </w:rPr>
      </w:pPr>
    </w:p>
    <w:p w14:paraId="2D4ACC3A" w14:textId="05957686" w:rsidR="00AF25A1" w:rsidRPr="00E2036B" w:rsidRDefault="00AF25A1" w:rsidP="00AF25A1">
      <w:pPr>
        <w:pStyle w:val="Heading1"/>
      </w:pPr>
      <w:bookmarkStart w:id="1" w:name="_Toc121473093"/>
      <w:r w:rsidRPr="00AF25A1">
        <w:rPr>
          <w:szCs w:val="32"/>
        </w:rPr>
        <w:t xml:space="preserve">1. </w:t>
      </w:r>
      <w:r w:rsidR="00653B34">
        <w:t>Aims</w:t>
      </w:r>
      <w:bookmarkEnd w:id="1"/>
    </w:p>
    <w:p w14:paraId="049F31CB" w14:textId="77777777" w:rsidR="00AF25A1" w:rsidRPr="00653B34" w:rsidRDefault="00AF25A1" w:rsidP="00AF31AD">
      <w:pPr>
        <w:spacing w:after="0" w:line="240" w:lineRule="auto"/>
        <w:rPr>
          <w:rFonts w:cs="Arial"/>
          <w:sz w:val="12"/>
          <w:szCs w:val="24"/>
        </w:rPr>
      </w:pPr>
    </w:p>
    <w:p w14:paraId="2F43E0E8" w14:textId="77777777" w:rsidR="00653B34" w:rsidRPr="00653B34" w:rsidRDefault="00653B34" w:rsidP="00653B34">
      <w:pPr>
        <w:pStyle w:val="1bodycopy10pt"/>
        <w:rPr>
          <w:rFonts w:ascii="Calibri" w:hAnsi="Calibri" w:cs="Calibri"/>
          <w:sz w:val="24"/>
        </w:rPr>
      </w:pPr>
      <w:r w:rsidRPr="00653B34">
        <w:rPr>
          <w:rFonts w:ascii="Calibri" w:hAnsi="Calibri" w:cs="Calibri"/>
          <w:sz w:val="24"/>
        </w:rPr>
        <w:t>This policy aims to:</w:t>
      </w:r>
    </w:p>
    <w:p w14:paraId="5A17F042" w14:textId="77777777" w:rsidR="00653B34" w:rsidRPr="00653B34" w:rsidRDefault="00653B34" w:rsidP="00653B34">
      <w:pPr>
        <w:pStyle w:val="4Bulletedcopyblue"/>
        <w:numPr>
          <w:ilvl w:val="0"/>
          <w:numId w:val="31"/>
        </w:numPr>
        <w:rPr>
          <w:rFonts w:ascii="Calibri" w:hAnsi="Calibri" w:cs="Calibri"/>
          <w:sz w:val="24"/>
          <w:szCs w:val="24"/>
        </w:rPr>
      </w:pPr>
      <w:r w:rsidRPr="00653B34">
        <w:rPr>
          <w:rFonts w:ascii="Calibri" w:hAnsi="Calibri" w:cs="Calibri"/>
          <w:sz w:val="24"/>
          <w:szCs w:val="24"/>
        </w:rPr>
        <w:t>Explain how to apply for a place at the school</w:t>
      </w:r>
    </w:p>
    <w:p w14:paraId="6368F4DB" w14:textId="77777777" w:rsidR="00653B34" w:rsidRPr="00653B34" w:rsidRDefault="00653B34" w:rsidP="00653B34">
      <w:pPr>
        <w:pStyle w:val="4Bulletedcopyblue"/>
        <w:numPr>
          <w:ilvl w:val="0"/>
          <w:numId w:val="31"/>
        </w:numPr>
        <w:rPr>
          <w:rFonts w:ascii="Calibri" w:hAnsi="Calibri" w:cs="Calibri"/>
          <w:sz w:val="24"/>
          <w:szCs w:val="24"/>
        </w:rPr>
      </w:pPr>
      <w:r w:rsidRPr="00653B34">
        <w:rPr>
          <w:rFonts w:ascii="Calibri" w:hAnsi="Calibri" w:cs="Calibri"/>
          <w:sz w:val="24"/>
          <w:szCs w:val="24"/>
        </w:rPr>
        <w:t>Set out the school’s arrangements for allocating places to the pupils who apply</w:t>
      </w:r>
    </w:p>
    <w:p w14:paraId="4C867071" w14:textId="77777777" w:rsidR="00653B34" w:rsidRPr="00653B34" w:rsidRDefault="00653B34" w:rsidP="00653B34">
      <w:pPr>
        <w:pStyle w:val="4Bulletedcopyblue"/>
        <w:numPr>
          <w:ilvl w:val="0"/>
          <w:numId w:val="31"/>
        </w:numPr>
        <w:rPr>
          <w:rFonts w:ascii="Calibri" w:hAnsi="Calibri" w:cs="Calibri"/>
          <w:sz w:val="24"/>
          <w:szCs w:val="24"/>
        </w:rPr>
      </w:pPr>
      <w:r w:rsidRPr="00653B34">
        <w:rPr>
          <w:rFonts w:ascii="Calibri" w:hAnsi="Calibri" w:cs="Calibri"/>
          <w:sz w:val="24"/>
          <w:szCs w:val="24"/>
        </w:rPr>
        <w:t>Explain how to appeal against a decision not to offer your child a place</w:t>
      </w:r>
    </w:p>
    <w:p w14:paraId="4B99056E" w14:textId="1CC40751" w:rsidR="00AF31AD" w:rsidRDefault="00AF31AD" w:rsidP="002D66A8">
      <w:pPr>
        <w:spacing w:after="0" w:line="240" w:lineRule="auto"/>
        <w:rPr>
          <w:rFonts w:cs="Arial"/>
          <w:sz w:val="14"/>
          <w:szCs w:val="24"/>
        </w:rPr>
      </w:pPr>
    </w:p>
    <w:p w14:paraId="2759619B" w14:textId="77777777" w:rsidR="00B81F89" w:rsidRPr="00653B34" w:rsidRDefault="00B81F89" w:rsidP="002D66A8">
      <w:pPr>
        <w:spacing w:after="0" w:line="240" w:lineRule="auto"/>
        <w:rPr>
          <w:rFonts w:cs="Arial"/>
          <w:sz w:val="6"/>
          <w:szCs w:val="24"/>
        </w:rPr>
      </w:pPr>
    </w:p>
    <w:p w14:paraId="4AD3C7BA" w14:textId="50C7A0EF" w:rsidR="00AF25A1" w:rsidRPr="001C1ADC" w:rsidRDefault="00AF25A1" w:rsidP="00AF25A1">
      <w:pPr>
        <w:pStyle w:val="Heading1"/>
      </w:pPr>
      <w:bookmarkStart w:id="2" w:name="_Toc121473094"/>
      <w:r w:rsidRPr="001C1ADC">
        <w:t xml:space="preserve">2. </w:t>
      </w:r>
      <w:r w:rsidR="00653B34">
        <w:t>Legislation and statutory requirements</w:t>
      </w:r>
      <w:bookmarkEnd w:id="2"/>
    </w:p>
    <w:p w14:paraId="1299C43A" w14:textId="77777777" w:rsidR="00AF25A1" w:rsidRPr="002D66A8" w:rsidRDefault="00AF25A1" w:rsidP="00AF31AD">
      <w:pPr>
        <w:spacing w:after="0" w:line="240" w:lineRule="auto"/>
        <w:rPr>
          <w:rFonts w:cs="Arial"/>
          <w:sz w:val="18"/>
          <w:szCs w:val="24"/>
        </w:rPr>
      </w:pPr>
    </w:p>
    <w:p w14:paraId="30DA5044" w14:textId="77777777" w:rsidR="00653B34" w:rsidRPr="00653B34" w:rsidRDefault="00653B34" w:rsidP="00653B34">
      <w:pPr>
        <w:pStyle w:val="1bodycopy10pt"/>
        <w:rPr>
          <w:rFonts w:ascii="Calibri" w:hAnsi="Calibri" w:cs="Calibri"/>
          <w:sz w:val="24"/>
        </w:rPr>
      </w:pPr>
      <w:r w:rsidRPr="00653B34">
        <w:rPr>
          <w:rFonts w:ascii="Calibri" w:hAnsi="Calibri" w:cs="Calibri"/>
          <w:sz w:val="24"/>
        </w:rPr>
        <w:t>This policy is based on the following advice from the Department for Education (</w:t>
      </w:r>
      <w:proofErr w:type="spellStart"/>
      <w:r w:rsidRPr="00653B34">
        <w:rPr>
          <w:rFonts w:ascii="Calibri" w:hAnsi="Calibri" w:cs="Calibri"/>
          <w:sz w:val="24"/>
        </w:rPr>
        <w:t>DfE</w:t>
      </w:r>
      <w:proofErr w:type="spellEnd"/>
      <w:r w:rsidRPr="00653B34">
        <w:rPr>
          <w:rFonts w:ascii="Calibri" w:hAnsi="Calibri" w:cs="Calibri"/>
          <w:sz w:val="24"/>
        </w:rPr>
        <w:t>):</w:t>
      </w:r>
    </w:p>
    <w:p w14:paraId="424608DC" w14:textId="77777777" w:rsidR="00653B34" w:rsidRPr="00653B34" w:rsidRDefault="00653B34" w:rsidP="00653B34">
      <w:pPr>
        <w:pStyle w:val="4Bulletedcopyblue"/>
        <w:rPr>
          <w:rStyle w:val="Hyperlink"/>
          <w:rFonts w:ascii="Calibri" w:hAnsi="Calibri" w:cs="Calibri"/>
          <w:sz w:val="24"/>
          <w:szCs w:val="24"/>
        </w:rPr>
      </w:pPr>
      <w:hyperlink r:id="rId11" w:history="1">
        <w:r w:rsidRPr="00653B34">
          <w:rPr>
            <w:rStyle w:val="Hyperlink"/>
            <w:rFonts w:ascii="Calibri" w:hAnsi="Calibri" w:cs="Calibri"/>
            <w:sz w:val="24"/>
            <w:szCs w:val="24"/>
          </w:rPr>
          <w:t>School Admissions Code 2021</w:t>
        </w:r>
      </w:hyperlink>
    </w:p>
    <w:p w14:paraId="13CEB6B1" w14:textId="77777777" w:rsidR="00653B34" w:rsidRPr="00653B34" w:rsidRDefault="00653B34" w:rsidP="00653B34">
      <w:pPr>
        <w:pStyle w:val="4Bulletedcopyblue"/>
        <w:rPr>
          <w:rFonts w:ascii="Calibri" w:hAnsi="Calibri" w:cs="Calibri"/>
          <w:sz w:val="24"/>
          <w:szCs w:val="24"/>
          <w:u w:val="single"/>
        </w:rPr>
      </w:pPr>
      <w:hyperlink r:id="rId12" w:history="1">
        <w:r w:rsidRPr="00653B34">
          <w:rPr>
            <w:rStyle w:val="Hyperlink"/>
            <w:rFonts w:ascii="Calibri" w:hAnsi="Calibri" w:cs="Calibri"/>
            <w:sz w:val="24"/>
            <w:szCs w:val="24"/>
          </w:rPr>
          <w:t>School Admission Appeals Code</w:t>
        </w:r>
      </w:hyperlink>
    </w:p>
    <w:p w14:paraId="7C4364D0" w14:textId="77777777" w:rsidR="00653B34" w:rsidRPr="00961F75" w:rsidRDefault="00653B34" w:rsidP="00653B34">
      <w:pPr>
        <w:pStyle w:val="1bodycopy10pt"/>
        <w:rPr>
          <w:rFonts w:ascii="Calibri" w:hAnsi="Calibri" w:cs="Calibri"/>
          <w:sz w:val="22"/>
          <w:szCs w:val="22"/>
        </w:rPr>
      </w:pPr>
      <w:r w:rsidRPr="00653B34">
        <w:rPr>
          <w:rFonts w:ascii="Calibri" w:hAnsi="Calibri" w:cs="Calibri"/>
          <w:sz w:val="24"/>
        </w:rPr>
        <w:t xml:space="preserve">The school is required to comply with these codes, and with the law relating to admissions as set out in the </w:t>
      </w:r>
      <w:hyperlink r:id="rId13" w:history="1">
        <w:r w:rsidRPr="00653B34">
          <w:rPr>
            <w:rStyle w:val="Hyperlink"/>
            <w:rFonts w:ascii="Calibri" w:hAnsi="Calibri" w:cs="Calibri"/>
            <w:sz w:val="24"/>
          </w:rPr>
          <w:t>School Standards and Framework Act 1998</w:t>
        </w:r>
      </w:hyperlink>
      <w:r w:rsidRPr="00961F75">
        <w:rPr>
          <w:rFonts w:ascii="Calibri" w:hAnsi="Calibri" w:cs="Calibri"/>
          <w:sz w:val="22"/>
          <w:szCs w:val="22"/>
        </w:rPr>
        <w:t>.</w:t>
      </w:r>
    </w:p>
    <w:p w14:paraId="3461D779" w14:textId="6380C487" w:rsidR="00AF31AD" w:rsidRPr="000C4429" w:rsidRDefault="00AF31AD" w:rsidP="00DF7FAD">
      <w:pPr>
        <w:spacing w:after="0" w:line="240" w:lineRule="auto"/>
        <w:ind w:left="720" w:right="140" w:hanging="720"/>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6D3EE9A2" w:rsidR="00AF25A1" w:rsidRDefault="00AF31AD" w:rsidP="00AF25A1">
      <w:pPr>
        <w:pStyle w:val="Heading1"/>
      </w:pPr>
      <w:bookmarkStart w:id="3" w:name="_Toc121473095"/>
      <w:r>
        <w:t>3</w:t>
      </w:r>
      <w:r w:rsidR="00AF25A1">
        <w:t xml:space="preserve">. </w:t>
      </w:r>
      <w:r w:rsidR="00653B34">
        <w:t>Definitions</w:t>
      </w:r>
      <w:bookmarkEnd w:id="3"/>
    </w:p>
    <w:p w14:paraId="3CF2D8B6" w14:textId="77777777" w:rsidR="00AF25A1" w:rsidRPr="000C4429" w:rsidRDefault="00AF25A1" w:rsidP="00AF31AD">
      <w:pPr>
        <w:spacing w:after="0" w:line="240" w:lineRule="auto"/>
        <w:rPr>
          <w:rFonts w:cs="Arial"/>
          <w:sz w:val="18"/>
          <w:szCs w:val="24"/>
        </w:rPr>
      </w:pPr>
    </w:p>
    <w:p w14:paraId="28FBB948" w14:textId="77777777" w:rsidR="00653B34" w:rsidRPr="00653B34" w:rsidRDefault="00653B34" w:rsidP="00653B34">
      <w:pPr>
        <w:pStyle w:val="1bodycopy10pt"/>
        <w:rPr>
          <w:rFonts w:ascii="Calibri" w:hAnsi="Calibri" w:cs="Calibri"/>
          <w:sz w:val="24"/>
        </w:rPr>
      </w:pPr>
      <w:r w:rsidRPr="00653B34">
        <w:rPr>
          <w:rFonts w:ascii="Calibri" w:hAnsi="Calibri" w:cs="Calibri"/>
          <w:sz w:val="24"/>
        </w:rPr>
        <w:t>The</w:t>
      </w:r>
      <w:r w:rsidRPr="00653B34">
        <w:rPr>
          <w:rFonts w:ascii="Calibri" w:hAnsi="Calibri" w:cs="Calibri"/>
          <w:b/>
          <w:sz w:val="24"/>
        </w:rPr>
        <w:t xml:space="preserve"> normal admissions round </w:t>
      </w:r>
      <w:r w:rsidRPr="00653B34">
        <w:rPr>
          <w:rFonts w:ascii="Calibri" w:hAnsi="Calibri" w:cs="Calibri"/>
          <w:sz w:val="24"/>
        </w:rPr>
        <w:t xml:space="preserve">is the period during which parents can apply for state-funded school places at the school’s normal point of entry, using the common application form provided by their home local authority. </w:t>
      </w:r>
    </w:p>
    <w:p w14:paraId="5BFFD433" w14:textId="77777777" w:rsidR="00653B34" w:rsidRPr="00653B34" w:rsidRDefault="00653B34" w:rsidP="00653B34">
      <w:pPr>
        <w:pStyle w:val="1bodycopy10pt"/>
        <w:rPr>
          <w:rFonts w:ascii="Calibri" w:hAnsi="Calibri" w:cs="Calibri"/>
          <w:sz w:val="24"/>
        </w:rPr>
      </w:pPr>
      <w:r w:rsidRPr="00653B34">
        <w:rPr>
          <w:rFonts w:ascii="Calibri" w:hAnsi="Calibri" w:cs="Calibri"/>
          <w:b/>
          <w:sz w:val="24"/>
        </w:rPr>
        <w:t>Looked after children</w:t>
      </w:r>
      <w:r w:rsidRPr="00653B34">
        <w:rPr>
          <w:rFonts w:ascii="Calibri" w:hAnsi="Calibri" w:cs="Calibri"/>
          <w:sz w:val="24"/>
        </w:rPr>
        <w:t xml:space="preserve"> are children who, at the time of making an application to a school, are:</w:t>
      </w:r>
    </w:p>
    <w:p w14:paraId="007C8897" w14:textId="77777777" w:rsidR="00653B34" w:rsidRPr="00653B34" w:rsidRDefault="00653B34" w:rsidP="00653B34">
      <w:pPr>
        <w:pStyle w:val="4Bulletedcopyblue"/>
        <w:numPr>
          <w:ilvl w:val="0"/>
          <w:numId w:val="32"/>
        </w:numPr>
        <w:rPr>
          <w:rFonts w:ascii="Calibri" w:hAnsi="Calibri" w:cs="Calibri"/>
          <w:color w:val="333333"/>
          <w:sz w:val="24"/>
          <w:szCs w:val="24"/>
          <w:shd w:val="clear" w:color="auto" w:fill="FFFFFF"/>
        </w:rPr>
      </w:pPr>
      <w:r w:rsidRPr="00653B34">
        <w:rPr>
          <w:rFonts w:ascii="Calibri" w:hAnsi="Calibri" w:cs="Calibri"/>
          <w:sz w:val="24"/>
          <w:szCs w:val="24"/>
        </w:rPr>
        <w:t xml:space="preserve">In the care of a local authority, or </w:t>
      </w:r>
    </w:p>
    <w:p w14:paraId="4490B716" w14:textId="77777777" w:rsidR="00653B34" w:rsidRPr="00653B34" w:rsidRDefault="00653B34" w:rsidP="00653B34">
      <w:pPr>
        <w:pStyle w:val="4Bulletedcopyblue"/>
        <w:numPr>
          <w:ilvl w:val="0"/>
          <w:numId w:val="32"/>
        </w:numPr>
        <w:spacing w:after="240"/>
        <w:rPr>
          <w:rFonts w:ascii="Calibri" w:hAnsi="Calibri" w:cs="Calibri"/>
          <w:color w:val="333333"/>
          <w:sz w:val="24"/>
          <w:szCs w:val="24"/>
          <w:shd w:val="clear" w:color="auto" w:fill="FFFFFF"/>
        </w:rPr>
      </w:pPr>
      <w:r w:rsidRPr="00653B34">
        <w:rPr>
          <w:rFonts w:ascii="Calibri" w:hAnsi="Calibri" w:cs="Calibri"/>
          <w:sz w:val="24"/>
          <w:szCs w:val="24"/>
        </w:rPr>
        <w:t xml:space="preserve">Being provided with accommodation by a local authority in exercise of its social services functions </w:t>
      </w:r>
    </w:p>
    <w:p w14:paraId="0BAD43BC" w14:textId="77777777" w:rsidR="00653B34" w:rsidRPr="00653B34" w:rsidRDefault="00653B34" w:rsidP="00653B34">
      <w:pPr>
        <w:pStyle w:val="1bodycopy10pt"/>
        <w:rPr>
          <w:rFonts w:ascii="Calibri" w:hAnsi="Calibri" w:cs="Calibri"/>
          <w:sz w:val="24"/>
        </w:rPr>
      </w:pPr>
      <w:r w:rsidRPr="00653B34">
        <w:rPr>
          <w:rFonts w:ascii="Calibri" w:hAnsi="Calibri" w:cs="Calibri"/>
          <w:b/>
          <w:sz w:val="24"/>
        </w:rPr>
        <w:t>Previously looked after children</w:t>
      </w:r>
      <w:r w:rsidRPr="00653B34">
        <w:rPr>
          <w:rFonts w:ascii="Calibri" w:hAnsi="Calibri" w:cs="Calibri"/>
          <w:sz w:val="24"/>
        </w:rPr>
        <w:t xml:space="preserve"> are children who were looked after, but ceased to be so because they:</w:t>
      </w:r>
    </w:p>
    <w:p w14:paraId="110C2F48" w14:textId="77777777" w:rsidR="00653B34" w:rsidRPr="00653B34" w:rsidRDefault="00653B34" w:rsidP="00653B34">
      <w:pPr>
        <w:pStyle w:val="4Bulletedcopyblue"/>
        <w:numPr>
          <w:ilvl w:val="0"/>
          <w:numId w:val="33"/>
        </w:numPr>
        <w:rPr>
          <w:rFonts w:ascii="Calibri" w:hAnsi="Calibri" w:cs="Calibri"/>
          <w:sz w:val="24"/>
          <w:szCs w:val="24"/>
        </w:rPr>
      </w:pPr>
      <w:r w:rsidRPr="00653B34">
        <w:rPr>
          <w:rFonts w:ascii="Calibri" w:hAnsi="Calibri" w:cs="Calibri"/>
          <w:sz w:val="24"/>
          <w:szCs w:val="24"/>
        </w:rPr>
        <w:t xml:space="preserve">Were adopted under the Adoption Act 1976 or the Adoption and Children Act 2002, or </w:t>
      </w:r>
    </w:p>
    <w:p w14:paraId="1B7EA889" w14:textId="77777777" w:rsidR="00653B34" w:rsidRPr="00653B34" w:rsidRDefault="00653B34" w:rsidP="00653B34">
      <w:pPr>
        <w:pStyle w:val="4Bulletedcopyblue"/>
        <w:numPr>
          <w:ilvl w:val="0"/>
          <w:numId w:val="33"/>
        </w:numPr>
        <w:rPr>
          <w:rFonts w:ascii="Calibri" w:hAnsi="Calibri" w:cs="Calibri"/>
          <w:sz w:val="24"/>
          <w:szCs w:val="24"/>
        </w:rPr>
      </w:pPr>
      <w:r w:rsidRPr="00653B34">
        <w:rPr>
          <w:rFonts w:ascii="Calibri" w:hAnsi="Calibri" w:cs="Calibri"/>
          <w:sz w:val="24"/>
          <w:szCs w:val="24"/>
        </w:rPr>
        <w:t>Became subject to a child arrangements order, or</w:t>
      </w:r>
    </w:p>
    <w:p w14:paraId="65145F44" w14:textId="77777777" w:rsidR="00653B34" w:rsidRPr="00653B34" w:rsidRDefault="00653B34" w:rsidP="00653B34">
      <w:pPr>
        <w:pStyle w:val="4Bulletedcopyblue"/>
        <w:numPr>
          <w:ilvl w:val="0"/>
          <w:numId w:val="33"/>
        </w:numPr>
        <w:rPr>
          <w:rFonts w:ascii="Calibri" w:hAnsi="Calibri" w:cs="Calibri"/>
          <w:sz w:val="24"/>
          <w:szCs w:val="24"/>
        </w:rPr>
      </w:pPr>
      <w:r w:rsidRPr="00653B34">
        <w:rPr>
          <w:rFonts w:ascii="Calibri" w:hAnsi="Calibri" w:cs="Calibri"/>
          <w:sz w:val="24"/>
          <w:szCs w:val="24"/>
        </w:rPr>
        <w:t>Became subject to a special guardianship order</w:t>
      </w:r>
    </w:p>
    <w:p w14:paraId="5997A930" w14:textId="77777777" w:rsidR="00653B34" w:rsidRPr="00653B34" w:rsidRDefault="00653B34" w:rsidP="00653B34">
      <w:pPr>
        <w:pStyle w:val="4Bulletedcopyblue"/>
        <w:numPr>
          <w:ilvl w:val="0"/>
          <w:numId w:val="0"/>
        </w:numPr>
        <w:ind w:left="142" w:firstLine="28"/>
        <w:rPr>
          <w:rFonts w:ascii="Calibri" w:hAnsi="Calibri" w:cs="Calibri"/>
          <w:sz w:val="24"/>
          <w:szCs w:val="24"/>
        </w:rPr>
      </w:pPr>
      <w:r w:rsidRPr="00653B34">
        <w:rPr>
          <w:rFonts w:ascii="Calibri" w:hAnsi="Calibri" w:cs="Calibri"/>
          <w:sz w:val="24"/>
          <w:szCs w:val="24"/>
        </w:rPr>
        <w:t>This includes children who appear to have been in state care outside of England and have ceased to be in state care due to being adopted.</w:t>
      </w:r>
      <w:r w:rsidRPr="00653B34">
        <w:rPr>
          <w:rStyle w:val="CommentReference"/>
          <w:rFonts w:ascii="Calibri" w:hAnsi="Calibri" w:cs="Calibri"/>
          <w:sz w:val="24"/>
          <w:szCs w:val="24"/>
        </w:rPr>
        <w:t xml:space="preserve"> </w:t>
      </w:r>
    </w:p>
    <w:p w14:paraId="5685EFAA" w14:textId="77777777" w:rsidR="00653B34" w:rsidRPr="00653B34" w:rsidRDefault="00653B34" w:rsidP="00653B34">
      <w:pPr>
        <w:pStyle w:val="1bodycopy10pt"/>
        <w:rPr>
          <w:rFonts w:ascii="Calibri" w:hAnsi="Calibri" w:cs="Calibri"/>
          <w:sz w:val="24"/>
        </w:rPr>
      </w:pPr>
      <w:r w:rsidRPr="00653B34">
        <w:rPr>
          <w:rFonts w:ascii="Calibri" w:hAnsi="Calibri" w:cs="Calibri"/>
          <w:sz w:val="24"/>
        </w:rPr>
        <w:t xml:space="preserve">A child reaches </w:t>
      </w:r>
      <w:r w:rsidRPr="00653B34">
        <w:rPr>
          <w:rFonts w:ascii="Calibri" w:hAnsi="Calibri" w:cs="Calibri"/>
          <w:b/>
          <w:sz w:val="24"/>
        </w:rPr>
        <w:t>compulsory school age</w:t>
      </w:r>
      <w:r w:rsidRPr="00653B34">
        <w:rPr>
          <w:rFonts w:ascii="Calibri" w:hAnsi="Calibri" w:cs="Calibri"/>
          <w:sz w:val="24"/>
        </w:rPr>
        <w:t xml:space="preserve"> on the prescribed day following his or her fifth birthday (or on his or her fifth birthday if it falls on a prescribed day). The prescribed days are 31 December, 31 March and 31 August.</w:t>
      </w:r>
    </w:p>
    <w:p w14:paraId="4BB83956" w14:textId="1E823722" w:rsidR="00653B34" w:rsidRPr="00653B34" w:rsidRDefault="00653B34" w:rsidP="00653B34">
      <w:pPr>
        <w:spacing w:after="0" w:line="240" w:lineRule="auto"/>
        <w:ind w:right="140"/>
        <w:rPr>
          <w:rFonts w:ascii="Calibri" w:hAnsi="Calibri" w:cs="Calibri"/>
          <w:sz w:val="24"/>
          <w:szCs w:val="24"/>
        </w:rPr>
      </w:pPr>
      <w:r w:rsidRPr="00653B34">
        <w:rPr>
          <w:rFonts w:ascii="Calibri" w:hAnsi="Calibri" w:cs="Calibri"/>
          <w:sz w:val="24"/>
          <w:szCs w:val="24"/>
        </w:rPr>
        <w:t>Parents who wish to apply for a place at the school outside normal transfer times (</w:t>
      </w:r>
      <w:proofErr w:type="spellStart"/>
      <w:r w:rsidRPr="00653B34">
        <w:rPr>
          <w:rFonts w:ascii="Calibri" w:hAnsi="Calibri" w:cs="Calibri"/>
          <w:sz w:val="24"/>
          <w:szCs w:val="24"/>
        </w:rPr>
        <w:t>ie</w:t>
      </w:r>
      <w:proofErr w:type="spellEnd"/>
      <w:r w:rsidRPr="00653B34">
        <w:rPr>
          <w:rFonts w:ascii="Calibri" w:hAnsi="Calibri" w:cs="Calibri"/>
          <w:sz w:val="24"/>
          <w:szCs w:val="24"/>
        </w:rPr>
        <w:t xml:space="preserve"> at the start of Year</w:t>
      </w:r>
      <w:r w:rsidRPr="00653B34">
        <w:rPr>
          <w:rFonts w:ascii="Calibri" w:hAnsi="Calibri" w:cs="Calibri"/>
          <w:sz w:val="24"/>
          <w:szCs w:val="24"/>
        </w:rPr>
        <w:t xml:space="preserve"> </w:t>
      </w:r>
      <w:r w:rsidRPr="00653B34">
        <w:rPr>
          <w:rFonts w:ascii="Calibri" w:hAnsi="Calibri" w:cs="Calibri"/>
          <w:sz w:val="24"/>
          <w:szCs w:val="24"/>
        </w:rPr>
        <w:t>7) should initially contact the school.</w:t>
      </w:r>
    </w:p>
    <w:p w14:paraId="0489DA8A" w14:textId="77777777" w:rsidR="00653B34" w:rsidRPr="00653B34" w:rsidRDefault="00653B34" w:rsidP="00653B34">
      <w:pPr>
        <w:tabs>
          <w:tab w:val="left" w:pos="709"/>
        </w:tabs>
        <w:spacing w:after="0" w:line="240" w:lineRule="auto"/>
        <w:ind w:left="709" w:right="140" w:hanging="709"/>
        <w:rPr>
          <w:rFonts w:ascii="Calibri" w:hAnsi="Calibri" w:cs="Calibri"/>
          <w:sz w:val="24"/>
          <w:szCs w:val="24"/>
        </w:rPr>
      </w:pPr>
    </w:p>
    <w:p w14:paraId="4AA711B9" w14:textId="77777777" w:rsidR="00653B34" w:rsidRDefault="00653B34" w:rsidP="00653B34">
      <w:pPr>
        <w:pStyle w:val="Heading1"/>
      </w:pPr>
      <w:bookmarkStart w:id="4" w:name="_Toc60658753"/>
      <w:bookmarkStart w:id="5" w:name="_Toc121473096"/>
      <w:r>
        <w:t>4. How to apply</w:t>
      </w:r>
      <w:bookmarkEnd w:id="4"/>
      <w:bookmarkEnd w:id="5"/>
    </w:p>
    <w:p w14:paraId="065FBEC7" w14:textId="77777777" w:rsidR="00653B34" w:rsidRPr="00653B34" w:rsidRDefault="00653B34" w:rsidP="00653B34">
      <w:pPr>
        <w:pStyle w:val="1bodycopy10pt"/>
        <w:rPr>
          <w:rFonts w:ascii="Calibri" w:hAnsi="Calibri" w:cs="Calibri"/>
          <w:sz w:val="8"/>
          <w:szCs w:val="22"/>
        </w:rPr>
      </w:pPr>
    </w:p>
    <w:p w14:paraId="2226803B" w14:textId="77777777" w:rsidR="00653B34" w:rsidRPr="00653B34" w:rsidRDefault="00653B34" w:rsidP="00653B34">
      <w:pPr>
        <w:pStyle w:val="1bodycopy10pt"/>
        <w:rPr>
          <w:rFonts w:ascii="Calibri" w:hAnsi="Calibri" w:cs="Calibri"/>
          <w:sz w:val="24"/>
          <w:szCs w:val="22"/>
        </w:rPr>
      </w:pPr>
      <w:r w:rsidRPr="00653B34">
        <w:rPr>
          <w:rFonts w:ascii="Calibri" w:hAnsi="Calibri" w:cs="Calibri"/>
          <w:sz w:val="24"/>
          <w:szCs w:val="22"/>
        </w:rPr>
        <w:t xml:space="preserve">For applications in the normal admissions round you should use the application form provided by your Lancashire County Council local authority. You can use this form to express your preference for a minimum of 3 state-funded schools, in rank order. </w:t>
      </w:r>
    </w:p>
    <w:p w14:paraId="3A122A28" w14:textId="77777777" w:rsidR="00653B34" w:rsidRPr="00653B34" w:rsidRDefault="00653B34" w:rsidP="00653B34">
      <w:pPr>
        <w:pStyle w:val="1bodycopy10pt"/>
        <w:rPr>
          <w:rFonts w:ascii="Calibri" w:hAnsi="Calibri" w:cs="Calibri"/>
          <w:sz w:val="24"/>
          <w:szCs w:val="22"/>
        </w:rPr>
      </w:pPr>
      <w:r w:rsidRPr="00653B34">
        <w:rPr>
          <w:rFonts w:ascii="Calibri" w:hAnsi="Calibri" w:cs="Calibri"/>
          <w:sz w:val="24"/>
          <w:szCs w:val="22"/>
        </w:rPr>
        <w:t>You will receive an offer for a school place directly from your local authority.</w:t>
      </w:r>
    </w:p>
    <w:p w14:paraId="11969F3A" w14:textId="77777777" w:rsidR="00653B34" w:rsidRDefault="00653B34" w:rsidP="00653B34">
      <w:pPr>
        <w:pStyle w:val="Heading1"/>
      </w:pPr>
      <w:bookmarkStart w:id="6" w:name="_Toc60658754"/>
      <w:bookmarkStart w:id="7" w:name="_Toc121473097"/>
      <w:r>
        <w:t>5. Requests for admission outside the normal age group</w:t>
      </w:r>
      <w:bookmarkEnd w:id="6"/>
      <w:bookmarkEnd w:id="7"/>
    </w:p>
    <w:p w14:paraId="6CC4F37E" w14:textId="77777777" w:rsidR="00653B34" w:rsidRPr="00653B34" w:rsidRDefault="00653B34" w:rsidP="00653B34">
      <w:pPr>
        <w:pStyle w:val="1bodycopy10pt"/>
        <w:rPr>
          <w:rFonts w:ascii="Calibri" w:hAnsi="Calibri" w:cs="Calibri"/>
          <w:sz w:val="12"/>
          <w:szCs w:val="22"/>
        </w:rPr>
      </w:pPr>
    </w:p>
    <w:p w14:paraId="5A671EB4" w14:textId="7B11966E" w:rsidR="00653B34" w:rsidRPr="00961F75" w:rsidRDefault="00653B34" w:rsidP="00653B34">
      <w:pPr>
        <w:pStyle w:val="1bodycopy10pt"/>
        <w:rPr>
          <w:rFonts w:ascii="Calibri" w:hAnsi="Calibri" w:cs="Calibri"/>
          <w:sz w:val="22"/>
          <w:szCs w:val="22"/>
          <w:lang w:val="en-GB"/>
        </w:rPr>
      </w:pPr>
      <w:r w:rsidRPr="00961F75">
        <w:rPr>
          <w:rFonts w:ascii="Calibri" w:hAnsi="Calibri" w:cs="Calibri"/>
          <w:sz w:val="22"/>
          <w:szCs w:val="22"/>
        </w:rPr>
        <w:t>Parents</w:t>
      </w:r>
      <w:r w:rsidRPr="00961F75">
        <w:rPr>
          <w:rFonts w:ascii="Calibri" w:hAnsi="Calibri" w:cs="Calibri"/>
          <w:sz w:val="22"/>
          <w:szCs w:val="22"/>
          <w:lang w:val="en-GB"/>
        </w:rPr>
        <w:t xml:space="preserve"> are entitled to request a place for their child outside of their normal age group. </w:t>
      </w:r>
    </w:p>
    <w:p w14:paraId="4111C6CB" w14:textId="77777777" w:rsidR="00653B34" w:rsidRPr="00961F75" w:rsidRDefault="00653B34" w:rsidP="00653B34">
      <w:pPr>
        <w:pStyle w:val="1bodycopy10pt"/>
        <w:rPr>
          <w:rFonts w:ascii="Calibri" w:hAnsi="Calibri" w:cs="Calibri"/>
          <w:sz w:val="22"/>
          <w:szCs w:val="22"/>
        </w:rPr>
      </w:pPr>
      <w:r w:rsidRPr="00961F75">
        <w:rPr>
          <w:rFonts w:ascii="Calibri" w:hAnsi="Calibri" w:cs="Calibri"/>
          <w:sz w:val="22"/>
          <w:szCs w:val="22"/>
          <w:lang w:val="en-GB"/>
        </w:rPr>
        <w:t xml:space="preserve">Decisions on requests for admission outside the normal age group will be made on the basis of the circumstances of each case and in the best interests of the child concerned. In accordance with the School Admissions Code, this </w:t>
      </w:r>
      <w:r w:rsidRPr="00961F75">
        <w:rPr>
          <w:rFonts w:ascii="Calibri" w:hAnsi="Calibri" w:cs="Calibri"/>
          <w:sz w:val="22"/>
          <w:szCs w:val="22"/>
        </w:rPr>
        <w:t>will include taking account of:</w:t>
      </w:r>
    </w:p>
    <w:p w14:paraId="620426B2"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Parents’ views</w:t>
      </w:r>
    </w:p>
    <w:p w14:paraId="544D6968"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Information about the child’s academic, social and emotional development</w:t>
      </w:r>
    </w:p>
    <w:p w14:paraId="38D1A674"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Where relevant, their medical history and the views of a medical professional</w:t>
      </w:r>
    </w:p>
    <w:p w14:paraId="5DEB8AA7"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Whether they have previously been educated out of their normal age group</w:t>
      </w:r>
    </w:p>
    <w:p w14:paraId="303312B1"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Whether they may naturally have fallen into a lower age group if it were not for being born prematurely</w:t>
      </w:r>
    </w:p>
    <w:p w14:paraId="3260EAF7" w14:textId="77777777" w:rsidR="00653B34" w:rsidRPr="00961F75" w:rsidRDefault="00653B34" w:rsidP="00653B34">
      <w:pPr>
        <w:pStyle w:val="4Bulletedcopyblue"/>
        <w:spacing w:after="200"/>
        <w:rPr>
          <w:rFonts w:ascii="Calibri" w:hAnsi="Calibri" w:cs="Calibri"/>
          <w:sz w:val="22"/>
          <w:szCs w:val="22"/>
        </w:rPr>
      </w:pPr>
      <w:r w:rsidRPr="00961F75">
        <w:rPr>
          <w:rFonts w:ascii="Calibri" w:hAnsi="Calibri" w:cs="Calibri"/>
          <w:sz w:val="22"/>
          <w:szCs w:val="22"/>
        </w:rPr>
        <w:t xml:space="preserve">The </w:t>
      </w:r>
      <w:proofErr w:type="spellStart"/>
      <w:r w:rsidRPr="00961F75">
        <w:rPr>
          <w:rFonts w:ascii="Calibri" w:hAnsi="Calibri" w:cs="Calibri"/>
          <w:sz w:val="22"/>
          <w:szCs w:val="22"/>
        </w:rPr>
        <w:t>headteacher’s</w:t>
      </w:r>
      <w:proofErr w:type="spellEnd"/>
      <w:r w:rsidRPr="00961F75">
        <w:rPr>
          <w:rFonts w:ascii="Calibri" w:hAnsi="Calibri" w:cs="Calibri"/>
          <w:sz w:val="22"/>
          <w:szCs w:val="22"/>
        </w:rPr>
        <w:t xml:space="preserve"> views</w:t>
      </w:r>
    </w:p>
    <w:p w14:paraId="4B22D754" w14:textId="77777777" w:rsidR="00653B34" w:rsidRPr="00961F75" w:rsidRDefault="00653B34" w:rsidP="00653B34">
      <w:pPr>
        <w:pStyle w:val="1bodycopy10pt"/>
        <w:spacing w:after="160"/>
        <w:rPr>
          <w:rFonts w:ascii="Calibri" w:hAnsi="Calibri" w:cs="Calibri"/>
          <w:sz w:val="22"/>
          <w:szCs w:val="22"/>
          <w:lang w:val="en-GB"/>
        </w:rPr>
      </w:pPr>
      <w:r w:rsidRPr="00961F75">
        <w:rPr>
          <w:rFonts w:ascii="Calibri" w:hAnsi="Calibri" w:cs="Calibri"/>
          <w:sz w:val="22"/>
          <w:szCs w:val="22"/>
          <w:lang w:val="en-GB"/>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14:paraId="12AB83F1" w14:textId="0AF2DF9A" w:rsidR="00653B34" w:rsidRDefault="00653B34" w:rsidP="00653B34">
      <w:pPr>
        <w:pStyle w:val="1bodycopy10pt"/>
        <w:rPr>
          <w:rFonts w:ascii="Calibri" w:hAnsi="Calibri" w:cs="Calibri"/>
          <w:sz w:val="22"/>
          <w:szCs w:val="22"/>
          <w:lang w:val="en-GB"/>
        </w:rPr>
      </w:pPr>
      <w:r w:rsidRPr="00961F75">
        <w:rPr>
          <w:rFonts w:ascii="Calibri" w:hAnsi="Calibri" w:cs="Calibri"/>
          <w:sz w:val="22"/>
          <w:szCs w:val="22"/>
          <w:lang w:val="en-GB"/>
        </w:rPr>
        <w:t>Parents will always be informed of the reasons for any decision on the year group a child should be admitted to. Parents do not have a right to appeal if they are offered a place at the school but it is not in their preferred age group.</w:t>
      </w:r>
    </w:p>
    <w:p w14:paraId="2278DFED" w14:textId="77777777" w:rsidR="00653B34" w:rsidRPr="00961F75" w:rsidRDefault="00653B34" w:rsidP="00653B34">
      <w:pPr>
        <w:pStyle w:val="1bodycopy10pt"/>
        <w:spacing w:after="0"/>
        <w:rPr>
          <w:rFonts w:ascii="Calibri" w:hAnsi="Calibri" w:cs="Calibri"/>
          <w:sz w:val="22"/>
          <w:szCs w:val="22"/>
          <w:lang w:val="en-GB"/>
        </w:rPr>
      </w:pPr>
    </w:p>
    <w:p w14:paraId="58F16088" w14:textId="77777777" w:rsidR="00653B34" w:rsidRDefault="00653B34" w:rsidP="00653B34">
      <w:pPr>
        <w:pStyle w:val="Heading1"/>
      </w:pPr>
      <w:bookmarkStart w:id="8" w:name="_Toc60658755"/>
      <w:bookmarkStart w:id="9" w:name="_Toc121473098"/>
      <w:r>
        <w:t>6. Allocation of places</w:t>
      </w:r>
      <w:bookmarkEnd w:id="8"/>
      <w:bookmarkEnd w:id="9"/>
    </w:p>
    <w:p w14:paraId="0A75EA84" w14:textId="77777777" w:rsidR="00653B34" w:rsidRDefault="00653B34" w:rsidP="00653B34">
      <w:pPr>
        <w:pStyle w:val="Subhead2"/>
        <w:spacing w:before="0" w:after="0"/>
        <w:ind w:left="567" w:hanging="567"/>
        <w:rPr>
          <w:rFonts w:ascii="Calibri" w:hAnsi="Calibri" w:cs="Calibri"/>
          <w:color w:val="auto"/>
          <w:sz w:val="22"/>
          <w:szCs w:val="22"/>
          <w:lang w:val="en-GB"/>
        </w:rPr>
      </w:pPr>
    </w:p>
    <w:p w14:paraId="3F113326" w14:textId="3B0A0531" w:rsidR="00653B34" w:rsidRPr="00961F75" w:rsidRDefault="00653B34" w:rsidP="00653B34">
      <w:pPr>
        <w:pStyle w:val="Subhead2"/>
        <w:spacing w:before="0" w:after="0"/>
        <w:ind w:left="567" w:hanging="567"/>
        <w:rPr>
          <w:rFonts w:ascii="Calibri" w:hAnsi="Calibri" w:cs="Calibri"/>
          <w:color w:val="auto"/>
          <w:sz w:val="22"/>
          <w:szCs w:val="22"/>
          <w:lang w:val="en-GB"/>
        </w:rPr>
      </w:pPr>
      <w:r w:rsidRPr="00961F75">
        <w:rPr>
          <w:rFonts w:ascii="Calibri" w:hAnsi="Calibri" w:cs="Calibri"/>
          <w:color w:val="auto"/>
          <w:sz w:val="22"/>
          <w:szCs w:val="22"/>
          <w:lang w:val="en-GB"/>
        </w:rPr>
        <w:t xml:space="preserve">6.1 </w:t>
      </w:r>
      <w:r>
        <w:rPr>
          <w:rFonts w:ascii="Calibri" w:hAnsi="Calibri" w:cs="Calibri"/>
          <w:color w:val="auto"/>
          <w:sz w:val="22"/>
          <w:szCs w:val="22"/>
          <w:lang w:val="en-GB"/>
        </w:rPr>
        <w:tab/>
      </w:r>
      <w:r w:rsidRPr="00961F75">
        <w:rPr>
          <w:rFonts w:ascii="Calibri" w:hAnsi="Calibri" w:cs="Calibri"/>
          <w:color w:val="auto"/>
          <w:sz w:val="22"/>
          <w:szCs w:val="22"/>
          <w:lang w:val="en-GB"/>
        </w:rPr>
        <w:t>Admission number</w:t>
      </w:r>
    </w:p>
    <w:p w14:paraId="11E4084F" w14:textId="77777777" w:rsidR="00653B34" w:rsidRPr="00961F75" w:rsidRDefault="00653B34" w:rsidP="00653B34">
      <w:pPr>
        <w:pStyle w:val="1bodycopy10pt"/>
        <w:ind w:firstLine="567"/>
        <w:rPr>
          <w:rFonts w:ascii="Calibri" w:hAnsi="Calibri" w:cs="Calibri"/>
          <w:color w:val="F15F22"/>
          <w:sz w:val="22"/>
          <w:szCs w:val="22"/>
          <w:lang w:val="en-GB"/>
        </w:rPr>
      </w:pPr>
      <w:r w:rsidRPr="00961F75">
        <w:rPr>
          <w:rFonts w:ascii="Calibri" w:hAnsi="Calibri" w:cs="Calibri"/>
          <w:sz w:val="22"/>
          <w:szCs w:val="22"/>
        </w:rPr>
        <w:t>The school has an agreed admission number of 157 for entry in each group.</w:t>
      </w:r>
    </w:p>
    <w:p w14:paraId="741F6775" w14:textId="2A827CD6" w:rsidR="00653B34" w:rsidRDefault="00653B34" w:rsidP="00653B34">
      <w:pPr>
        <w:pStyle w:val="Subhead2"/>
        <w:spacing w:before="0" w:after="0"/>
        <w:ind w:left="567" w:hanging="567"/>
        <w:rPr>
          <w:rFonts w:ascii="Calibri" w:hAnsi="Calibri" w:cs="Calibri"/>
          <w:color w:val="auto"/>
          <w:sz w:val="22"/>
          <w:szCs w:val="22"/>
          <w:lang w:val="en-GB"/>
        </w:rPr>
      </w:pPr>
      <w:r w:rsidRPr="00961F75">
        <w:rPr>
          <w:rFonts w:ascii="Calibri" w:hAnsi="Calibri" w:cs="Calibri"/>
          <w:color w:val="auto"/>
          <w:sz w:val="22"/>
          <w:szCs w:val="22"/>
          <w:lang w:val="en-GB"/>
        </w:rPr>
        <w:t xml:space="preserve">6.2 </w:t>
      </w:r>
      <w:r>
        <w:rPr>
          <w:rFonts w:ascii="Calibri" w:hAnsi="Calibri" w:cs="Calibri"/>
          <w:color w:val="auto"/>
          <w:sz w:val="22"/>
          <w:szCs w:val="22"/>
          <w:lang w:val="en-GB"/>
        </w:rPr>
        <w:tab/>
      </w:r>
      <w:r>
        <w:rPr>
          <w:rFonts w:ascii="Calibri" w:hAnsi="Calibri" w:cs="Calibri"/>
          <w:color w:val="auto"/>
          <w:sz w:val="22"/>
          <w:szCs w:val="22"/>
          <w:lang w:val="en-GB"/>
        </w:rPr>
        <w:t>How places are allocated (taken from LCC website)</w:t>
      </w:r>
    </w:p>
    <w:p w14:paraId="73D0EC83" w14:textId="18FDEFE0" w:rsidR="00653B34" w:rsidRPr="00F613B7" w:rsidRDefault="00653B34" w:rsidP="00653B34">
      <w:pPr>
        <w:shd w:val="clear" w:color="auto" w:fill="FFFFFF"/>
        <w:spacing w:after="100" w:afterAutospacing="1" w:line="240" w:lineRule="auto"/>
        <w:ind w:left="567"/>
        <w:rPr>
          <w:rFonts w:eastAsia="Times New Roman" w:cstheme="minorHAnsi"/>
          <w:i/>
          <w:iCs/>
          <w:color w:val="212529"/>
          <w:lang w:eastAsia="en-GB"/>
        </w:rPr>
      </w:pPr>
      <w:r w:rsidRPr="00F613B7">
        <w:rPr>
          <w:rFonts w:eastAsia="Times New Roman" w:cstheme="minorHAnsi"/>
          <w:i/>
          <w:iCs/>
          <w:color w:val="212529"/>
          <w:lang w:eastAsia="en-GB"/>
        </w:rPr>
        <w:t>All Lancashire schools and academies have equal preference admission policies. Lancashire County Council, as the Local Authority, will apply the admission rules and give each child a single offer on the same day.</w:t>
      </w:r>
    </w:p>
    <w:p w14:paraId="310E44EB" w14:textId="77777777" w:rsidR="00653B34" w:rsidRPr="00F613B7" w:rsidRDefault="00653B34" w:rsidP="00653B34">
      <w:pPr>
        <w:shd w:val="clear" w:color="auto" w:fill="FFFFFF"/>
        <w:spacing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When you apply for a school place you are advised to list three schools. The school that you name as your highest preference would normally be the one you really want. For instance;</w:t>
      </w:r>
    </w:p>
    <w:p w14:paraId="0B76B16F" w14:textId="77777777" w:rsidR="00653B34" w:rsidRPr="00F613B7" w:rsidRDefault="00653B34" w:rsidP="00653B34">
      <w:pPr>
        <w:numPr>
          <w:ilvl w:val="0"/>
          <w:numId w:val="34"/>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Bluefield Community High School</w:t>
      </w:r>
    </w:p>
    <w:p w14:paraId="63819C6E" w14:textId="77777777" w:rsidR="00653B34" w:rsidRPr="00F613B7" w:rsidRDefault="00653B34" w:rsidP="00653B34">
      <w:pPr>
        <w:numPr>
          <w:ilvl w:val="0"/>
          <w:numId w:val="34"/>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Brownfield CE (Aided) School</w:t>
      </w:r>
    </w:p>
    <w:p w14:paraId="7E5B0F22" w14:textId="77777777" w:rsidR="00653B34" w:rsidRPr="00F613B7" w:rsidRDefault="00653B34" w:rsidP="00653B34">
      <w:pPr>
        <w:numPr>
          <w:ilvl w:val="0"/>
          <w:numId w:val="34"/>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Greenfield Grammar School</w:t>
      </w:r>
    </w:p>
    <w:p w14:paraId="06609021" w14:textId="77777777" w:rsidR="00653B34" w:rsidRPr="00F613B7" w:rsidRDefault="00653B34" w:rsidP="00653B34">
      <w:pPr>
        <w:shd w:val="clear" w:color="auto" w:fill="FFFFFF"/>
        <w:spacing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The admission policy for each school is applied to your child's application along with all the other applications for the same school. At this stage, it doesn't matter whether you have listed the school as preference 1, 2 or 3, all applications are considered equally against each school's policy. It is where your child is placed within that policy that counts.</w:t>
      </w:r>
    </w:p>
    <w:p w14:paraId="4185F05E" w14:textId="77777777" w:rsidR="00653B34" w:rsidRPr="00F613B7" w:rsidRDefault="00653B34" w:rsidP="00653B34">
      <w:pPr>
        <w:shd w:val="clear" w:color="auto" w:fill="FFFFFF"/>
        <w:spacing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All applicants for each school are put into order according to the criteria in that school's policy.</w:t>
      </w:r>
    </w:p>
    <w:p w14:paraId="4A6330B2" w14:textId="77777777" w:rsidR="00653B34" w:rsidRPr="00F613B7" w:rsidRDefault="00653B34" w:rsidP="00653B34">
      <w:pPr>
        <w:shd w:val="clear" w:color="auto" w:fill="FFFFFF"/>
        <w:spacing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Places at the school are filled in order up to the published admission number. The answer for each preference will either be a yes (place available) or no (place not available).</w:t>
      </w:r>
    </w:p>
    <w:p w14:paraId="5A5001BE" w14:textId="77777777" w:rsidR="00653B34" w:rsidRPr="00F613B7" w:rsidRDefault="00653B34" w:rsidP="00653B34">
      <w:pPr>
        <w:shd w:val="clear" w:color="auto" w:fill="FFFFFF"/>
        <w:spacing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If more than one school can offer a place, then we look at the order of preferences. You will only get one offer, this will be the highest of those that can offer a place. If all three schools can offer a place, you will be offered your top preference. Sometimes not all schools can offer a place, for example:</w:t>
      </w:r>
    </w:p>
    <w:p w14:paraId="4A5FB123" w14:textId="77777777" w:rsidR="00653B34" w:rsidRPr="00F613B7" w:rsidRDefault="00653B34" w:rsidP="00653B34">
      <w:pPr>
        <w:numPr>
          <w:ilvl w:val="0"/>
          <w:numId w:val="35"/>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Bluefield Community High School </w:t>
      </w:r>
      <w:r w:rsidRPr="00F613B7">
        <w:rPr>
          <w:rFonts w:eastAsia="Times New Roman" w:cstheme="minorHAnsi"/>
          <w:b/>
          <w:bCs/>
          <w:i/>
          <w:iCs/>
          <w:color w:val="212529"/>
          <w:lang w:eastAsia="en-GB"/>
        </w:rPr>
        <w:t>No</w:t>
      </w:r>
    </w:p>
    <w:p w14:paraId="541B60C2" w14:textId="77777777" w:rsidR="00653B34" w:rsidRPr="00F613B7" w:rsidRDefault="00653B34" w:rsidP="00653B34">
      <w:pPr>
        <w:numPr>
          <w:ilvl w:val="0"/>
          <w:numId w:val="35"/>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Brownfield CE (Aided) School </w:t>
      </w:r>
      <w:r w:rsidRPr="00F613B7">
        <w:rPr>
          <w:rFonts w:eastAsia="Times New Roman" w:cstheme="minorHAnsi"/>
          <w:b/>
          <w:bCs/>
          <w:i/>
          <w:iCs/>
          <w:color w:val="212529"/>
          <w:lang w:eastAsia="en-GB"/>
        </w:rPr>
        <w:t>Yes</w:t>
      </w:r>
    </w:p>
    <w:p w14:paraId="395BD289" w14:textId="77777777" w:rsidR="00653B34" w:rsidRPr="00F613B7" w:rsidRDefault="00653B34" w:rsidP="00653B34">
      <w:pPr>
        <w:numPr>
          <w:ilvl w:val="0"/>
          <w:numId w:val="35"/>
        </w:numPr>
        <w:shd w:val="clear" w:color="auto" w:fill="FFFFFF"/>
        <w:spacing w:before="100" w:beforeAutospacing="1" w:after="100" w:afterAutospacing="1" w:line="240" w:lineRule="auto"/>
        <w:rPr>
          <w:rFonts w:eastAsia="Times New Roman" w:cstheme="minorHAnsi"/>
          <w:i/>
          <w:iCs/>
          <w:color w:val="212529"/>
          <w:lang w:eastAsia="en-GB"/>
        </w:rPr>
      </w:pPr>
      <w:r w:rsidRPr="00F613B7">
        <w:rPr>
          <w:rFonts w:eastAsia="Times New Roman" w:cstheme="minorHAnsi"/>
          <w:i/>
          <w:iCs/>
          <w:color w:val="212529"/>
          <w:lang w:eastAsia="en-GB"/>
        </w:rPr>
        <w:t>Greenfield Grammar School </w:t>
      </w:r>
      <w:r w:rsidRPr="00F613B7">
        <w:rPr>
          <w:rFonts w:eastAsia="Times New Roman" w:cstheme="minorHAnsi"/>
          <w:b/>
          <w:bCs/>
          <w:i/>
          <w:iCs/>
          <w:color w:val="212529"/>
          <w:lang w:eastAsia="en-GB"/>
        </w:rPr>
        <w:t>Yes</w:t>
      </w:r>
    </w:p>
    <w:p w14:paraId="12A8A65E" w14:textId="77777777" w:rsidR="00653B34" w:rsidRPr="00F613B7" w:rsidRDefault="00653B34" w:rsidP="00653B34">
      <w:pPr>
        <w:shd w:val="clear" w:color="auto" w:fill="FFFFFF"/>
        <w:spacing w:after="100" w:afterAutospacing="1" w:line="240" w:lineRule="auto"/>
        <w:ind w:left="284"/>
        <w:rPr>
          <w:rFonts w:eastAsia="Times New Roman" w:cstheme="minorHAnsi"/>
          <w:i/>
          <w:iCs/>
          <w:color w:val="212529"/>
          <w:lang w:eastAsia="en-GB"/>
        </w:rPr>
      </w:pPr>
      <w:r w:rsidRPr="00F613B7">
        <w:rPr>
          <w:rFonts w:eastAsia="Times New Roman" w:cstheme="minorHAnsi"/>
          <w:i/>
          <w:iCs/>
          <w:color w:val="212529"/>
          <w:lang w:eastAsia="en-GB"/>
        </w:rPr>
        <w:t>In this case the offer will be Brownfield CE School. The Greenfield place will be offered to someone else.</w:t>
      </w:r>
    </w:p>
    <w:p w14:paraId="6B031A65" w14:textId="77777777" w:rsidR="00653B34" w:rsidRPr="00F613B7" w:rsidRDefault="00653B34" w:rsidP="00653B34">
      <w:pPr>
        <w:shd w:val="clear" w:color="auto" w:fill="FFFFFF"/>
        <w:spacing w:after="100" w:afterAutospacing="1" w:line="240" w:lineRule="auto"/>
        <w:ind w:left="284"/>
        <w:rPr>
          <w:rFonts w:eastAsia="Times New Roman" w:cstheme="minorHAnsi"/>
          <w:i/>
          <w:iCs/>
          <w:color w:val="212529"/>
          <w:lang w:eastAsia="en-GB"/>
        </w:rPr>
      </w:pPr>
      <w:r w:rsidRPr="00F613B7">
        <w:rPr>
          <w:rFonts w:eastAsia="Times New Roman" w:cstheme="minorHAnsi"/>
          <w:i/>
          <w:iCs/>
          <w:color w:val="212529"/>
          <w:lang w:eastAsia="en-GB"/>
        </w:rPr>
        <w:t>If none of the schools preferred can offer a place, we will allocate a school that has places.</w:t>
      </w:r>
    </w:p>
    <w:p w14:paraId="71188202" w14:textId="6B8DE772" w:rsidR="00653B34" w:rsidRPr="00961F75" w:rsidRDefault="00653B34" w:rsidP="00653B34">
      <w:pPr>
        <w:pStyle w:val="Subhead2"/>
        <w:spacing w:before="0" w:after="0"/>
        <w:ind w:left="567" w:hanging="567"/>
        <w:rPr>
          <w:rFonts w:ascii="Calibri" w:hAnsi="Calibri" w:cs="Calibri"/>
          <w:b w:val="0"/>
          <w:sz w:val="22"/>
          <w:szCs w:val="22"/>
          <w:lang w:val="en-GB"/>
        </w:rPr>
      </w:pPr>
      <w:r>
        <w:rPr>
          <w:rFonts w:ascii="Calibri" w:hAnsi="Calibri" w:cs="Calibri"/>
          <w:sz w:val="22"/>
          <w:szCs w:val="22"/>
          <w:lang w:val="en-GB"/>
        </w:rPr>
        <w:t>6.3</w:t>
      </w:r>
      <w:r>
        <w:rPr>
          <w:rFonts w:ascii="Calibri" w:hAnsi="Calibri" w:cs="Calibri"/>
          <w:sz w:val="22"/>
          <w:szCs w:val="22"/>
          <w:lang w:val="en-GB"/>
        </w:rPr>
        <w:tab/>
      </w:r>
      <w:r w:rsidRPr="00653B34">
        <w:rPr>
          <w:rFonts w:ascii="Calibri" w:hAnsi="Calibri" w:cs="Calibri"/>
          <w:color w:val="auto"/>
          <w:sz w:val="22"/>
          <w:szCs w:val="22"/>
          <w:lang w:val="en-GB"/>
        </w:rPr>
        <w:t>Challenging</w:t>
      </w:r>
      <w:r w:rsidRPr="00961F75">
        <w:rPr>
          <w:rFonts w:ascii="Calibri" w:hAnsi="Calibri" w:cs="Calibri"/>
          <w:sz w:val="22"/>
          <w:szCs w:val="22"/>
          <w:lang w:val="en-GB"/>
        </w:rPr>
        <w:t xml:space="preserve"> behaviour </w:t>
      </w:r>
    </w:p>
    <w:p w14:paraId="54408787" w14:textId="77777777" w:rsidR="00653B34" w:rsidRPr="00961F75" w:rsidRDefault="00653B34" w:rsidP="00653B34">
      <w:pPr>
        <w:pStyle w:val="CommentText"/>
        <w:ind w:left="567"/>
        <w:rPr>
          <w:rFonts w:ascii="Calibri" w:hAnsi="Calibri" w:cs="Calibri"/>
          <w:sz w:val="22"/>
          <w:szCs w:val="22"/>
        </w:rPr>
      </w:pPr>
      <w:r w:rsidRPr="00961F75">
        <w:rPr>
          <w:rFonts w:ascii="Calibri" w:hAnsi="Calibri" w:cs="Calibri"/>
          <w:sz w:val="22"/>
          <w:szCs w:val="22"/>
        </w:rPr>
        <w:t xml:space="preserve">We will not refuse to admit a child on </w:t>
      </w:r>
      <w:proofErr w:type="spellStart"/>
      <w:r w:rsidRPr="00961F75">
        <w:rPr>
          <w:rFonts w:ascii="Calibri" w:hAnsi="Calibri" w:cs="Calibri"/>
          <w:sz w:val="22"/>
          <w:szCs w:val="22"/>
        </w:rPr>
        <w:t>behavioural</w:t>
      </w:r>
      <w:proofErr w:type="spellEnd"/>
      <w:r w:rsidRPr="00961F75">
        <w:rPr>
          <w:rFonts w:ascii="Calibri" w:hAnsi="Calibri" w:cs="Calibri"/>
          <w:sz w:val="22"/>
          <w:szCs w:val="22"/>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14:paraId="4A9C292C" w14:textId="77777777" w:rsidR="00653B34" w:rsidRPr="00961F75" w:rsidRDefault="00653B34" w:rsidP="00653B34">
      <w:pPr>
        <w:pStyle w:val="CommentText"/>
        <w:ind w:left="567"/>
        <w:rPr>
          <w:rFonts w:ascii="Calibri" w:hAnsi="Calibri" w:cs="Calibri"/>
          <w:b/>
          <w:color w:val="12263F"/>
          <w:sz w:val="22"/>
          <w:szCs w:val="22"/>
          <w:lang w:val="en-GB"/>
        </w:rPr>
      </w:pPr>
      <w:r w:rsidRPr="00961F75">
        <w:rPr>
          <w:rFonts w:ascii="Calibri" w:hAnsi="Calibri" w:cs="Calibri"/>
          <w:sz w:val="22"/>
          <w:szCs w:val="22"/>
        </w:rPr>
        <w:t xml:space="preserve">We may refuse admission for an in-year applicant for a year group that isn’t the normal point of entry, only in such a case that we have good reason to believe that the child may display challenging </w:t>
      </w:r>
      <w:proofErr w:type="spellStart"/>
      <w:r w:rsidRPr="00961F75">
        <w:rPr>
          <w:rFonts w:ascii="Calibri" w:hAnsi="Calibri" w:cs="Calibri"/>
          <w:sz w:val="22"/>
          <w:szCs w:val="22"/>
        </w:rPr>
        <w:t>behaviour</w:t>
      </w:r>
      <w:proofErr w:type="spellEnd"/>
      <w:r w:rsidRPr="00961F75">
        <w:rPr>
          <w:rFonts w:ascii="Calibri" w:hAnsi="Calibri" w:cs="Calibri"/>
          <w:sz w:val="22"/>
          <w:szCs w:val="22"/>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63E462BC" w14:textId="70496951" w:rsidR="00653B34" w:rsidRPr="00961F75" w:rsidRDefault="00653B34" w:rsidP="00653B34">
      <w:pPr>
        <w:pStyle w:val="Subhead2"/>
        <w:spacing w:before="0" w:after="0"/>
        <w:ind w:left="567" w:hanging="567"/>
        <w:rPr>
          <w:rFonts w:ascii="Calibri" w:hAnsi="Calibri" w:cs="Calibri"/>
          <w:color w:val="auto"/>
          <w:sz w:val="22"/>
          <w:szCs w:val="22"/>
          <w:lang w:val="en-GB"/>
        </w:rPr>
      </w:pPr>
      <w:r>
        <w:rPr>
          <w:rFonts w:ascii="Calibri" w:hAnsi="Calibri" w:cs="Calibri"/>
          <w:color w:val="auto"/>
          <w:sz w:val="22"/>
          <w:szCs w:val="22"/>
          <w:lang w:val="en-GB"/>
        </w:rPr>
        <w:t>6.4</w:t>
      </w:r>
      <w:r w:rsidRPr="00961F75">
        <w:rPr>
          <w:rFonts w:ascii="Calibri" w:hAnsi="Calibri" w:cs="Calibri"/>
          <w:color w:val="auto"/>
          <w:sz w:val="22"/>
          <w:szCs w:val="22"/>
          <w:lang w:val="en-GB"/>
        </w:rPr>
        <w:t xml:space="preserve"> </w:t>
      </w:r>
      <w:r>
        <w:rPr>
          <w:rFonts w:ascii="Calibri" w:hAnsi="Calibri" w:cs="Calibri"/>
          <w:color w:val="auto"/>
          <w:sz w:val="22"/>
          <w:szCs w:val="22"/>
          <w:lang w:val="en-GB"/>
        </w:rPr>
        <w:tab/>
      </w:r>
      <w:r w:rsidRPr="00961F75">
        <w:rPr>
          <w:rFonts w:ascii="Calibri" w:hAnsi="Calibri" w:cs="Calibri"/>
          <w:color w:val="auto"/>
          <w:sz w:val="22"/>
          <w:szCs w:val="22"/>
          <w:lang w:val="en-GB"/>
        </w:rPr>
        <w:t>Fair Access Protocol</w:t>
      </w:r>
    </w:p>
    <w:p w14:paraId="4BACB9C3" w14:textId="77777777" w:rsidR="00653B34" w:rsidRDefault="00653B34" w:rsidP="00653B34">
      <w:pPr>
        <w:pStyle w:val="CommentText"/>
        <w:ind w:left="567"/>
        <w:rPr>
          <w:rFonts w:ascii="Calibri" w:hAnsi="Calibri" w:cs="Calibri"/>
          <w:sz w:val="22"/>
          <w:szCs w:val="22"/>
        </w:rPr>
      </w:pPr>
      <w:r w:rsidRPr="00961F75">
        <w:rPr>
          <w:rFonts w:ascii="Calibri" w:hAnsi="Calibri" w:cs="Calibri"/>
          <w:sz w:val="22"/>
          <w:szCs w:val="22"/>
        </w:rPr>
        <w:t>We participate in Lancashire CC Fair Access Protocol. This helps ensure that all children, including those who are unplaced and vulnerable, or having difficulty in securing a school place in-year, get access to a school place as quickly as possible.</w:t>
      </w:r>
    </w:p>
    <w:p w14:paraId="3C5F4428" w14:textId="77777777" w:rsidR="00653B34" w:rsidRPr="00961F75" w:rsidRDefault="00653B34" w:rsidP="00653B34">
      <w:pPr>
        <w:pStyle w:val="1bodycopy10pt"/>
        <w:rPr>
          <w:rFonts w:ascii="Calibri" w:hAnsi="Calibri" w:cs="Calibri"/>
          <w:sz w:val="22"/>
          <w:szCs w:val="22"/>
        </w:rPr>
      </w:pPr>
    </w:p>
    <w:p w14:paraId="2DC695F6" w14:textId="77777777" w:rsidR="00653B34" w:rsidRDefault="00653B34" w:rsidP="00653B34">
      <w:pPr>
        <w:pStyle w:val="Heading1"/>
      </w:pPr>
      <w:bookmarkStart w:id="10" w:name="_Toc60658756"/>
      <w:bookmarkStart w:id="11" w:name="_Toc121473099"/>
      <w:r>
        <w:t>7. In-year admissions</w:t>
      </w:r>
      <w:bookmarkEnd w:id="10"/>
      <w:r>
        <w:t xml:space="preserve"> (taken from LCC website)</w:t>
      </w:r>
      <w:bookmarkEnd w:id="11"/>
    </w:p>
    <w:p w14:paraId="5B4FEF5E" w14:textId="77777777" w:rsidR="00653B34" w:rsidRDefault="00653B34" w:rsidP="00653B34">
      <w:pPr>
        <w:pStyle w:val="NormalWeb"/>
        <w:shd w:val="clear" w:color="auto" w:fill="FFFFFF"/>
        <w:spacing w:before="0" w:beforeAutospacing="0" w:after="0" w:afterAutospacing="0"/>
        <w:rPr>
          <w:rFonts w:asciiTheme="minorHAnsi" w:hAnsiTheme="minorHAnsi" w:cstheme="minorHAnsi"/>
          <w:b/>
          <w:bCs/>
          <w:i/>
          <w:iCs/>
          <w:color w:val="212529"/>
          <w:sz w:val="22"/>
          <w:szCs w:val="22"/>
        </w:rPr>
      </w:pPr>
    </w:p>
    <w:p w14:paraId="1570D879" w14:textId="115273C2" w:rsidR="00653B34" w:rsidRPr="00653B34" w:rsidRDefault="00653B34" w:rsidP="00653B34">
      <w:pPr>
        <w:pStyle w:val="NormalWeb"/>
        <w:shd w:val="clear" w:color="auto" w:fill="FFFFFF"/>
        <w:spacing w:before="0" w:beforeAutospacing="0" w:after="0" w:afterAutospacing="0"/>
        <w:ind w:left="567" w:hanging="567"/>
        <w:rPr>
          <w:rFonts w:asciiTheme="minorHAnsi" w:hAnsiTheme="minorHAnsi" w:cstheme="minorHAnsi"/>
          <w:b/>
          <w:bCs/>
          <w:i/>
          <w:iCs/>
          <w:color w:val="212529"/>
          <w:sz w:val="22"/>
          <w:szCs w:val="22"/>
        </w:rPr>
      </w:pPr>
      <w:r w:rsidRPr="00653B34">
        <w:rPr>
          <w:rFonts w:asciiTheme="minorHAnsi" w:hAnsiTheme="minorHAnsi" w:cstheme="minorHAnsi"/>
          <w:b/>
          <w:bCs/>
          <w:i/>
          <w:iCs/>
          <w:color w:val="212529"/>
          <w:sz w:val="22"/>
          <w:szCs w:val="22"/>
        </w:rPr>
        <w:t xml:space="preserve">7.1 </w:t>
      </w:r>
      <w:r>
        <w:rPr>
          <w:rFonts w:asciiTheme="minorHAnsi" w:hAnsiTheme="minorHAnsi" w:cstheme="minorHAnsi"/>
          <w:b/>
          <w:bCs/>
          <w:i/>
          <w:iCs/>
          <w:color w:val="212529"/>
          <w:sz w:val="22"/>
          <w:szCs w:val="22"/>
        </w:rPr>
        <w:tab/>
      </w:r>
      <w:r w:rsidRPr="00653B34">
        <w:rPr>
          <w:rFonts w:asciiTheme="minorHAnsi" w:hAnsiTheme="minorHAnsi" w:cstheme="minorHAnsi"/>
          <w:b/>
          <w:bCs/>
          <w:i/>
          <w:iCs/>
          <w:color w:val="212529"/>
          <w:sz w:val="22"/>
          <w:szCs w:val="22"/>
        </w:rPr>
        <w:t>Applying for a school</w:t>
      </w:r>
    </w:p>
    <w:p w14:paraId="252D4B69" w14:textId="77777777" w:rsidR="00653B34" w:rsidRPr="00653B34" w:rsidRDefault="00653B34" w:rsidP="00653B34">
      <w:pPr>
        <w:pStyle w:val="NormalWeb"/>
        <w:shd w:val="clear" w:color="auto" w:fill="FFFFFF"/>
        <w:spacing w:before="0" w:beforeAutospacing="0" w:after="0" w:afterAutospacing="0"/>
        <w:ind w:firstLine="567"/>
        <w:rPr>
          <w:rFonts w:asciiTheme="minorHAnsi" w:hAnsiTheme="minorHAnsi" w:cstheme="minorHAnsi"/>
          <w:i/>
          <w:iCs/>
          <w:color w:val="212529"/>
          <w:sz w:val="22"/>
          <w:szCs w:val="22"/>
        </w:rPr>
      </w:pPr>
      <w:r w:rsidRPr="00653B34">
        <w:rPr>
          <w:rFonts w:asciiTheme="minorHAnsi" w:hAnsiTheme="minorHAnsi" w:cstheme="minorHAnsi"/>
          <w:i/>
          <w:iCs/>
          <w:color w:val="212529"/>
          <w:sz w:val="22"/>
          <w:szCs w:val="22"/>
        </w:rPr>
        <w:t>The different types of schools and academies have different admission arrangements.</w:t>
      </w:r>
    </w:p>
    <w:p w14:paraId="039B89C3" w14:textId="77777777" w:rsidR="00653B34" w:rsidRPr="00011674" w:rsidRDefault="00653B34" w:rsidP="00653B34">
      <w:pPr>
        <w:pStyle w:val="NormalWeb"/>
        <w:shd w:val="clear" w:color="auto" w:fill="FFFFFF"/>
        <w:spacing w:before="0" w:beforeAutospacing="0" w:after="0" w:afterAutospacing="0"/>
        <w:rPr>
          <w:rFonts w:asciiTheme="minorHAnsi" w:hAnsiTheme="minorHAnsi" w:cstheme="minorHAnsi"/>
          <w:i/>
          <w:iCs/>
          <w:color w:val="212529"/>
          <w:sz w:val="18"/>
        </w:rPr>
      </w:pPr>
    </w:p>
    <w:p w14:paraId="55B2D07D" w14:textId="1CA39164" w:rsidR="00653B34" w:rsidRPr="00653B3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 w:val="22"/>
          <w:szCs w:val="22"/>
        </w:rPr>
      </w:pPr>
      <w:r w:rsidRPr="00653B34">
        <w:rPr>
          <w:rFonts w:asciiTheme="minorHAnsi" w:hAnsiTheme="minorHAnsi" w:cstheme="minorHAnsi"/>
          <w:i/>
          <w:iCs/>
          <w:color w:val="212529"/>
        </w:rPr>
        <w:t>Lancashire County Council co-ordinates in-year admissions.</w:t>
      </w:r>
    </w:p>
    <w:p w14:paraId="6B7CE446" w14:textId="77777777" w:rsidR="00653B34" w:rsidRPr="00011674" w:rsidRDefault="00653B34" w:rsidP="00653B34">
      <w:pPr>
        <w:pStyle w:val="NormalWeb"/>
        <w:shd w:val="clear" w:color="auto" w:fill="FFFFFF"/>
        <w:spacing w:before="0" w:beforeAutospacing="0" w:after="0" w:afterAutospacing="0"/>
        <w:rPr>
          <w:rFonts w:asciiTheme="minorHAnsi" w:hAnsiTheme="minorHAnsi" w:cstheme="minorHAnsi"/>
          <w:i/>
          <w:iCs/>
          <w:color w:val="212529"/>
          <w:sz w:val="16"/>
          <w:szCs w:val="22"/>
        </w:rPr>
      </w:pPr>
    </w:p>
    <w:p w14:paraId="47F520FA" w14:textId="7A13FA79"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You </w:t>
      </w:r>
      <w:r w:rsidRPr="00011674">
        <w:rPr>
          <w:rStyle w:val="Strong"/>
          <w:rFonts w:asciiTheme="minorHAnsi" w:hAnsiTheme="minorHAnsi" w:cstheme="minorHAnsi"/>
          <w:i/>
          <w:iCs/>
          <w:color w:val="212529"/>
          <w:szCs w:val="22"/>
        </w:rPr>
        <w:t>should not</w:t>
      </w:r>
      <w:r w:rsidRPr="00011674">
        <w:rPr>
          <w:rFonts w:asciiTheme="minorHAnsi" w:hAnsiTheme="minorHAnsi" w:cstheme="minorHAnsi"/>
          <w:i/>
          <w:iCs/>
          <w:color w:val="212529"/>
          <w:szCs w:val="22"/>
        </w:rPr>
        <w:t> use this process if you are applying for</w:t>
      </w:r>
    </w:p>
    <w:p w14:paraId="21FF014C" w14:textId="77777777" w:rsidR="00653B34" w:rsidRPr="00011674" w:rsidRDefault="00653B34" w:rsidP="00653B34">
      <w:pPr>
        <w:numPr>
          <w:ilvl w:val="0"/>
          <w:numId w:val="36"/>
        </w:numPr>
        <w:shd w:val="clear" w:color="auto" w:fill="FFFFFF"/>
        <w:tabs>
          <w:tab w:val="clear" w:pos="720"/>
        </w:tabs>
        <w:spacing w:after="0" w:line="240" w:lineRule="auto"/>
        <w:ind w:left="993" w:hanging="426"/>
        <w:rPr>
          <w:rFonts w:cstheme="minorHAnsi"/>
          <w:i/>
          <w:iCs/>
          <w:color w:val="212529"/>
          <w:sz w:val="24"/>
        </w:rPr>
      </w:pPr>
      <w:r w:rsidRPr="00011674">
        <w:rPr>
          <w:rFonts w:cstheme="minorHAnsi"/>
          <w:i/>
          <w:iCs/>
          <w:color w:val="212529"/>
          <w:sz w:val="24"/>
        </w:rPr>
        <w:t xml:space="preserve">a child living in another local authority area, such as Blackpool or Blackburn with </w:t>
      </w:r>
      <w:proofErr w:type="spellStart"/>
      <w:r w:rsidRPr="00011674">
        <w:rPr>
          <w:rFonts w:cstheme="minorHAnsi"/>
          <w:i/>
          <w:iCs/>
          <w:color w:val="212529"/>
          <w:sz w:val="24"/>
        </w:rPr>
        <w:t>Darwen</w:t>
      </w:r>
      <w:proofErr w:type="spellEnd"/>
      <w:r w:rsidRPr="00011674">
        <w:rPr>
          <w:rFonts w:cstheme="minorHAnsi"/>
          <w:i/>
          <w:iCs/>
          <w:color w:val="212529"/>
          <w:sz w:val="24"/>
        </w:rPr>
        <w:t xml:space="preserve"> Borough Council - please contact them directly</w:t>
      </w:r>
    </w:p>
    <w:p w14:paraId="4EE1785B" w14:textId="77777777" w:rsidR="00653B34" w:rsidRPr="00011674" w:rsidRDefault="00653B34" w:rsidP="00653B34">
      <w:pPr>
        <w:numPr>
          <w:ilvl w:val="0"/>
          <w:numId w:val="36"/>
        </w:numPr>
        <w:shd w:val="clear" w:color="auto" w:fill="FFFFFF"/>
        <w:tabs>
          <w:tab w:val="clear" w:pos="720"/>
        </w:tabs>
        <w:spacing w:after="0" w:line="240" w:lineRule="auto"/>
        <w:ind w:left="993" w:hanging="426"/>
        <w:rPr>
          <w:rFonts w:cstheme="minorHAnsi"/>
          <w:i/>
          <w:iCs/>
          <w:color w:val="212529"/>
          <w:sz w:val="24"/>
        </w:rPr>
      </w:pPr>
      <w:r w:rsidRPr="00011674">
        <w:rPr>
          <w:rFonts w:cstheme="minorHAnsi"/>
          <w:i/>
          <w:iCs/>
          <w:color w:val="212529"/>
          <w:sz w:val="24"/>
        </w:rPr>
        <w:t>a child who has an education, health and care (EHC) plan - please contact the Inclusion Service for guidance</w:t>
      </w:r>
    </w:p>
    <w:p w14:paraId="3AD31A4B" w14:textId="77777777" w:rsidR="00653B34" w:rsidRPr="00011674" w:rsidRDefault="00653B34" w:rsidP="00653B34">
      <w:pPr>
        <w:numPr>
          <w:ilvl w:val="0"/>
          <w:numId w:val="36"/>
        </w:numPr>
        <w:shd w:val="clear" w:color="auto" w:fill="FFFFFF"/>
        <w:tabs>
          <w:tab w:val="clear" w:pos="720"/>
        </w:tabs>
        <w:spacing w:after="0" w:line="240" w:lineRule="auto"/>
        <w:ind w:left="993" w:hanging="426"/>
        <w:rPr>
          <w:rFonts w:cstheme="minorHAnsi"/>
          <w:i/>
          <w:iCs/>
          <w:color w:val="212529"/>
          <w:sz w:val="24"/>
        </w:rPr>
      </w:pPr>
      <w:r w:rsidRPr="00011674">
        <w:rPr>
          <w:rFonts w:cstheme="minorHAnsi"/>
          <w:i/>
          <w:iCs/>
          <w:color w:val="212529"/>
          <w:sz w:val="24"/>
        </w:rPr>
        <w:t xml:space="preserve">a Looked After Child - please apply directly through the local area education office </w:t>
      </w:r>
    </w:p>
    <w:p w14:paraId="0770B4AA" w14:textId="77777777" w:rsidR="00653B34" w:rsidRDefault="00653B34" w:rsidP="00653B34">
      <w:pPr>
        <w:pStyle w:val="Heading2"/>
        <w:shd w:val="clear" w:color="auto" w:fill="FFFFFF"/>
        <w:spacing w:before="0" w:line="240" w:lineRule="auto"/>
        <w:rPr>
          <w:rFonts w:asciiTheme="minorHAnsi" w:hAnsiTheme="minorHAnsi" w:cstheme="minorHAnsi"/>
          <w:b/>
          <w:bCs/>
          <w:i/>
          <w:iCs/>
          <w:color w:val="212529"/>
          <w:sz w:val="22"/>
          <w:szCs w:val="22"/>
        </w:rPr>
      </w:pPr>
    </w:p>
    <w:p w14:paraId="4FA483EA" w14:textId="05DC9BCD" w:rsidR="00653B34" w:rsidRPr="00011674" w:rsidRDefault="00653B34" w:rsidP="00653B34">
      <w:pPr>
        <w:pStyle w:val="NormalWeb"/>
        <w:shd w:val="clear" w:color="auto" w:fill="FFFFFF"/>
        <w:spacing w:before="0" w:beforeAutospacing="0" w:after="0" w:afterAutospacing="0"/>
        <w:ind w:left="567" w:hanging="567"/>
        <w:rPr>
          <w:rFonts w:asciiTheme="minorHAnsi" w:hAnsiTheme="minorHAnsi" w:cstheme="minorHAnsi"/>
          <w:i/>
          <w:iCs/>
          <w:color w:val="212529"/>
          <w:szCs w:val="22"/>
        </w:rPr>
      </w:pPr>
      <w:r w:rsidRPr="00011674">
        <w:rPr>
          <w:rFonts w:asciiTheme="minorHAnsi" w:hAnsiTheme="minorHAnsi" w:cstheme="minorHAnsi"/>
          <w:b/>
          <w:bCs/>
          <w:i/>
          <w:iCs/>
          <w:color w:val="212529"/>
          <w:szCs w:val="22"/>
        </w:rPr>
        <w:t xml:space="preserve">7.2 </w:t>
      </w:r>
      <w:r w:rsidRPr="00011674">
        <w:rPr>
          <w:rFonts w:asciiTheme="minorHAnsi" w:hAnsiTheme="minorHAnsi" w:cstheme="minorHAnsi"/>
          <w:b/>
          <w:bCs/>
          <w:i/>
          <w:iCs/>
          <w:color w:val="212529"/>
          <w:szCs w:val="22"/>
        </w:rPr>
        <w:tab/>
      </w:r>
      <w:r w:rsidRPr="00011674">
        <w:rPr>
          <w:rFonts w:asciiTheme="minorHAnsi" w:hAnsiTheme="minorHAnsi" w:cstheme="minorHAnsi"/>
          <w:b/>
          <w:bCs/>
          <w:i/>
          <w:iCs/>
          <w:color w:val="212529"/>
          <w:szCs w:val="22"/>
        </w:rPr>
        <w:t>After you apply</w:t>
      </w:r>
    </w:p>
    <w:p w14:paraId="75658B96" w14:textId="0DDE9692"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 xml:space="preserve">Your </w:t>
      </w:r>
      <w:r w:rsidRPr="00011674">
        <w:rPr>
          <w:rFonts w:asciiTheme="minorHAnsi" w:hAnsiTheme="minorHAnsi" w:cstheme="minorHAnsi"/>
          <w:i/>
          <w:iCs/>
          <w:color w:val="212529"/>
          <w:sz w:val="26"/>
        </w:rPr>
        <w:t>application</w:t>
      </w:r>
      <w:r w:rsidRPr="00011674">
        <w:rPr>
          <w:rFonts w:asciiTheme="minorHAnsi" w:hAnsiTheme="minorHAnsi" w:cstheme="minorHAnsi"/>
          <w:i/>
          <w:iCs/>
          <w:color w:val="212529"/>
          <w:szCs w:val="22"/>
        </w:rPr>
        <w:t xml:space="preserve"> will be processed by the local area education office </w:t>
      </w:r>
      <w:proofErr w:type="spellStart"/>
      <w:r w:rsidRPr="00011674">
        <w:rPr>
          <w:rFonts w:asciiTheme="minorHAnsi" w:hAnsiTheme="minorHAnsi" w:cstheme="minorHAnsi"/>
          <w:i/>
          <w:iCs/>
          <w:color w:val="212529"/>
          <w:szCs w:val="22"/>
        </w:rPr>
        <w:t>inline</w:t>
      </w:r>
      <w:proofErr w:type="spellEnd"/>
      <w:r w:rsidRPr="00011674">
        <w:rPr>
          <w:rFonts w:asciiTheme="minorHAnsi" w:hAnsiTheme="minorHAnsi" w:cstheme="minorHAnsi"/>
          <w:i/>
          <w:iCs/>
          <w:color w:val="212529"/>
          <w:szCs w:val="22"/>
        </w:rPr>
        <w:t xml:space="preserve"> with the Admissions Code and fair access policy</w:t>
      </w:r>
      <w:r w:rsidRPr="00011674">
        <w:rPr>
          <w:rFonts w:asciiTheme="minorHAnsi" w:hAnsiTheme="minorHAnsi" w:cstheme="minorHAnsi"/>
          <w:i/>
          <w:iCs/>
          <w:color w:val="212529"/>
          <w:szCs w:val="22"/>
        </w:rPr>
        <w:t>.</w:t>
      </w:r>
    </w:p>
    <w:p w14:paraId="28F461B7" w14:textId="77777777" w:rsidR="00653B34" w:rsidRPr="00653B34" w:rsidRDefault="00653B34" w:rsidP="00653B34">
      <w:pPr>
        <w:pStyle w:val="NormalWeb"/>
        <w:shd w:val="clear" w:color="auto" w:fill="FFFFFF"/>
        <w:spacing w:before="0" w:beforeAutospacing="0" w:after="0" w:afterAutospacing="0"/>
        <w:rPr>
          <w:rFonts w:asciiTheme="minorHAnsi" w:hAnsiTheme="minorHAnsi" w:cstheme="minorHAnsi"/>
          <w:i/>
          <w:iCs/>
          <w:color w:val="212529"/>
          <w:sz w:val="16"/>
          <w:szCs w:val="22"/>
        </w:rPr>
      </w:pPr>
    </w:p>
    <w:p w14:paraId="53A8E2B1" w14:textId="1AC23EEA"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 xml:space="preserve">We will </w:t>
      </w:r>
      <w:r w:rsidRPr="00011674">
        <w:rPr>
          <w:rFonts w:asciiTheme="minorHAnsi" w:hAnsiTheme="minorHAnsi" w:cstheme="minorHAnsi"/>
          <w:i/>
          <w:iCs/>
          <w:color w:val="212529"/>
          <w:sz w:val="26"/>
        </w:rPr>
        <w:t>acknowledge</w:t>
      </w:r>
      <w:r w:rsidRPr="00011674">
        <w:rPr>
          <w:rFonts w:asciiTheme="minorHAnsi" w:hAnsiTheme="minorHAnsi" w:cstheme="minorHAnsi"/>
          <w:i/>
          <w:iCs/>
          <w:color w:val="212529"/>
          <w:szCs w:val="22"/>
        </w:rPr>
        <w:t xml:space="preserve"> receipt of your application and then write to you with the outcome within a maximum of 15 school days (this does not include weekends or school holidays).</w:t>
      </w:r>
    </w:p>
    <w:p w14:paraId="7F801B9D" w14:textId="77777777" w:rsidR="00653B34" w:rsidRPr="00653B34" w:rsidRDefault="00653B34" w:rsidP="00653B34">
      <w:pPr>
        <w:pStyle w:val="NormalWeb"/>
        <w:shd w:val="clear" w:color="auto" w:fill="FFFFFF"/>
        <w:spacing w:before="0" w:beforeAutospacing="0" w:after="0" w:afterAutospacing="0"/>
        <w:rPr>
          <w:rFonts w:asciiTheme="minorHAnsi" w:hAnsiTheme="minorHAnsi" w:cstheme="minorHAnsi"/>
          <w:i/>
          <w:iCs/>
          <w:color w:val="212529"/>
          <w:sz w:val="16"/>
          <w:szCs w:val="22"/>
        </w:rPr>
      </w:pPr>
    </w:p>
    <w:p w14:paraId="110D7B0B" w14:textId="4B3D089C"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There is no need to contact us before the 15 days have passed.</w:t>
      </w:r>
    </w:p>
    <w:p w14:paraId="0CEE8596" w14:textId="77777777" w:rsidR="00653B34" w:rsidRPr="00653B34" w:rsidRDefault="00653B34" w:rsidP="00653B34">
      <w:pPr>
        <w:pStyle w:val="NormalWeb"/>
        <w:shd w:val="clear" w:color="auto" w:fill="FFFFFF"/>
        <w:spacing w:before="0" w:beforeAutospacing="0" w:after="0" w:afterAutospacing="0"/>
        <w:rPr>
          <w:rFonts w:asciiTheme="minorHAnsi" w:hAnsiTheme="minorHAnsi" w:cstheme="minorHAnsi"/>
          <w:i/>
          <w:iCs/>
          <w:color w:val="212529"/>
          <w:sz w:val="16"/>
          <w:szCs w:val="22"/>
        </w:rPr>
      </w:pPr>
    </w:p>
    <w:p w14:paraId="4D360733" w14:textId="090923D5"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 xml:space="preserve">The Pupil </w:t>
      </w:r>
      <w:r w:rsidRPr="00011674">
        <w:rPr>
          <w:rFonts w:asciiTheme="minorHAnsi" w:hAnsiTheme="minorHAnsi" w:cstheme="minorHAnsi"/>
          <w:i/>
          <w:iCs/>
          <w:color w:val="212529"/>
          <w:sz w:val="26"/>
        </w:rPr>
        <w:t>Access</w:t>
      </w:r>
      <w:r w:rsidRPr="00011674">
        <w:rPr>
          <w:rFonts w:asciiTheme="minorHAnsi" w:hAnsiTheme="minorHAnsi" w:cstheme="minorHAnsi"/>
          <w:i/>
          <w:iCs/>
          <w:color w:val="212529"/>
          <w:szCs w:val="22"/>
        </w:rPr>
        <w:t xml:space="preserve"> Team privacy notice tells you how we process personal data.</w:t>
      </w:r>
    </w:p>
    <w:p w14:paraId="34041B34" w14:textId="77777777" w:rsidR="00653B34" w:rsidRPr="00653B34" w:rsidRDefault="00653B34" w:rsidP="00653B34">
      <w:pPr>
        <w:pStyle w:val="NormalWeb"/>
        <w:shd w:val="clear" w:color="auto" w:fill="FFFFFF"/>
        <w:spacing w:before="0" w:beforeAutospacing="0" w:after="0" w:afterAutospacing="0"/>
        <w:rPr>
          <w:rFonts w:asciiTheme="minorHAnsi" w:hAnsiTheme="minorHAnsi" w:cstheme="minorHAnsi"/>
          <w:i/>
          <w:iCs/>
          <w:color w:val="212529"/>
          <w:sz w:val="22"/>
          <w:szCs w:val="22"/>
        </w:rPr>
      </w:pPr>
    </w:p>
    <w:p w14:paraId="2CBEFDD4" w14:textId="3DCE7BC7" w:rsidR="00653B34" w:rsidRPr="00011674" w:rsidRDefault="00653B34" w:rsidP="00653B34">
      <w:pPr>
        <w:pStyle w:val="NormalWeb"/>
        <w:shd w:val="clear" w:color="auto" w:fill="FFFFFF"/>
        <w:spacing w:before="0" w:beforeAutospacing="0" w:after="0" w:afterAutospacing="0"/>
        <w:ind w:left="567" w:hanging="567"/>
        <w:rPr>
          <w:rFonts w:asciiTheme="minorHAnsi" w:hAnsiTheme="minorHAnsi" w:cstheme="minorHAnsi"/>
          <w:i/>
          <w:iCs/>
          <w:color w:val="212529"/>
          <w:szCs w:val="22"/>
        </w:rPr>
      </w:pPr>
      <w:r w:rsidRPr="00011674">
        <w:rPr>
          <w:rFonts w:asciiTheme="minorHAnsi" w:hAnsiTheme="minorHAnsi" w:cstheme="minorHAnsi"/>
          <w:b/>
          <w:bCs/>
          <w:i/>
          <w:iCs/>
          <w:color w:val="212529"/>
          <w:szCs w:val="22"/>
        </w:rPr>
        <w:t xml:space="preserve">7.3 </w:t>
      </w:r>
      <w:r w:rsidRPr="00011674">
        <w:rPr>
          <w:rFonts w:asciiTheme="minorHAnsi" w:hAnsiTheme="minorHAnsi" w:cstheme="minorHAnsi"/>
          <w:b/>
          <w:bCs/>
          <w:i/>
          <w:iCs/>
          <w:color w:val="212529"/>
          <w:szCs w:val="22"/>
        </w:rPr>
        <w:tab/>
      </w:r>
      <w:r w:rsidRPr="00011674">
        <w:rPr>
          <w:rFonts w:asciiTheme="minorHAnsi" w:hAnsiTheme="minorHAnsi" w:cstheme="minorHAnsi"/>
          <w:b/>
          <w:bCs/>
          <w:i/>
          <w:iCs/>
          <w:color w:val="212529"/>
          <w:szCs w:val="22"/>
        </w:rPr>
        <w:t>Receiving a school offer</w:t>
      </w:r>
    </w:p>
    <w:p w14:paraId="361C80BD" w14:textId="77777777"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If the school you request has places, your child will be offered a place at the school and you will receive your offer letter via email. You must contact the school within 5 school days of the offer date to arrange school admission. The expectation is that the child will be admitted to the school within 15 school days after the school offer notification.</w:t>
      </w:r>
    </w:p>
    <w:p w14:paraId="7E839A83" w14:textId="79BA2F22"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If the school you request doesn’t have any places, you will be notified via email to contact the area office to be advised of local availability. You also have the right to appeal against the refusal of a place in current Reception class to current Year 11.</w:t>
      </w:r>
    </w:p>
    <w:p w14:paraId="76AF2961" w14:textId="77777777"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p>
    <w:p w14:paraId="19CB9B36" w14:textId="5500C9C6" w:rsidR="00653B34" w:rsidRPr="00011674" w:rsidRDefault="00653B34" w:rsidP="00653B34">
      <w:pPr>
        <w:pStyle w:val="NormalWeb"/>
        <w:shd w:val="clear" w:color="auto" w:fill="FFFFFF"/>
        <w:spacing w:before="0" w:beforeAutospacing="0" w:after="0" w:afterAutospacing="0"/>
        <w:ind w:left="567" w:hanging="567"/>
        <w:rPr>
          <w:rFonts w:asciiTheme="minorHAnsi" w:hAnsiTheme="minorHAnsi" w:cstheme="minorHAnsi"/>
          <w:i/>
          <w:iCs/>
          <w:color w:val="212529"/>
          <w:szCs w:val="22"/>
        </w:rPr>
      </w:pPr>
      <w:r w:rsidRPr="00011674">
        <w:rPr>
          <w:rFonts w:asciiTheme="minorHAnsi" w:hAnsiTheme="minorHAnsi" w:cstheme="minorHAnsi"/>
          <w:b/>
          <w:bCs/>
          <w:i/>
          <w:iCs/>
          <w:color w:val="212529"/>
          <w:szCs w:val="22"/>
        </w:rPr>
        <w:t xml:space="preserve">7.4 </w:t>
      </w:r>
      <w:r w:rsidRPr="00011674">
        <w:rPr>
          <w:rFonts w:asciiTheme="minorHAnsi" w:hAnsiTheme="minorHAnsi" w:cstheme="minorHAnsi"/>
          <w:b/>
          <w:bCs/>
          <w:i/>
          <w:iCs/>
          <w:color w:val="212529"/>
          <w:szCs w:val="22"/>
        </w:rPr>
        <w:tab/>
      </w:r>
      <w:r w:rsidRPr="00011674">
        <w:rPr>
          <w:rFonts w:asciiTheme="minorHAnsi" w:hAnsiTheme="minorHAnsi" w:cstheme="minorHAnsi"/>
          <w:b/>
          <w:bCs/>
          <w:i/>
          <w:iCs/>
          <w:color w:val="212529"/>
          <w:szCs w:val="22"/>
        </w:rPr>
        <w:t>Children already attending a local school</w:t>
      </w:r>
    </w:p>
    <w:p w14:paraId="330E37C4" w14:textId="2B73F9E4"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Where a child is already on roll at a local school, they must continue to attend until the date of admission to the new school.</w:t>
      </w:r>
    </w:p>
    <w:p w14:paraId="1B466510" w14:textId="77777777" w:rsidR="00653B34" w:rsidRPr="00A51487"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 w:val="22"/>
          <w:szCs w:val="22"/>
        </w:rPr>
      </w:pPr>
    </w:p>
    <w:p w14:paraId="437E292D" w14:textId="37693FCF" w:rsidR="00653B34" w:rsidRPr="00011674" w:rsidRDefault="00653B34" w:rsidP="00653B34">
      <w:pPr>
        <w:pStyle w:val="NormalWeb"/>
        <w:shd w:val="clear" w:color="auto" w:fill="FFFFFF"/>
        <w:spacing w:before="0" w:beforeAutospacing="0" w:after="0" w:afterAutospacing="0"/>
        <w:ind w:left="567" w:hanging="567"/>
        <w:rPr>
          <w:rFonts w:asciiTheme="minorHAnsi" w:hAnsiTheme="minorHAnsi" w:cstheme="minorHAnsi"/>
          <w:i/>
          <w:iCs/>
          <w:color w:val="212529"/>
          <w:szCs w:val="22"/>
        </w:rPr>
      </w:pPr>
      <w:r w:rsidRPr="00011674">
        <w:rPr>
          <w:rFonts w:asciiTheme="minorHAnsi" w:hAnsiTheme="minorHAnsi" w:cstheme="minorHAnsi"/>
          <w:b/>
          <w:bCs/>
          <w:i/>
          <w:iCs/>
          <w:color w:val="212529"/>
          <w:szCs w:val="22"/>
        </w:rPr>
        <w:t xml:space="preserve">7.5 </w:t>
      </w:r>
      <w:r w:rsidRPr="00011674">
        <w:rPr>
          <w:rFonts w:asciiTheme="minorHAnsi" w:hAnsiTheme="minorHAnsi" w:cstheme="minorHAnsi"/>
          <w:b/>
          <w:bCs/>
          <w:i/>
          <w:iCs/>
          <w:color w:val="212529"/>
          <w:szCs w:val="22"/>
        </w:rPr>
        <w:tab/>
      </w:r>
      <w:r w:rsidRPr="00011674">
        <w:rPr>
          <w:rFonts w:asciiTheme="minorHAnsi" w:hAnsiTheme="minorHAnsi" w:cstheme="minorHAnsi"/>
          <w:b/>
          <w:bCs/>
          <w:i/>
          <w:iCs/>
          <w:color w:val="212529"/>
          <w:szCs w:val="22"/>
        </w:rPr>
        <w:t>Appeals</w:t>
      </w:r>
    </w:p>
    <w:p w14:paraId="59FE8E6B" w14:textId="77777777" w:rsidR="00653B34" w:rsidRPr="00011674" w:rsidRDefault="00653B34" w:rsidP="00653B34">
      <w:pPr>
        <w:pStyle w:val="NormalWeb"/>
        <w:shd w:val="clear" w:color="auto" w:fill="FFFFFF"/>
        <w:spacing w:before="0" w:beforeAutospacing="0" w:after="0" w:afterAutospacing="0"/>
        <w:ind w:left="567"/>
        <w:rPr>
          <w:rFonts w:asciiTheme="minorHAnsi" w:hAnsiTheme="minorHAnsi" w:cstheme="minorHAnsi"/>
          <w:i/>
          <w:iCs/>
          <w:color w:val="212529"/>
          <w:szCs w:val="22"/>
        </w:rPr>
      </w:pPr>
      <w:r w:rsidRPr="00011674">
        <w:rPr>
          <w:rFonts w:asciiTheme="minorHAnsi" w:hAnsiTheme="minorHAnsi" w:cstheme="minorHAnsi"/>
          <w:i/>
          <w:iCs/>
          <w:color w:val="212529"/>
          <w:szCs w:val="22"/>
        </w:rPr>
        <w:t>If you are unhappy with your school offer you can appeal for any schools which at that time have no available places. Information and advice is available from the admissions team at your local area education office</w:t>
      </w:r>
    </w:p>
    <w:p w14:paraId="1316C91F" w14:textId="77777777" w:rsidR="00653B34" w:rsidRPr="00011674" w:rsidRDefault="00653B34" w:rsidP="00653B34">
      <w:pPr>
        <w:pStyle w:val="NormalWeb"/>
        <w:shd w:val="clear" w:color="auto" w:fill="FFFFFF"/>
        <w:spacing w:before="0" w:beforeAutospacing="0" w:after="0" w:afterAutospacing="0"/>
        <w:ind w:firstLine="567"/>
        <w:rPr>
          <w:rFonts w:asciiTheme="minorHAnsi" w:hAnsiTheme="minorHAnsi" w:cstheme="minorHAnsi"/>
          <w:i/>
          <w:iCs/>
          <w:color w:val="212529"/>
          <w:szCs w:val="22"/>
        </w:rPr>
      </w:pPr>
    </w:p>
    <w:p w14:paraId="15AA8E5E" w14:textId="34D9657A" w:rsidR="00653B34" w:rsidRPr="00011674" w:rsidRDefault="00653B34" w:rsidP="00653B34">
      <w:pPr>
        <w:pStyle w:val="NormalWeb"/>
        <w:shd w:val="clear" w:color="auto" w:fill="FFFFFF"/>
        <w:spacing w:before="0" w:beforeAutospacing="0" w:after="0" w:afterAutospacing="0"/>
        <w:ind w:firstLine="567"/>
        <w:rPr>
          <w:rFonts w:asciiTheme="minorHAnsi" w:hAnsiTheme="minorHAnsi" w:cstheme="minorHAnsi"/>
          <w:i/>
          <w:iCs/>
          <w:color w:val="212529"/>
          <w:szCs w:val="22"/>
        </w:rPr>
      </w:pPr>
      <w:r w:rsidRPr="00011674">
        <w:rPr>
          <w:rFonts w:asciiTheme="minorHAnsi" w:hAnsiTheme="minorHAnsi" w:cstheme="minorHAnsi"/>
          <w:i/>
          <w:iCs/>
          <w:color w:val="212529"/>
          <w:szCs w:val="22"/>
        </w:rPr>
        <w:t>We advise you to visit the school you are offered before you go to appeal.</w:t>
      </w:r>
    </w:p>
    <w:p w14:paraId="4B246A6A" w14:textId="77777777" w:rsidR="00653B34" w:rsidRDefault="00653B34" w:rsidP="00653B34">
      <w:pPr>
        <w:pStyle w:val="1bodycopy10pt"/>
        <w:spacing w:after="0"/>
        <w:rPr>
          <w:rFonts w:asciiTheme="minorHAnsi" w:hAnsiTheme="minorHAnsi" w:cstheme="minorHAnsi"/>
          <w:sz w:val="22"/>
          <w:szCs w:val="22"/>
        </w:rPr>
      </w:pPr>
    </w:p>
    <w:p w14:paraId="4F133C2C" w14:textId="49A5620D" w:rsidR="00653B34" w:rsidRDefault="00653B34" w:rsidP="00653B34">
      <w:pPr>
        <w:pStyle w:val="Heading1"/>
      </w:pPr>
      <w:bookmarkStart w:id="12" w:name="_Toc60658758"/>
      <w:bookmarkStart w:id="13" w:name="_Toc121473100"/>
      <w:r>
        <w:t>8</w:t>
      </w:r>
      <w:r>
        <w:t>. Monitoring arrangements</w:t>
      </w:r>
      <w:bookmarkEnd w:id="12"/>
      <w:bookmarkEnd w:id="13"/>
    </w:p>
    <w:p w14:paraId="1A0B1316" w14:textId="77777777" w:rsidR="00653B34" w:rsidRDefault="00653B34" w:rsidP="00653B34">
      <w:pPr>
        <w:pStyle w:val="1bodycopy10pt"/>
        <w:rPr>
          <w:rFonts w:ascii="Calibri" w:hAnsi="Calibri" w:cs="Calibri"/>
          <w:sz w:val="22"/>
          <w:szCs w:val="22"/>
        </w:rPr>
      </w:pPr>
    </w:p>
    <w:p w14:paraId="2FF851C1" w14:textId="440F4D08" w:rsidR="00653B34" w:rsidRPr="00011674" w:rsidRDefault="00653B34" w:rsidP="00653B34">
      <w:pPr>
        <w:pStyle w:val="1bodycopy10pt"/>
        <w:rPr>
          <w:rFonts w:ascii="Calibri" w:hAnsi="Calibri" w:cs="Calibri"/>
          <w:sz w:val="24"/>
          <w:szCs w:val="22"/>
        </w:rPr>
      </w:pPr>
      <w:r w:rsidRPr="00011674">
        <w:rPr>
          <w:rFonts w:ascii="Calibri" w:hAnsi="Calibri" w:cs="Calibri"/>
          <w:sz w:val="24"/>
          <w:szCs w:val="22"/>
        </w:rPr>
        <w:t>This policy will be reviewed and approved by the governing body every year.</w:t>
      </w:r>
    </w:p>
    <w:p w14:paraId="646536EC" w14:textId="77777777" w:rsidR="00653B34" w:rsidRPr="00011674" w:rsidRDefault="00653B34" w:rsidP="00653B34">
      <w:pPr>
        <w:pStyle w:val="1bodycopy10pt"/>
        <w:rPr>
          <w:rFonts w:ascii="Calibri" w:hAnsi="Calibri" w:cs="Calibri"/>
          <w:sz w:val="24"/>
          <w:szCs w:val="22"/>
        </w:rPr>
      </w:pPr>
      <w:r w:rsidRPr="00011674">
        <w:rPr>
          <w:rFonts w:ascii="Calibri" w:hAnsi="Calibri" w:cs="Calibri"/>
          <w:sz w:val="24"/>
          <w:szCs w:val="22"/>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p w14:paraId="19F8E576" w14:textId="77777777" w:rsidR="00653B34" w:rsidRPr="00961F75" w:rsidRDefault="00653B34" w:rsidP="00653B34">
      <w:pPr>
        <w:pStyle w:val="1bodycopy10pt"/>
        <w:rPr>
          <w:rFonts w:ascii="Calibri" w:hAnsi="Calibri" w:cs="Calibri"/>
          <w:sz w:val="22"/>
          <w:szCs w:val="22"/>
        </w:rPr>
      </w:pPr>
    </w:p>
    <w:p w14:paraId="7C879EA7" w14:textId="77777777" w:rsidR="00653B34" w:rsidRPr="00DF7FAD" w:rsidRDefault="00653B34" w:rsidP="00653B34">
      <w:pPr>
        <w:spacing w:after="0" w:line="240" w:lineRule="auto"/>
        <w:ind w:right="140"/>
        <w:rPr>
          <w:rFonts w:cstheme="minorHAnsi"/>
          <w:sz w:val="24"/>
          <w:szCs w:val="24"/>
        </w:rPr>
      </w:pPr>
    </w:p>
    <w:p w14:paraId="4895CDBC" w14:textId="79DCDC48" w:rsidR="00DF7FAD" w:rsidRPr="00DF7FAD" w:rsidRDefault="00DF7FAD" w:rsidP="00653B34">
      <w:pPr>
        <w:tabs>
          <w:tab w:val="left" w:pos="709"/>
        </w:tabs>
        <w:spacing w:after="0" w:line="240" w:lineRule="auto"/>
        <w:ind w:left="709" w:right="140" w:hanging="709"/>
        <w:rPr>
          <w:rFonts w:cstheme="minorHAnsi"/>
          <w:sz w:val="24"/>
          <w:szCs w:val="24"/>
        </w:rPr>
      </w:pPr>
    </w:p>
    <w:sectPr w:rsidR="00DF7FAD" w:rsidRPr="00DF7FAD" w:rsidSect="0042451A">
      <w:headerReference w:type="even" r:id="rId14"/>
      <w:headerReference w:type="default" r:id="rId15"/>
      <w:footerReference w:type="even" r:id="rId16"/>
      <w:footerReference w:type="default" r:id="rId17"/>
      <w:headerReference w:type="first" r:id="rId18"/>
      <w:footerReference w:type="first" r:id="rId19"/>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7657" w14:textId="77777777" w:rsidR="00480AE2" w:rsidRDefault="0048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24D20A58" w:rsidR="0042451A" w:rsidRDefault="0042451A" w:rsidP="0042451A">
        <w:pPr>
          <w:pStyle w:val="Footer"/>
          <w:jc w:val="center"/>
        </w:pPr>
        <w:r>
          <w:fldChar w:fldCharType="begin"/>
        </w:r>
        <w:r>
          <w:instrText xml:space="preserve"> PAGE   \* MERGEFORMAT </w:instrText>
        </w:r>
        <w:r>
          <w:fldChar w:fldCharType="separate"/>
        </w:r>
        <w:r w:rsidR="00011674">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C5BB" w14:textId="77777777" w:rsidR="00480AE2" w:rsidRDefault="0048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B770" w14:textId="7F7E1F21" w:rsidR="00480AE2" w:rsidRDefault="00480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46DD" w14:textId="247D2A1A" w:rsidR="00480AE2" w:rsidRDefault="0048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F6C7980"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6BB0"/>
    <w:multiLevelType w:val="hybridMultilevel"/>
    <w:tmpl w:val="1C60E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DDF"/>
    <w:multiLevelType w:val="singleLevel"/>
    <w:tmpl w:val="7DBC025C"/>
    <w:lvl w:ilvl="0">
      <w:start w:val="1"/>
      <w:numFmt w:val="lowerLetter"/>
      <w:lvlText w:val="%1."/>
      <w:lvlJc w:val="left"/>
      <w:pPr>
        <w:tabs>
          <w:tab w:val="num" w:pos="525"/>
        </w:tabs>
        <w:ind w:left="525" w:hanging="525"/>
      </w:pPr>
      <w:rPr>
        <w:rFonts w:hint="default"/>
      </w:rPr>
    </w:lvl>
  </w:abstractNum>
  <w:abstractNum w:abstractNumId="3" w15:restartNumberingAfterBreak="0">
    <w:nsid w:val="08AA1F46"/>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4" w15:restartNumberingAfterBreak="0">
    <w:nsid w:val="09245731"/>
    <w:multiLevelType w:val="hybridMultilevel"/>
    <w:tmpl w:val="681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342D0"/>
    <w:multiLevelType w:val="multilevel"/>
    <w:tmpl w:val="DD28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A1357"/>
    <w:multiLevelType w:val="multilevel"/>
    <w:tmpl w:val="4A54F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75838"/>
    <w:multiLevelType w:val="multilevel"/>
    <w:tmpl w:val="28C80E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3044A"/>
    <w:multiLevelType w:val="hybridMultilevel"/>
    <w:tmpl w:val="706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C11BB"/>
    <w:multiLevelType w:val="hybridMultilevel"/>
    <w:tmpl w:val="9BB61164"/>
    <w:lvl w:ilvl="0" w:tplc="39D2A814">
      <w:start w:val="2"/>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4FF7D31"/>
    <w:multiLevelType w:val="hybridMultilevel"/>
    <w:tmpl w:val="3D0EB5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76A1A1F"/>
    <w:multiLevelType w:val="hybridMultilevel"/>
    <w:tmpl w:val="9EF829D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7BD1A69"/>
    <w:multiLevelType w:val="multilevel"/>
    <w:tmpl w:val="B43CE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F3754"/>
    <w:multiLevelType w:val="hybridMultilevel"/>
    <w:tmpl w:val="85269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D30BD"/>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15" w15:restartNumberingAfterBreak="0">
    <w:nsid w:val="3C303649"/>
    <w:multiLevelType w:val="hybridMultilevel"/>
    <w:tmpl w:val="9C4E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83CAC"/>
    <w:multiLevelType w:val="hybridMultilevel"/>
    <w:tmpl w:val="833622F8"/>
    <w:lvl w:ilvl="0" w:tplc="B55861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5F3522"/>
    <w:multiLevelType w:val="hybridMultilevel"/>
    <w:tmpl w:val="3C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26214"/>
    <w:multiLevelType w:val="multilevel"/>
    <w:tmpl w:val="C740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752A38"/>
    <w:multiLevelType w:val="multilevel"/>
    <w:tmpl w:val="DF0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14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58241E"/>
    <w:multiLevelType w:val="multilevel"/>
    <w:tmpl w:val="B96634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244058"/>
    <w:multiLevelType w:val="hybridMultilevel"/>
    <w:tmpl w:val="751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306FB"/>
    <w:multiLevelType w:val="hybridMultilevel"/>
    <w:tmpl w:val="DB5856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669E0B19"/>
    <w:multiLevelType w:val="hybridMultilevel"/>
    <w:tmpl w:val="039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359D9"/>
    <w:multiLevelType w:val="hybridMultilevel"/>
    <w:tmpl w:val="3DB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F3DE2"/>
    <w:multiLevelType w:val="hybridMultilevel"/>
    <w:tmpl w:val="9C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E022D"/>
    <w:multiLevelType w:val="hybridMultilevel"/>
    <w:tmpl w:val="6D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76B2B"/>
    <w:multiLevelType w:val="multilevel"/>
    <w:tmpl w:val="37A65CE8"/>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33" w15:restartNumberingAfterBreak="0">
    <w:nsid w:val="76EF105A"/>
    <w:multiLevelType w:val="hybridMultilevel"/>
    <w:tmpl w:val="DD968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DE7512"/>
    <w:multiLevelType w:val="multilevel"/>
    <w:tmpl w:val="DCFAF5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19"/>
  </w:num>
  <w:num w:numId="3">
    <w:abstractNumId w:val="6"/>
  </w:num>
  <w:num w:numId="4">
    <w:abstractNumId w:val="7"/>
  </w:num>
  <w:num w:numId="5">
    <w:abstractNumId w:val="0"/>
  </w:num>
  <w:num w:numId="6">
    <w:abstractNumId w:val="16"/>
  </w:num>
  <w:num w:numId="7">
    <w:abstractNumId w:val="9"/>
  </w:num>
  <w:num w:numId="8">
    <w:abstractNumId w:val="32"/>
  </w:num>
  <w:num w:numId="9">
    <w:abstractNumId w:val="2"/>
  </w:num>
  <w:num w:numId="10">
    <w:abstractNumId w:val="3"/>
  </w:num>
  <w:num w:numId="11">
    <w:abstractNumId w:val="34"/>
  </w:num>
  <w:num w:numId="12">
    <w:abstractNumId w:val="14"/>
  </w:num>
  <w:num w:numId="13">
    <w:abstractNumId w:val="15"/>
  </w:num>
  <w:num w:numId="14">
    <w:abstractNumId w:val="24"/>
  </w:num>
  <w:num w:numId="15">
    <w:abstractNumId w:val="8"/>
  </w:num>
  <w:num w:numId="16">
    <w:abstractNumId w:val="22"/>
  </w:num>
  <w:num w:numId="17">
    <w:abstractNumId w:val="29"/>
  </w:num>
  <w:num w:numId="18">
    <w:abstractNumId w:val="26"/>
  </w:num>
  <w:num w:numId="19">
    <w:abstractNumId w:val="28"/>
  </w:num>
  <w:num w:numId="20">
    <w:abstractNumId w:val="17"/>
  </w:num>
  <w:num w:numId="21">
    <w:abstractNumId w:val="31"/>
  </w:num>
  <w:num w:numId="22">
    <w:abstractNumId w:val="20"/>
  </w:num>
  <w:num w:numId="23">
    <w:abstractNumId w:val="4"/>
  </w:num>
  <w:num w:numId="24">
    <w:abstractNumId w:val="30"/>
  </w:num>
  <w:num w:numId="25">
    <w:abstractNumId w:val="33"/>
  </w:num>
  <w:num w:numId="26">
    <w:abstractNumId w:val="1"/>
  </w:num>
  <w:num w:numId="27">
    <w:abstractNumId w:val="13"/>
  </w:num>
  <w:num w:numId="28">
    <w:abstractNumId w:val="25"/>
  </w:num>
  <w:num w:numId="29">
    <w:abstractNumId w:val="12"/>
  </w:num>
  <w:num w:numId="30">
    <w:abstractNumId w:val="35"/>
  </w:num>
  <w:num w:numId="31">
    <w:abstractNumId w:val="10"/>
  </w:num>
  <w:num w:numId="32">
    <w:abstractNumId w:val="11"/>
  </w:num>
  <w:num w:numId="33">
    <w:abstractNumId w:val="27"/>
  </w:num>
  <w:num w:numId="34">
    <w:abstractNumId w:val="23"/>
  </w:num>
  <w:num w:numId="35">
    <w:abstractNumId w:val="5"/>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1674"/>
    <w:rsid w:val="000518C3"/>
    <w:rsid w:val="000C4429"/>
    <w:rsid w:val="000F0C95"/>
    <w:rsid w:val="000F7DC9"/>
    <w:rsid w:val="001C1ADC"/>
    <w:rsid w:val="002D66A8"/>
    <w:rsid w:val="00316FF8"/>
    <w:rsid w:val="003550F8"/>
    <w:rsid w:val="0042451A"/>
    <w:rsid w:val="00480AE2"/>
    <w:rsid w:val="005164F1"/>
    <w:rsid w:val="00523C85"/>
    <w:rsid w:val="005B2C3A"/>
    <w:rsid w:val="0064581E"/>
    <w:rsid w:val="00653B34"/>
    <w:rsid w:val="006A25DC"/>
    <w:rsid w:val="0073011C"/>
    <w:rsid w:val="00754F1B"/>
    <w:rsid w:val="00790B3A"/>
    <w:rsid w:val="00850792"/>
    <w:rsid w:val="0087225A"/>
    <w:rsid w:val="00916D84"/>
    <w:rsid w:val="009A02A2"/>
    <w:rsid w:val="009C391E"/>
    <w:rsid w:val="009F36D0"/>
    <w:rsid w:val="00A06B36"/>
    <w:rsid w:val="00A3306E"/>
    <w:rsid w:val="00A40F56"/>
    <w:rsid w:val="00A51D46"/>
    <w:rsid w:val="00AA2E39"/>
    <w:rsid w:val="00AF25A1"/>
    <w:rsid w:val="00AF31AD"/>
    <w:rsid w:val="00B37E13"/>
    <w:rsid w:val="00B4437D"/>
    <w:rsid w:val="00B81F89"/>
    <w:rsid w:val="00B87434"/>
    <w:rsid w:val="00C24C24"/>
    <w:rsid w:val="00C45278"/>
    <w:rsid w:val="00C57FC1"/>
    <w:rsid w:val="00DF7FAD"/>
    <w:rsid w:val="00E2036B"/>
    <w:rsid w:val="00E4185A"/>
    <w:rsid w:val="00EC0DE6"/>
    <w:rsid w:val="00F67148"/>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semiHidden/>
    <w:unhideWhenUsed/>
    <w:qFormat/>
    <w:rsid w:val="00653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 w:type="character" w:customStyle="1" w:styleId="Heading3Char">
    <w:name w:val="Heading 3 Char"/>
    <w:basedOn w:val="DefaultParagraphFont"/>
    <w:link w:val="Heading3"/>
    <w:uiPriority w:val="9"/>
    <w:semiHidden/>
    <w:rsid w:val="009A02A2"/>
    <w:rPr>
      <w:rFonts w:asciiTheme="majorHAnsi" w:eastAsiaTheme="majorEastAsia" w:hAnsiTheme="majorHAnsi" w:cstheme="majorBidi"/>
      <w:color w:val="1F4D78" w:themeColor="accent1" w:themeShade="7F"/>
      <w:sz w:val="24"/>
      <w:szCs w:val="24"/>
    </w:rPr>
  </w:style>
  <w:style w:type="paragraph" w:customStyle="1" w:styleId="4Bulletedcopyblue">
    <w:name w:val="4 Bulleted copy blue"/>
    <w:basedOn w:val="Normal"/>
    <w:qFormat/>
    <w:rsid w:val="00653B34"/>
    <w:pPr>
      <w:numPr>
        <w:numId w:val="30"/>
      </w:numPr>
      <w:spacing w:after="120" w:line="240" w:lineRule="auto"/>
    </w:pPr>
    <w:rPr>
      <w:rFonts w:ascii="Arial" w:eastAsia="MS Mincho" w:hAnsi="Arial" w:cs="Arial"/>
      <w:sz w:val="20"/>
      <w:szCs w:val="20"/>
      <w:lang w:val="en-US"/>
    </w:rPr>
  </w:style>
  <w:style w:type="character" w:styleId="CommentReference">
    <w:name w:val="annotation reference"/>
    <w:uiPriority w:val="99"/>
    <w:semiHidden/>
    <w:unhideWhenUsed/>
    <w:rsid w:val="00653B34"/>
    <w:rPr>
      <w:sz w:val="16"/>
      <w:szCs w:val="16"/>
    </w:rPr>
  </w:style>
  <w:style w:type="character" w:customStyle="1" w:styleId="Heading2Char">
    <w:name w:val="Heading 2 Char"/>
    <w:basedOn w:val="DefaultParagraphFont"/>
    <w:link w:val="Heading2"/>
    <w:uiPriority w:val="9"/>
    <w:semiHidden/>
    <w:rsid w:val="00653B34"/>
    <w:rPr>
      <w:rFonts w:asciiTheme="majorHAnsi" w:eastAsiaTheme="majorEastAsia" w:hAnsiTheme="majorHAnsi" w:cstheme="majorBidi"/>
      <w:color w:val="2E74B5" w:themeColor="accent1" w:themeShade="BF"/>
      <w:sz w:val="26"/>
      <w:szCs w:val="26"/>
    </w:rPr>
  </w:style>
  <w:style w:type="paragraph" w:customStyle="1" w:styleId="Subhead2">
    <w:name w:val="Subhead 2"/>
    <w:basedOn w:val="1bodycopy10pt"/>
    <w:next w:val="1bodycopy10pt"/>
    <w:link w:val="Subhead2Char"/>
    <w:qFormat/>
    <w:rsid w:val="00653B34"/>
    <w:pPr>
      <w:spacing w:before="240"/>
    </w:pPr>
    <w:rPr>
      <w:b/>
      <w:color w:val="12263F"/>
      <w:sz w:val="24"/>
    </w:rPr>
  </w:style>
  <w:style w:type="character" w:customStyle="1" w:styleId="Subhead2Char">
    <w:name w:val="Subhead 2 Char"/>
    <w:link w:val="Subhead2"/>
    <w:rsid w:val="00653B34"/>
    <w:rPr>
      <w:rFonts w:ascii="Arial" w:eastAsia="MS Mincho" w:hAnsi="Arial" w:cs="Times New Roman"/>
      <w:b/>
      <w:color w:val="12263F"/>
      <w:sz w:val="24"/>
      <w:szCs w:val="24"/>
      <w:lang w:val="en-US"/>
    </w:rPr>
  </w:style>
  <w:style w:type="paragraph" w:styleId="CommentText">
    <w:name w:val="annotation text"/>
    <w:basedOn w:val="Normal"/>
    <w:link w:val="CommentTextChar"/>
    <w:uiPriority w:val="99"/>
    <w:semiHidden/>
    <w:unhideWhenUsed/>
    <w:rsid w:val="00653B34"/>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653B34"/>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11">
      <w:bodyDiv w:val="1"/>
      <w:marLeft w:val="0"/>
      <w:marRight w:val="0"/>
      <w:marTop w:val="0"/>
      <w:marBottom w:val="0"/>
      <w:divBdr>
        <w:top w:val="none" w:sz="0" w:space="0" w:color="auto"/>
        <w:left w:val="none" w:sz="0" w:space="0" w:color="auto"/>
        <w:bottom w:val="none" w:sz="0" w:space="0" w:color="auto"/>
        <w:right w:val="none" w:sz="0" w:space="0" w:color="auto"/>
      </w:divBdr>
    </w:div>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2134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8/31/cont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chool-admissions-appeals-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admissions-code--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purl.org/dc/elements/1.1/"/>
    <ds:schemaRef ds:uri="http://schemas.microsoft.com/office/2006/metadata/propertie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F6F1D350-DF55-4345-A634-38376701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A981B762-1810-4392-B65C-9399F9DF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2022-12-09T10:09:00Z</dcterms:created>
  <dcterms:modified xsi:type="dcterms:W3CDTF">2022-12-09T10:11:00Z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