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188"/>
        <w:tblW w:w="15332" w:type="dxa"/>
        <w:tblLook w:val="04A0" w:firstRow="1" w:lastRow="0" w:firstColumn="1" w:lastColumn="0" w:noHBand="0" w:noVBand="1"/>
      </w:tblPr>
      <w:tblGrid>
        <w:gridCol w:w="1987"/>
        <w:gridCol w:w="3283"/>
        <w:gridCol w:w="5975"/>
        <w:gridCol w:w="4087"/>
      </w:tblGrid>
      <w:tr w:rsidR="006A78D6" w14:paraId="0B919C1A" w14:textId="77777777" w:rsidTr="007F6D7E">
        <w:trPr>
          <w:trHeight w:val="683"/>
        </w:trPr>
        <w:tc>
          <w:tcPr>
            <w:tcW w:w="15332" w:type="dxa"/>
            <w:gridSpan w:val="4"/>
            <w:shd w:val="clear" w:color="auto" w:fill="D9D9D9" w:themeFill="background1" w:themeFillShade="D9"/>
          </w:tcPr>
          <w:p w14:paraId="535C00A5" w14:textId="76B69B80" w:rsidR="006A78D6" w:rsidRPr="002B3516" w:rsidRDefault="00FE4B61" w:rsidP="007F6D7E">
            <w:pPr>
              <w:jc w:val="center"/>
              <w:rPr>
                <w:b/>
                <w:sz w:val="36"/>
              </w:rPr>
            </w:pPr>
            <w:r>
              <w:rPr>
                <w:b/>
                <w:sz w:val="36"/>
              </w:rPr>
              <w:t xml:space="preserve">Subject </w:t>
            </w:r>
            <w:r w:rsidR="006A78D6" w:rsidRPr="002B3516">
              <w:rPr>
                <w:b/>
                <w:sz w:val="36"/>
              </w:rPr>
              <w:t xml:space="preserve">Yearly Overview </w:t>
            </w:r>
            <w:r w:rsidR="006A78D6">
              <w:rPr>
                <w:b/>
                <w:sz w:val="36"/>
              </w:rPr>
              <w:t>2021-2022</w:t>
            </w:r>
            <w:r w:rsidR="00FE68D6">
              <w:rPr>
                <w:b/>
                <w:sz w:val="36"/>
              </w:rPr>
              <w:t xml:space="preserve"> </w:t>
            </w:r>
          </w:p>
        </w:tc>
      </w:tr>
      <w:tr w:rsidR="00FE4B61" w14:paraId="50C0BD4E" w14:textId="77777777" w:rsidTr="007F6D7E">
        <w:trPr>
          <w:trHeight w:val="707"/>
        </w:trPr>
        <w:tc>
          <w:tcPr>
            <w:tcW w:w="1987" w:type="dxa"/>
            <w:shd w:val="clear" w:color="auto" w:fill="D9D9D9" w:themeFill="background1" w:themeFillShade="D9"/>
          </w:tcPr>
          <w:p w14:paraId="2E9C0A47" w14:textId="77777777" w:rsidR="00FE4B61" w:rsidRDefault="00FE4B61" w:rsidP="007F6D7E">
            <w:pPr>
              <w:rPr>
                <w:b/>
                <w:sz w:val="28"/>
              </w:rPr>
            </w:pPr>
            <w:r w:rsidRPr="002B3516">
              <w:rPr>
                <w:b/>
                <w:sz w:val="28"/>
              </w:rPr>
              <w:t>Subject:</w:t>
            </w:r>
            <w:r>
              <w:rPr>
                <w:b/>
                <w:sz w:val="28"/>
              </w:rPr>
              <w:t xml:space="preserve"> </w:t>
            </w:r>
          </w:p>
          <w:p w14:paraId="6C1E42F8" w14:textId="5D920E10" w:rsidR="00FE68D6" w:rsidRPr="002B3516" w:rsidRDefault="00FE68D6" w:rsidP="00EF4701">
            <w:pPr>
              <w:rPr>
                <w:b/>
                <w:sz w:val="36"/>
              </w:rPr>
            </w:pPr>
            <w:r>
              <w:rPr>
                <w:b/>
                <w:sz w:val="28"/>
              </w:rPr>
              <w:t>PSHE –</w:t>
            </w:r>
            <w:r w:rsidR="002B002D">
              <w:rPr>
                <w:b/>
                <w:sz w:val="28"/>
              </w:rPr>
              <w:t xml:space="preserve"> </w:t>
            </w:r>
            <w:proofErr w:type="spellStart"/>
            <w:r w:rsidR="002B002D">
              <w:rPr>
                <w:b/>
                <w:sz w:val="28"/>
              </w:rPr>
              <w:t>Yr</w:t>
            </w:r>
            <w:proofErr w:type="spellEnd"/>
            <w:r w:rsidR="002B002D">
              <w:rPr>
                <w:b/>
                <w:sz w:val="28"/>
              </w:rPr>
              <w:t xml:space="preserve"> 1</w:t>
            </w:r>
            <w:r w:rsidR="00643E39">
              <w:rPr>
                <w:b/>
                <w:sz w:val="28"/>
              </w:rPr>
              <w:t>0</w:t>
            </w:r>
          </w:p>
        </w:tc>
        <w:tc>
          <w:tcPr>
            <w:tcW w:w="3283" w:type="dxa"/>
          </w:tcPr>
          <w:p w14:paraId="1B0A0EFD" w14:textId="77777777" w:rsidR="00FE4B61" w:rsidRPr="00D835C9" w:rsidRDefault="00FE4B61" w:rsidP="00FE68D6">
            <w:pPr>
              <w:jc w:val="center"/>
              <w:rPr>
                <w:bCs/>
                <w:i/>
                <w:iCs/>
                <w:sz w:val="36"/>
              </w:rPr>
            </w:pPr>
            <w:r>
              <w:rPr>
                <w:b/>
                <w:sz w:val="28"/>
                <w:szCs w:val="21"/>
              </w:rPr>
              <w:t>TOPIC</w:t>
            </w:r>
          </w:p>
          <w:p w14:paraId="2160CEF1" w14:textId="6BEDC07F" w:rsidR="00FE4B61" w:rsidRPr="00D835C9" w:rsidRDefault="00FE4B61" w:rsidP="00FE68D6">
            <w:pPr>
              <w:jc w:val="center"/>
              <w:rPr>
                <w:b/>
                <w:sz w:val="28"/>
                <w:szCs w:val="28"/>
              </w:rPr>
            </w:pPr>
          </w:p>
        </w:tc>
        <w:tc>
          <w:tcPr>
            <w:tcW w:w="5975" w:type="dxa"/>
            <w:shd w:val="clear" w:color="auto" w:fill="FFFFFF" w:themeFill="background1"/>
          </w:tcPr>
          <w:p w14:paraId="18092F51" w14:textId="02FF7FCA" w:rsidR="00FE4B61" w:rsidRPr="00FE4B61" w:rsidRDefault="00FE4B61" w:rsidP="007F6D7E">
            <w:pPr>
              <w:jc w:val="center"/>
              <w:rPr>
                <w:b/>
                <w:sz w:val="52"/>
                <w:szCs w:val="52"/>
              </w:rPr>
            </w:pPr>
            <w:r w:rsidRPr="00FE4B61">
              <w:rPr>
                <w:b/>
                <w:sz w:val="28"/>
                <w:szCs w:val="21"/>
              </w:rPr>
              <w:t>COMPONENT</w:t>
            </w:r>
          </w:p>
          <w:p w14:paraId="07D7E61B" w14:textId="1ED61ABD" w:rsidR="00FE4B61" w:rsidRPr="00D835C9" w:rsidRDefault="00FE4B61" w:rsidP="007F6D7E">
            <w:pPr>
              <w:rPr>
                <w:b/>
                <w:sz w:val="28"/>
                <w:szCs w:val="28"/>
              </w:rPr>
            </w:pPr>
          </w:p>
        </w:tc>
        <w:tc>
          <w:tcPr>
            <w:tcW w:w="4087" w:type="dxa"/>
          </w:tcPr>
          <w:p w14:paraId="29A45387" w14:textId="49039431" w:rsidR="00FE4B61" w:rsidRPr="00FE68D6" w:rsidRDefault="00FE4B61" w:rsidP="007F6D7E">
            <w:pPr>
              <w:rPr>
                <w:b/>
                <w:sz w:val="22"/>
                <w:szCs w:val="22"/>
              </w:rPr>
            </w:pPr>
            <w:r w:rsidRPr="00FE68D6">
              <w:rPr>
                <w:b/>
                <w:i/>
                <w:iCs/>
                <w:sz w:val="22"/>
                <w:szCs w:val="22"/>
              </w:rPr>
              <w:t>Notes:</w:t>
            </w:r>
            <w:r w:rsidRPr="00FE68D6">
              <w:rPr>
                <w:bCs/>
                <w:i/>
                <w:iCs/>
                <w:sz w:val="22"/>
                <w:szCs w:val="22"/>
              </w:rPr>
              <w:t xml:space="preserve"> Why are you delivering this topic at this time of year?</w:t>
            </w:r>
          </w:p>
          <w:p w14:paraId="0040CB37" w14:textId="2493179F" w:rsidR="00FE4B61" w:rsidRPr="00FE68D6" w:rsidRDefault="00FE4B61" w:rsidP="007F6D7E">
            <w:pPr>
              <w:rPr>
                <w:b/>
                <w:sz w:val="22"/>
                <w:szCs w:val="22"/>
              </w:rPr>
            </w:pPr>
          </w:p>
        </w:tc>
      </w:tr>
      <w:tr w:rsidR="00FE4B61" w14:paraId="15833147" w14:textId="77777777" w:rsidTr="007F6D7E">
        <w:trPr>
          <w:trHeight w:val="1225"/>
        </w:trPr>
        <w:tc>
          <w:tcPr>
            <w:tcW w:w="1987" w:type="dxa"/>
          </w:tcPr>
          <w:p w14:paraId="0D2B4400" w14:textId="2110AE69" w:rsidR="00FE4B61" w:rsidRPr="00CD40E3" w:rsidRDefault="00FE4B61" w:rsidP="007F6D7E">
            <w:pPr>
              <w:rPr>
                <w:b/>
                <w:sz w:val="32"/>
                <w:szCs w:val="22"/>
              </w:rPr>
            </w:pPr>
            <w:r>
              <w:rPr>
                <w:b/>
                <w:sz w:val="32"/>
                <w:szCs w:val="22"/>
              </w:rPr>
              <w:t>Autumn 1</w:t>
            </w:r>
          </w:p>
        </w:tc>
        <w:tc>
          <w:tcPr>
            <w:tcW w:w="3283" w:type="dxa"/>
          </w:tcPr>
          <w:p w14:paraId="442FEF10" w14:textId="0A2C3454" w:rsidR="00FE4B61" w:rsidRDefault="00643E39" w:rsidP="00FE68D6">
            <w:pPr>
              <w:jc w:val="center"/>
            </w:pPr>
            <w:r>
              <w:t>MANAGING MONEY</w:t>
            </w:r>
          </w:p>
        </w:tc>
        <w:tc>
          <w:tcPr>
            <w:tcW w:w="5975" w:type="dxa"/>
          </w:tcPr>
          <w:p w14:paraId="2ABD2BFC" w14:textId="108E882D" w:rsidR="00FE4B61" w:rsidRPr="004F63C0" w:rsidRDefault="0057118A" w:rsidP="00643E39">
            <w:pPr>
              <w:rPr>
                <w:sz w:val="20"/>
                <w:szCs w:val="20"/>
              </w:rPr>
            </w:pPr>
            <w:r w:rsidRPr="004F63C0">
              <w:rPr>
                <w:sz w:val="20"/>
                <w:szCs w:val="20"/>
              </w:rPr>
              <w:t>Princes Trust Level 2 Unit (</w:t>
            </w:r>
            <w:r w:rsidR="00643E39">
              <w:rPr>
                <w:sz w:val="20"/>
                <w:szCs w:val="20"/>
              </w:rPr>
              <w:t>Managing Money</w:t>
            </w:r>
            <w:r w:rsidRPr="004F63C0">
              <w:rPr>
                <w:sz w:val="20"/>
                <w:szCs w:val="20"/>
              </w:rPr>
              <w:t xml:space="preserve">) – to be used towards Certificate/Diploma </w:t>
            </w:r>
          </w:p>
        </w:tc>
        <w:tc>
          <w:tcPr>
            <w:tcW w:w="4087" w:type="dxa"/>
          </w:tcPr>
          <w:p w14:paraId="75749BA0" w14:textId="57A8334F" w:rsidR="00FE4B61" w:rsidRPr="00A21C32" w:rsidRDefault="00740792" w:rsidP="00B33732">
            <w:pPr>
              <w:rPr>
                <w:sz w:val="16"/>
                <w:szCs w:val="16"/>
              </w:rPr>
            </w:pPr>
            <w:r w:rsidRPr="00A21C32">
              <w:rPr>
                <w:sz w:val="16"/>
                <w:szCs w:val="16"/>
              </w:rPr>
              <w:t xml:space="preserve">This is a topic usually taught in Year 9, but due to </w:t>
            </w:r>
            <w:proofErr w:type="spellStart"/>
            <w:r w:rsidRPr="00A21C32">
              <w:rPr>
                <w:sz w:val="16"/>
                <w:szCs w:val="16"/>
              </w:rPr>
              <w:t>Covid</w:t>
            </w:r>
            <w:proofErr w:type="spellEnd"/>
            <w:r w:rsidRPr="00A21C32">
              <w:rPr>
                <w:sz w:val="16"/>
                <w:szCs w:val="16"/>
              </w:rPr>
              <w:t xml:space="preserve"> this year group never covered Managing Money.  It is an interesting unit and is </w:t>
            </w:r>
            <w:r w:rsidR="00075ABE" w:rsidRPr="00A21C32">
              <w:rPr>
                <w:sz w:val="16"/>
                <w:szCs w:val="16"/>
              </w:rPr>
              <w:t>beneficial as it goes towards their Prince’s Trust qualification, at Certificate/Diploma level.</w:t>
            </w:r>
          </w:p>
        </w:tc>
      </w:tr>
      <w:tr w:rsidR="00FE4B61" w14:paraId="33486B9C" w14:textId="77777777" w:rsidTr="007F6D7E">
        <w:trPr>
          <w:trHeight w:val="1225"/>
        </w:trPr>
        <w:tc>
          <w:tcPr>
            <w:tcW w:w="1987" w:type="dxa"/>
          </w:tcPr>
          <w:p w14:paraId="650636D9" w14:textId="2317D780" w:rsidR="00FE4B61" w:rsidRPr="00CD40E3" w:rsidRDefault="00FE4B61" w:rsidP="007F6D7E">
            <w:pPr>
              <w:rPr>
                <w:b/>
                <w:sz w:val="32"/>
                <w:szCs w:val="22"/>
              </w:rPr>
            </w:pPr>
            <w:r>
              <w:rPr>
                <w:b/>
                <w:sz w:val="32"/>
                <w:szCs w:val="22"/>
              </w:rPr>
              <w:t>Autumn 2</w:t>
            </w:r>
          </w:p>
        </w:tc>
        <w:tc>
          <w:tcPr>
            <w:tcW w:w="3283" w:type="dxa"/>
          </w:tcPr>
          <w:p w14:paraId="6E6E8B3B" w14:textId="6CACEC2A" w:rsidR="00FE68D6" w:rsidRDefault="00643E39" w:rsidP="00FE68D6">
            <w:pPr>
              <w:jc w:val="center"/>
            </w:pPr>
            <w:r>
              <w:t>MANAGING MONEY</w:t>
            </w:r>
          </w:p>
        </w:tc>
        <w:tc>
          <w:tcPr>
            <w:tcW w:w="5975" w:type="dxa"/>
          </w:tcPr>
          <w:p w14:paraId="39C9B9E2" w14:textId="05E7C005" w:rsidR="00FE4B61" w:rsidRPr="004F63C0" w:rsidRDefault="0057118A" w:rsidP="00643E39">
            <w:pPr>
              <w:rPr>
                <w:sz w:val="20"/>
                <w:szCs w:val="20"/>
              </w:rPr>
            </w:pPr>
            <w:r w:rsidRPr="004F63C0">
              <w:rPr>
                <w:sz w:val="20"/>
                <w:szCs w:val="20"/>
              </w:rPr>
              <w:t>Princes Trust Level 2 Unit (</w:t>
            </w:r>
            <w:r w:rsidR="00643E39">
              <w:rPr>
                <w:sz w:val="20"/>
                <w:szCs w:val="20"/>
              </w:rPr>
              <w:t>Managing Money</w:t>
            </w:r>
            <w:r w:rsidRPr="004F63C0">
              <w:rPr>
                <w:sz w:val="20"/>
                <w:szCs w:val="20"/>
              </w:rPr>
              <w:t xml:space="preserve">) – to be used towards Certificate/Diploma </w:t>
            </w:r>
          </w:p>
        </w:tc>
        <w:tc>
          <w:tcPr>
            <w:tcW w:w="4087" w:type="dxa"/>
          </w:tcPr>
          <w:p w14:paraId="537E6729" w14:textId="021E4EF2" w:rsidR="00FE4B61" w:rsidRPr="00A21C32" w:rsidRDefault="00075ABE" w:rsidP="007F6D7E">
            <w:pPr>
              <w:rPr>
                <w:sz w:val="16"/>
                <w:szCs w:val="16"/>
              </w:rPr>
            </w:pPr>
            <w:r w:rsidRPr="00A21C32">
              <w:rPr>
                <w:sz w:val="16"/>
                <w:szCs w:val="16"/>
              </w:rPr>
              <w:t xml:space="preserve">This is a topic usually taught in Year 9, but due to </w:t>
            </w:r>
            <w:proofErr w:type="spellStart"/>
            <w:r w:rsidRPr="00A21C32">
              <w:rPr>
                <w:sz w:val="16"/>
                <w:szCs w:val="16"/>
              </w:rPr>
              <w:t>Covid</w:t>
            </w:r>
            <w:proofErr w:type="spellEnd"/>
            <w:r w:rsidRPr="00A21C32">
              <w:rPr>
                <w:sz w:val="16"/>
                <w:szCs w:val="16"/>
              </w:rPr>
              <w:t xml:space="preserve"> this year group never covered Managing Money.  It is an interesting unit and is beneficial as it goes towards their Prince’s Trust qualification, at Certificate/Diploma level.</w:t>
            </w:r>
          </w:p>
        </w:tc>
      </w:tr>
      <w:tr w:rsidR="00075ABE" w14:paraId="7A510985" w14:textId="77777777" w:rsidTr="007F6D7E">
        <w:trPr>
          <w:trHeight w:val="1225"/>
        </w:trPr>
        <w:tc>
          <w:tcPr>
            <w:tcW w:w="1987" w:type="dxa"/>
          </w:tcPr>
          <w:p w14:paraId="7C54FFBB" w14:textId="1ADB2D85" w:rsidR="00075ABE" w:rsidRPr="00CD40E3" w:rsidRDefault="00075ABE" w:rsidP="00075ABE">
            <w:pPr>
              <w:rPr>
                <w:b/>
                <w:sz w:val="32"/>
                <w:szCs w:val="22"/>
              </w:rPr>
            </w:pPr>
            <w:r>
              <w:rPr>
                <w:b/>
                <w:sz w:val="32"/>
                <w:szCs w:val="22"/>
              </w:rPr>
              <w:t>Spring 1</w:t>
            </w:r>
          </w:p>
        </w:tc>
        <w:tc>
          <w:tcPr>
            <w:tcW w:w="3283" w:type="dxa"/>
          </w:tcPr>
          <w:p w14:paraId="7C380D25" w14:textId="448CA6D0" w:rsidR="00075ABE" w:rsidRDefault="0076157F" w:rsidP="00075ABE">
            <w:pPr>
              <w:jc w:val="center"/>
            </w:pPr>
            <w:r>
              <w:t>CAREER PLANNING</w:t>
            </w:r>
          </w:p>
        </w:tc>
        <w:tc>
          <w:tcPr>
            <w:tcW w:w="5975" w:type="dxa"/>
          </w:tcPr>
          <w:p w14:paraId="65425DDE" w14:textId="4BA68537" w:rsidR="00075ABE" w:rsidRPr="004F63C0" w:rsidRDefault="00075ABE" w:rsidP="0076157F">
            <w:pPr>
              <w:rPr>
                <w:sz w:val="20"/>
                <w:szCs w:val="20"/>
              </w:rPr>
            </w:pPr>
            <w:r w:rsidRPr="00EF0B44">
              <w:rPr>
                <w:sz w:val="20"/>
                <w:szCs w:val="20"/>
              </w:rPr>
              <w:t>Princes Trust Level 2 Unit (</w:t>
            </w:r>
            <w:r w:rsidR="0076157F">
              <w:rPr>
                <w:sz w:val="20"/>
                <w:szCs w:val="20"/>
              </w:rPr>
              <w:t>Career Planning</w:t>
            </w:r>
            <w:r w:rsidRPr="00EF0B44">
              <w:rPr>
                <w:sz w:val="20"/>
                <w:szCs w:val="20"/>
              </w:rPr>
              <w:t xml:space="preserve">) – to be used towards Certificate/Diploma </w:t>
            </w:r>
          </w:p>
        </w:tc>
        <w:tc>
          <w:tcPr>
            <w:tcW w:w="4087" w:type="dxa"/>
          </w:tcPr>
          <w:p w14:paraId="5F3B203F" w14:textId="36EAA4A5" w:rsidR="00075ABE" w:rsidRPr="00A21C32" w:rsidRDefault="00075ABE" w:rsidP="00075ABE">
            <w:pPr>
              <w:rPr>
                <w:sz w:val="16"/>
                <w:szCs w:val="16"/>
              </w:rPr>
            </w:pPr>
            <w:r w:rsidRPr="00A21C32">
              <w:rPr>
                <w:sz w:val="16"/>
                <w:szCs w:val="16"/>
              </w:rPr>
              <w:t>Starting this unit at this time provides pupils with ample opportunity and staff support to really gain an insight into their preferred route of training, providing sufficient time to plan work experience and college placements as appropriate.</w:t>
            </w:r>
          </w:p>
        </w:tc>
      </w:tr>
      <w:tr w:rsidR="00075ABE" w14:paraId="7DE5E43A" w14:textId="77777777" w:rsidTr="007F6D7E">
        <w:trPr>
          <w:trHeight w:val="1313"/>
        </w:trPr>
        <w:tc>
          <w:tcPr>
            <w:tcW w:w="1987" w:type="dxa"/>
          </w:tcPr>
          <w:p w14:paraId="11E71E18" w14:textId="3247721D" w:rsidR="00075ABE" w:rsidRPr="00CD40E3" w:rsidRDefault="00075ABE" w:rsidP="00075ABE">
            <w:pPr>
              <w:rPr>
                <w:b/>
                <w:sz w:val="32"/>
                <w:szCs w:val="22"/>
              </w:rPr>
            </w:pPr>
            <w:r>
              <w:rPr>
                <w:b/>
                <w:sz w:val="32"/>
                <w:szCs w:val="22"/>
              </w:rPr>
              <w:t>Spring 2</w:t>
            </w:r>
          </w:p>
        </w:tc>
        <w:tc>
          <w:tcPr>
            <w:tcW w:w="3283" w:type="dxa"/>
          </w:tcPr>
          <w:p w14:paraId="4194F519" w14:textId="104FC598" w:rsidR="00075ABE" w:rsidRDefault="0076157F" w:rsidP="00075ABE">
            <w:pPr>
              <w:jc w:val="center"/>
            </w:pPr>
            <w:r>
              <w:t>CAREER PLANNING</w:t>
            </w:r>
          </w:p>
        </w:tc>
        <w:tc>
          <w:tcPr>
            <w:tcW w:w="5975" w:type="dxa"/>
          </w:tcPr>
          <w:p w14:paraId="620F2D2E" w14:textId="1710F6B5" w:rsidR="00075ABE" w:rsidRPr="004F63C0" w:rsidRDefault="00075ABE" w:rsidP="0076157F">
            <w:pPr>
              <w:rPr>
                <w:sz w:val="20"/>
                <w:szCs w:val="20"/>
              </w:rPr>
            </w:pPr>
            <w:r w:rsidRPr="00EF0B44">
              <w:rPr>
                <w:sz w:val="20"/>
                <w:szCs w:val="20"/>
              </w:rPr>
              <w:t>Princes Trust Level 2 Unit (</w:t>
            </w:r>
            <w:r w:rsidR="0076157F">
              <w:rPr>
                <w:sz w:val="20"/>
                <w:szCs w:val="20"/>
              </w:rPr>
              <w:t>Career Planning</w:t>
            </w:r>
            <w:r w:rsidRPr="00EF0B44">
              <w:rPr>
                <w:sz w:val="20"/>
                <w:szCs w:val="20"/>
              </w:rPr>
              <w:t xml:space="preserve">) – to be used towards Certificate/Diploma </w:t>
            </w:r>
          </w:p>
        </w:tc>
        <w:tc>
          <w:tcPr>
            <w:tcW w:w="4087" w:type="dxa"/>
          </w:tcPr>
          <w:p w14:paraId="4EB481D7" w14:textId="0C36491E" w:rsidR="00075ABE" w:rsidRPr="00A21C32" w:rsidRDefault="00075ABE" w:rsidP="00075ABE">
            <w:pPr>
              <w:rPr>
                <w:sz w:val="16"/>
                <w:szCs w:val="16"/>
              </w:rPr>
            </w:pPr>
            <w:r w:rsidRPr="00A21C32">
              <w:rPr>
                <w:sz w:val="16"/>
                <w:szCs w:val="16"/>
              </w:rPr>
              <w:t>Skills covered during this unit, such as Application/CV writing and Interview Preparation, provide pupils with tools required for the college application process and potential part-time work.</w:t>
            </w:r>
          </w:p>
        </w:tc>
      </w:tr>
      <w:tr w:rsidR="00075ABE" w14:paraId="08E8A95F" w14:textId="77777777" w:rsidTr="007F6D7E">
        <w:trPr>
          <w:trHeight w:val="1138"/>
        </w:trPr>
        <w:tc>
          <w:tcPr>
            <w:tcW w:w="1987" w:type="dxa"/>
          </w:tcPr>
          <w:p w14:paraId="77717E14" w14:textId="434B98EC" w:rsidR="00075ABE" w:rsidRPr="00CD40E3" w:rsidRDefault="00075ABE" w:rsidP="00075ABE">
            <w:pPr>
              <w:rPr>
                <w:b/>
                <w:sz w:val="32"/>
                <w:szCs w:val="22"/>
              </w:rPr>
            </w:pPr>
            <w:r>
              <w:rPr>
                <w:b/>
                <w:sz w:val="32"/>
                <w:szCs w:val="22"/>
              </w:rPr>
              <w:t>Summer 1</w:t>
            </w:r>
          </w:p>
        </w:tc>
        <w:tc>
          <w:tcPr>
            <w:tcW w:w="3283" w:type="dxa"/>
          </w:tcPr>
          <w:p w14:paraId="2DE0BC44" w14:textId="12904C1B" w:rsidR="00075ABE" w:rsidRDefault="00643E39" w:rsidP="00075ABE">
            <w:pPr>
              <w:jc w:val="center"/>
            </w:pPr>
            <w:r>
              <w:t>WORK EXPERIENCE</w:t>
            </w:r>
          </w:p>
        </w:tc>
        <w:tc>
          <w:tcPr>
            <w:tcW w:w="5975" w:type="dxa"/>
          </w:tcPr>
          <w:p w14:paraId="4786E5EF" w14:textId="559425A2" w:rsidR="00075ABE" w:rsidRPr="004F63C0" w:rsidRDefault="0076157F" w:rsidP="0076157F">
            <w:pPr>
              <w:rPr>
                <w:sz w:val="20"/>
                <w:szCs w:val="20"/>
              </w:rPr>
            </w:pPr>
            <w:r w:rsidRPr="00EF0B44">
              <w:rPr>
                <w:sz w:val="20"/>
                <w:szCs w:val="20"/>
              </w:rPr>
              <w:t>Princes Trust Level 2 Unit (</w:t>
            </w:r>
            <w:r>
              <w:rPr>
                <w:sz w:val="20"/>
                <w:szCs w:val="20"/>
              </w:rPr>
              <w:t>Work Experience</w:t>
            </w:r>
            <w:r w:rsidRPr="00EF0B44">
              <w:rPr>
                <w:sz w:val="20"/>
                <w:szCs w:val="20"/>
              </w:rPr>
              <w:t>) – to be used towards Certificate/Diploma</w:t>
            </w:r>
          </w:p>
        </w:tc>
        <w:tc>
          <w:tcPr>
            <w:tcW w:w="4087" w:type="dxa"/>
          </w:tcPr>
          <w:p w14:paraId="1E178F7E" w14:textId="5591507A" w:rsidR="00075ABE" w:rsidRPr="00A21C32" w:rsidRDefault="0011151D" w:rsidP="00075ABE">
            <w:pPr>
              <w:rPr>
                <w:sz w:val="16"/>
                <w:szCs w:val="16"/>
              </w:rPr>
            </w:pPr>
            <w:r w:rsidRPr="00A21C32">
              <w:rPr>
                <w:sz w:val="16"/>
                <w:szCs w:val="16"/>
              </w:rPr>
              <w:t>Following the Careers Fair in September and completion of the Career Planning unit</w:t>
            </w:r>
            <w:r w:rsidR="00A21C32" w:rsidRPr="00A21C32">
              <w:rPr>
                <w:sz w:val="16"/>
                <w:szCs w:val="16"/>
              </w:rPr>
              <w:t>, pupils will have a better idea of the path they hope to follow and will hopefully have made contacts through which a work experience placement can be arranged.</w:t>
            </w:r>
          </w:p>
        </w:tc>
      </w:tr>
      <w:tr w:rsidR="00075ABE" w14:paraId="7342722E" w14:textId="77777777" w:rsidTr="007F6D7E">
        <w:trPr>
          <w:trHeight w:val="1138"/>
        </w:trPr>
        <w:tc>
          <w:tcPr>
            <w:tcW w:w="1987" w:type="dxa"/>
          </w:tcPr>
          <w:p w14:paraId="40754097" w14:textId="2C92B1AD" w:rsidR="00075ABE" w:rsidRDefault="00075ABE" w:rsidP="00075ABE">
            <w:pPr>
              <w:rPr>
                <w:b/>
                <w:sz w:val="32"/>
                <w:szCs w:val="22"/>
              </w:rPr>
            </w:pPr>
            <w:r>
              <w:rPr>
                <w:b/>
                <w:sz w:val="32"/>
                <w:szCs w:val="22"/>
              </w:rPr>
              <w:t>Summer 2</w:t>
            </w:r>
          </w:p>
        </w:tc>
        <w:tc>
          <w:tcPr>
            <w:tcW w:w="3283" w:type="dxa"/>
          </w:tcPr>
          <w:p w14:paraId="6D3BC110" w14:textId="55F07D99" w:rsidR="00075ABE" w:rsidRDefault="00643E39" w:rsidP="00075ABE">
            <w:pPr>
              <w:jc w:val="center"/>
            </w:pPr>
            <w:r>
              <w:t>ENTERPRISE</w:t>
            </w:r>
          </w:p>
        </w:tc>
        <w:tc>
          <w:tcPr>
            <w:tcW w:w="5975" w:type="dxa"/>
          </w:tcPr>
          <w:p w14:paraId="286A6558" w14:textId="0B5EA955" w:rsidR="00075ABE" w:rsidRPr="004F63C0" w:rsidRDefault="0076157F" w:rsidP="0076157F">
            <w:pPr>
              <w:rPr>
                <w:sz w:val="20"/>
                <w:szCs w:val="20"/>
              </w:rPr>
            </w:pPr>
            <w:r w:rsidRPr="00EF0B44">
              <w:rPr>
                <w:sz w:val="20"/>
                <w:szCs w:val="20"/>
              </w:rPr>
              <w:t>Princes Trust Level 2 Unit (</w:t>
            </w:r>
            <w:r>
              <w:rPr>
                <w:sz w:val="20"/>
                <w:szCs w:val="20"/>
              </w:rPr>
              <w:t>Planning an Enterprise Activity</w:t>
            </w:r>
            <w:r w:rsidRPr="00EF0B44">
              <w:rPr>
                <w:sz w:val="20"/>
                <w:szCs w:val="20"/>
              </w:rPr>
              <w:t>) – to be used towards Certificate/Diploma</w:t>
            </w:r>
          </w:p>
        </w:tc>
        <w:tc>
          <w:tcPr>
            <w:tcW w:w="4087" w:type="dxa"/>
          </w:tcPr>
          <w:p w14:paraId="14BEB56A" w14:textId="4A47B574" w:rsidR="00075ABE" w:rsidRPr="00A21C32" w:rsidRDefault="00A21C32" w:rsidP="00075ABE">
            <w:pPr>
              <w:rPr>
                <w:sz w:val="16"/>
                <w:szCs w:val="16"/>
              </w:rPr>
            </w:pPr>
            <w:r w:rsidRPr="00A21C32">
              <w:rPr>
                <w:sz w:val="16"/>
                <w:szCs w:val="16"/>
              </w:rPr>
              <w:t xml:space="preserve">Any pupils unable to complete formal Work Experience will then have the opportunity to work on the Sutton boot-sale Enterprise Stall, fulfilling the requirements of both Princes Trust Units. The boot-sale is best planned in this term due to the better weather conditions. </w:t>
            </w:r>
          </w:p>
        </w:tc>
      </w:tr>
    </w:tbl>
    <w:p w14:paraId="2929EE61" w14:textId="77777777" w:rsidR="00C853C2" w:rsidRDefault="00C853C2">
      <w:bookmarkStart w:id="0" w:name="_GoBack"/>
      <w:bookmarkEnd w:id="0"/>
    </w:p>
    <w:sectPr w:rsidR="00C853C2" w:rsidSect="00FD057C">
      <w:headerReference w:type="even" r:id="rId7"/>
      <w:headerReference w:type="default" r:id="rId8"/>
      <w:footerReference w:type="even" r:id="rId9"/>
      <w:footerReference w:type="default" r:id="rId10"/>
      <w:headerReference w:type="first" r:id="rId11"/>
      <w:footerReference w:type="first" r:id="rId12"/>
      <w:pgSz w:w="16840" w:h="11900" w:orient="landscape"/>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1800A" w14:textId="77777777" w:rsidR="00AB1F8B" w:rsidRDefault="00AB1F8B" w:rsidP="00FD057C">
      <w:r>
        <w:separator/>
      </w:r>
    </w:p>
  </w:endnote>
  <w:endnote w:type="continuationSeparator" w:id="0">
    <w:p w14:paraId="595492D4" w14:textId="77777777" w:rsidR="00AB1F8B" w:rsidRDefault="00AB1F8B" w:rsidP="00FD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79A9E" w14:textId="77777777" w:rsidR="004172BE" w:rsidRDefault="004172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B2E9" w14:textId="77777777" w:rsidR="004172BE" w:rsidRDefault="004172B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8582C" w14:textId="77777777" w:rsidR="004172BE" w:rsidRDefault="004172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85D75" w14:textId="77777777" w:rsidR="00AB1F8B" w:rsidRDefault="00AB1F8B" w:rsidP="00FD057C">
      <w:r>
        <w:separator/>
      </w:r>
    </w:p>
  </w:footnote>
  <w:footnote w:type="continuationSeparator" w:id="0">
    <w:p w14:paraId="1A2A2D93" w14:textId="77777777" w:rsidR="00AB1F8B" w:rsidRDefault="00AB1F8B" w:rsidP="00FD05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087D6" w14:textId="77777777" w:rsidR="004172BE" w:rsidRDefault="004172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3A173" w14:textId="58DCA363" w:rsidR="007F6D7E" w:rsidRDefault="007F6D7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374E" w14:textId="77777777" w:rsidR="004172BE" w:rsidRDefault="004172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16"/>
    <w:rsid w:val="00075ABE"/>
    <w:rsid w:val="0011151D"/>
    <w:rsid w:val="002B002D"/>
    <w:rsid w:val="002B3516"/>
    <w:rsid w:val="002B7906"/>
    <w:rsid w:val="00315558"/>
    <w:rsid w:val="004147B4"/>
    <w:rsid w:val="004172BE"/>
    <w:rsid w:val="00425157"/>
    <w:rsid w:val="004639DE"/>
    <w:rsid w:val="004F63C0"/>
    <w:rsid w:val="0057118A"/>
    <w:rsid w:val="00643E39"/>
    <w:rsid w:val="006A78D6"/>
    <w:rsid w:val="00740792"/>
    <w:rsid w:val="007450AB"/>
    <w:rsid w:val="0076157F"/>
    <w:rsid w:val="00772858"/>
    <w:rsid w:val="007739A8"/>
    <w:rsid w:val="007F6D7E"/>
    <w:rsid w:val="00804467"/>
    <w:rsid w:val="009622FF"/>
    <w:rsid w:val="0098113F"/>
    <w:rsid w:val="009E0EB7"/>
    <w:rsid w:val="00A14B44"/>
    <w:rsid w:val="00A21C32"/>
    <w:rsid w:val="00A70B09"/>
    <w:rsid w:val="00AB1F8B"/>
    <w:rsid w:val="00B33732"/>
    <w:rsid w:val="00B3374B"/>
    <w:rsid w:val="00C73AD1"/>
    <w:rsid w:val="00C853C2"/>
    <w:rsid w:val="00CD40E3"/>
    <w:rsid w:val="00D835C9"/>
    <w:rsid w:val="00EF4701"/>
    <w:rsid w:val="00FD057C"/>
    <w:rsid w:val="00FE4B61"/>
    <w:rsid w:val="00FE6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4E31D6"/>
  <w15:chartTrackingRefBased/>
  <w15:docId w15:val="{B601C0A4-32A5-3446-90D0-8BE23846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351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D057C"/>
    <w:pPr>
      <w:tabs>
        <w:tab w:val="center" w:pos="4513"/>
        <w:tab w:val="right" w:pos="9026"/>
      </w:tabs>
    </w:pPr>
  </w:style>
  <w:style w:type="character" w:customStyle="1" w:styleId="HeaderChar">
    <w:name w:val="Header Char"/>
    <w:basedOn w:val="DefaultParagraphFont"/>
    <w:link w:val="Header"/>
    <w:uiPriority w:val="99"/>
    <w:rsid w:val="00FD057C"/>
  </w:style>
  <w:style w:type="paragraph" w:styleId="Footer">
    <w:name w:val="footer"/>
    <w:basedOn w:val="Normal"/>
    <w:link w:val="FooterChar"/>
    <w:uiPriority w:val="99"/>
    <w:unhideWhenUsed/>
    <w:rsid w:val="00FD057C"/>
    <w:pPr>
      <w:tabs>
        <w:tab w:val="center" w:pos="4513"/>
        <w:tab w:val="right" w:pos="9026"/>
      </w:tabs>
    </w:pPr>
  </w:style>
  <w:style w:type="character" w:customStyle="1" w:styleId="FooterChar">
    <w:name w:val="Footer Char"/>
    <w:basedOn w:val="DefaultParagraphFont"/>
    <w:link w:val="Footer"/>
    <w:uiPriority w:val="99"/>
    <w:rsid w:val="00FD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025172">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7">
          <w:marLeft w:val="0"/>
          <w:marRight w:val="0"/>
          <w:marTop w:val="0"/>
          <w:marBottom w:val="0"/>
          <w:divBdr>
            <w:top w:val="none" w:sz="0" w:space="0" w:color="auto"/>
            <w:left w:val="none" w:sz="0" w:space="0" w:color="auto"/>
            <w:bottom w:val="none" w:sz="0" w:space="0" w:color="auto"/>
            <w:right w:val="none" w:sz="0" w:space="0" w:color="auto"/>
          </w:divBdr>
          <w:divsChild>
            <w:div w:id="621348193">
              <w:marLeft w:val="0"/>
              <w:marRight w:val="0"/>
              <w:marTop w:val="0"/>
              <w:marBottom w:val="0"/>
              <w:divBdr>
                <w:top w:val="none" w:sz="0" w:space="0" w:color="auto"/>
                <w:left w:val="none" w:sz="0" w:space="0" w:color="auto"/>
                <w:bottom w:val="none" w:sz="0" w:space="0" w:color="auto"/>
                <w:right w:val="none" w:sz="0" w:space="0" w:color="auto"/>
              </w:divBdr>
              <w:divsChild>
                <w:div w:id="1719746939">
                  <w:marLeft w:val="0"/>
                  <w:marRight w:val="0"/>
                  <w:marTop w:val="0"/>
                  <w:marBottom w:val="0"/>
                  <w:divBdr>
                    <w:top w:val="none" w:sz="0" w:space="0" w:color="auto"/>
                    <w:left w:val="none" w:sz="0" w:space="0" w:color="auto"/>
                    <w:bottom w:val="none" w:sz="0" w:space="0" w:color="auto"/>
                    <w:right w:val="none" w:sz="0" w:space="0" w:color="auto"/>
                  </w:divBdr>
                </w:div>
              </w:divsChild>
            </w:div>
            <w:div w:id="1644460205">
              <w:marLeft w:val="0"/>
              <w:marRight w:val="0"/>
              <w:marTop w:val="0"/>
              <w:marBottom w:val="0"/>
              <w:divBdr>
                <w:top w:val="none" w:sz="0" w:space="0" w:color="auto"/>
                <w:left w:val="none" w:sz="0" w:space="0" w:color="auto"/>
                <w:bottom w:val="none" w:sz="0" w:space="0" w:color="auto"/>
                <w:right w:val="none" w:sz="0" w:space="0" w:color="auto"/>
              </w:divBdr>
              <w:divsChild>
                <w:div w:id="1390807387">
                  <w:marLeft w:val="0"/>
                  <w:marRight w:val="0"/>
                  <w:marTop w:val="0"/>
                  <w:marBottom w:val="0"/>
                  <w:divBdr>
                    <w:top w:val="none" w:sz="0" w:space="0" w:color="auto"/>
                    <w:left w:val="none" w:sz="0" w:space="0" w:color="auto"/>
                    <w:bottom w:val="none" w:sz="0" w:space="0" w:color="auto"/>
                    <w:right w:val="none" w:sz="0" w:space="0" w:color="auto"/>
                  </w:divBdr>
                </w:div>
              </w:divsChild>
            </w:div>
            <w:div w:id="1098061380">
              <w:marLeft w:val="0"/>
              <w:marRight w:val="0"/>
              <w:marTop w:val="0"/>
              <w:marBottom w:val="0"/>
              <w:divBdr>
                <w:top w:val="none" w:sz="0" w:space="0" w:color="auto"/>
                <w:left w:val="none" w:sz="0" w:space="0" w:color="auto"/>
                <w:bottom w:val="none" w:sz="0" w:space="0" w:color="auto"/>
                <w:right w:val="none" w:sz="0" w:space="0" w:color="auto"/>
              </w:divBdr>
              <w:divsChild>
                <w:div w:id="517695554">
                  <w:marLeft w:val="0"/>
                  <w:marRight w:val="0"/>
                  <w:marTop w:val="0"/>
                  <w:marBottom w:val="0"/>
                  <w:divBdr>
                    <w:top w:val="none" w:sz="0" w:space="0" w:color="auto"/>
                    <w:left w:val="none" w:sz="0" w:space="0" w:color="auto"/>
                    <w:bottom w:val="none" w:sz="0" w:space="0" w:color="auto"/>
                    <w:right w:val="none" w:sz="0" w:space="0" w:color="auto"/>
                  </w:divBdr>
                </w:div>
              </w:divsChild>
            </w:div>
            <w:div w:id="1756045987">
              <w:marLeft w:val="0"/>
              <w:marRight w:val="0"/>
              <w:marTop w:val="0"/>
              <w:marBottom w:val="0"/>
              <w:divBdr>
                <w:top w:val="none" w:sz="0" w:space="0" w:color="auto"/>
                <w:left w:val="none" w:sz="0" w:space="0" w:color="auto"/>
                <w:bottom w:val="none" w:sz="0" w:space="0" w:color="auto"/>
                <w:right w:val="none" w:sz="0" w:space="0" w:color="auto"/>
              </w:divBdr>
              <w:divsChild>
                <w:div w:id="1179344638">
                  <w:marLeft w:val="0"/>
                  <w:marRight w:val="0"/>
                  <w:marTop w:val="0"/>
                  <w:marBottom w:val="0"/>
                  <w:divBdr>
                    <w:top w:val="none" w:sz="0" w:space="0" w:color="auto"/>
                    <w:left w:val="none" w:sz="0" w:space="0" w:color="auto"/>
                    <w:bottom w:val="none" w:sz="0" w:space="0" w:color="auto"/>
                    <w:right w:val="none" w:sz="0" w:space="0" w:color="auto"/>
                  </w:divBdr>
                </w:div>
              </w:divsChild>
            </w:div>
            <w:div w:id="1065449582">
              <w:marLeft w:val="0"/>
              <w:marRight w:val="0"/>
              <w:marTop w:val="0"/>
              <w:marBottom w:val="0"/>
              <w:divBdr>
                <w:top w:val="none" w:sz="0" w:space="0" w:color="auto"/>
                <w:left w:val="none" w:sz="0" w:space="0" w:color="auto"/>
                <w:bottom w:val="none" w:sz="0" w:space="0" w:color="auto"/>
                <w:right w:val="none" w:sz="0" w:space="0" w:color="auto"/>
              </w:divBdr>
              <w:divsChild>
                <w:div w:id="1181579874">
                  <w:marLeft w:val="0"/>
                  <w:marRight w:val="0"/>
                  <w:marTop w:val="0"/>
                  <w:marBottom w:val="0"/>
                  <w:divBdr>
                    <w:top w:val="none" w:sz="0" w:space="0" w:color="auto"/>
                    <w:left w:val="none" w:sz="0" w:space="0" w:color="auto"/>
                    <w:bottom w:val="none" w:sz="0" w:space="0" w:color="auto"/>
                    <w:right w:val="none" w:sz="0" w:space="0" w:color="auto"/>
                  </w:divBdr>
                </w:div>
              </w:divsChild>
            </w:div>
            <w:div w:id="1363674383">
              <w:marLeft w:val="0"/>
              <w:marRight w:val="0"/>
              <w:marTop w:val="0"/>
              <w:marBottom w:val="0"/>
              <w:divBdr>
                <w:top w:val="none" w:sz="0" w:space="0" w:color="auto"/>
                <w:left w:val="none" w:sz="0" w:space="0" w:color="auto"/>
                <w:bottom w:val="none" w:sz="0" w:space="0" w:color="auto"/>
                <w:right w:val="none" w:sz="0" w:space="0" w:color="auto"/>
              </w:divBdr>
              <w:divsChild>
                <w:div w:id="1252275089">
                  <w:marLeft w:val="0"/>
                  <w:marRight w:val="0"/>
                  <w:marTop w:val="0"/>
                  <w:marBottom w:val="0"/>
                  <w:divBdr>
                    <w:top w:val="none" w:sz="0" w:space="0" w:color="auto"/>
                    <w:left w:val="none" w:sz="0" w:space="0" w:color="auto"/>
                    <w:bottom w:val="none" w:sz="0" w:space="0" w:color="auto"/>
                    <w:right w:val="none" w:sz="0" w:space="0" w:color="auto"/>
                  </w:divBdr>
                </w:div>
              </w:divsChild>
            </w:div>
            <w:div w:id="1968732939">
              <w:marLeft w:val="0"/>
              <w:marRight w:val="0"/>
              <w:marTop w:val="0"/>
              <w:marBottom w:val="0"/>
              <w:divBdr>
                <w:top w:val="none" w:sz="0" w:space="0" w:color="auto"/>
                <w:left w:val="none" w:sz="0" w:space="0" w:color="auto"/>
                <w:bottom w:val="none" w:sz="0" w:space="0" w:color="auto"/>
                <w:right w:val="none" w:sz="0" w:space="0" w:color="auto"/>
              </w:divBdr>
              <w:divsChild>
                <w:div w:id="482890644">
                  <w:marLeft w:val="0"/>
                  <w:marRight w:val="0"/>
                  <w:marTop w:val="0"/>
                  <w:marBottom w:val="0"/>
                  <w:divBdr>
                    <w:top w:val="none" w:sz="0" w:space="0" w:color="auto"/>
                    <w:left w:val="none" w:sz="0" w:space="0" w:color="auto"/>
                    <w:bottom w:val="none" w:sz="0" w:space="0" w:color="auto"/>
                    <w:right w:val="none" w:sz="0" w:space="0" w:color="auto"/>
                  </w:divBdr>
                </w:div>
              </w:divsChild>
            </w:div>
            <w:div w:id="719597656">
              <w:marLeft w:val="0"/>
              <w:marRight w:val="0"/>
              <w:marTop w:val="0"/>
              <w:marBottom w:val="0"/>
              <w:divBdr>
                <w:top w:val="none" w:sz="0" w:space="0" w:color="auto"/>
                <w:left w:val="none" w:sz="0" w:space="0" w:color="auto"/>
                <w:bottom w:val="none" w:sz="0" w:space="0" w:color="auto"/>
                <w:right w:val="none" w:sz="0" w:space="0" w:color="auto"/>
              </w:divBdr>
              <w:divsChild>
                <w:div w:id="2721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83983">
      <w:bodyDiv w:val="1"/>
      <w:marLeft w:val="0"/>
      <w:marRight w:val="0"/>
      <w:marTop w:val="0"/>
      <w:marBottom w:val="0"/>
      <w:divBdr>
        <w:top w:val="none" w:sz="0" w:space="0" w:color="auto"/>
        <w:left w:val="none" w:sz="0" w:space="0" w:color="auto"/>
        <w:bottom w:val="none" w:sz="0" w:space="0" w:color="auto"/>
        <w:right w:val="none" w:sz="0" w:space="0" w:color="auto"/>
      </w:divBdr>
      <w:divsChild>
        <w:div w:id="1992322734">
          <w:marLeft w:val="0"/>
          <w:marRight w:val="0"/>
          <w:marTop w:val="0"/>
          <w:marBottom w:val="0"/>
          <w:divBdr>
            <w:top w:val="none" w:sz="0" w:space="0" w:color="auto"/>
            <w:left w:val="none" w:sz="0" w:space="0" w:color="auto"/>
            <w:bottom w:val="none" w:sz="0" w:space="0" w:color="auto"/>
            <w:right w:val="none" w:sz="0" w:space="0" w:color="auto"/>
          </w:divBdr>
          <w:divsChild>
            <w:div w:id="1491485163">
              <w:marLeft w:val="0"/>
              <w:marRight w:val="0"/>
              <w:marTop w:val="0"/>
              <w:marBottom w:val="0"/>
              <w:divBdr>
                <w:top w:val="none" w:sz="0" w:space="0" w:color="auto"/>
                <w:left w:val="none" w:sz="0" w:space="0" w:color="auto"/>
                <w:bottom w:val="none" w:sz="0" w:space="0" w:color="auto"/>
                <w:right w:val="none" w:sz="0" w:space="0" w:color="auto"/>
              </w:divBdr>
              <w:divsChild>
                <w:div w:id="1439830003">
                  <w:marLeft w:val="0"/>
                  <w:marRight w:val="0"/>
                  <w:marTop w:val="0"/>
                  <w:marBottom w:val="0"/>
                  <w:divBdr>
                    <w:top w:val="none" w:sz="0" w:space="0" w:color="auto"/>
                    <w:left w:val="none" w:sz="0" w:space="0" w:color="auto"/>
                    <w:bottom w:val="none" w:sz="0" w:space="0" w:color="auto"/>
                    <w:right w:val="none" w:sz="0" w:space="0" w:color="auto"/>
                  </w:divBdr>
                </w:div>
              </w:divsChild>
            </w:div>
            <w:div w:id="2086024962">
              <w:marLeft w:val="0"/>
              <w:marRight w:val="0"/>
              <w:marTop w:val="0"/>
              <w:marBottom w:val="0"/>
              <w:divBdr>
                <w:top w:val="none" w:sz="0" w:space="0" w:color="auto"/>
                <w:left w:val="none" w:sz="0" w:space="0" w:color="auto"/>
                <w:bottom w:val="none" w:sz="0" w:space="0" w:color="auto"/>
                <w:right w:val="none" w:sz="0" w:space="0" w:color="auto"/>
              </w:divBdr>
              <w:divsChild>
                <w:div w:id="1777674132">
                  <w:marLeft w:val="0"/>
                  <w:marRight w:val="0"/>
                  <w:marTop w:val="0"/>
                  <w:marBottom w:val="0"/>
                  <w:divBdr>
                    <w:top w:val="none" w:sz="0" w:space="0" w:color="auto"/>
                    <w:left w:val="none" w:sz="0" w:space="0" w:color="auto"/>
                    <w:bottom w:val="none" w:sz="0" w:space="0" w:color="auto"/>
                    <w:right w:val="none" w:sz="0" w:space="0" w:color="auto"/>
                  </w:divBdr>
                </w:div>
              </w:divsChild>
            </w:div>
            <w:div w:id="1266763975">
              <w:marLeft w:val="0"/>
              <w:marRight w:val="0"/>
              <w:marTop w:val="0"/>
              <w:marBottom w:val="0"/>
              <w:divBdr>
                <w:top w:val="none" w:sz="0" w:space="0" w:color="auto"/>
                <w:left w:val="none" w:sz="0" w:space="0" w:color="auto"/>
                <w:bottom w:val="none" w:sz="0" w:space="0" w:color="auto"/>
                <w:right w:val="none" w:sz="0" w:space="0" w:color="auto"/>
              </w:divBdr>
              <w:divsChild>
                <w:div w:id="1708868661">
                  <w:marLeft w:val="0"/>
                  <w:marRight w:val="0"/>
                  <w:marTop w:val="0"/>
                  <w:marBottom w:val="0"/>
                  <w:divBdr>
                    <w:top w:val="none" w:sz="0" w:space="0" w:color="auto"/>
                    <w:left w:val="none" w:sz="0" w:space="0" w:color="auto"/>
                    <w:bottom w:val="none" w:sz="0" w:space="0" w:color="auto"/>
                    <w:right w:val="none" w:sz="0" w:space="0" w:color="auto"/>
                  </w:divBdr>
                </w:div>
              </w:divsChild>
            </w:div>
            <w:div w:id="1664360536">
              <w:marLeft w:val="0"/>
              <w:marRight w:val="0"/>
              <w:marTop w:val="0"/>
              <w:marBottom w:val="0"/>
              <w:divBdr>
                <w:top w:val="none" w:sz="0" w:space="0" w:color="auto"/>
                <w:left w:val="none" w:sz="0" w:space="0" w:color="auto"/>
                <w:bottom w:val="none" w:sz="0" w:space="0" w:color="auto"/>
                <w:right w:val="none" w:sz="0" w:space="0" w:color="auto"/>
              </w:divBdr>
              <w:divsChild>
                <w:div w:id="532235652">
                  <w:marLeft w:val="0"/>
                  <w:marRight w:val="0"/>
                  <w:marTop w:val="0"/>
                  <w:marBottom w:val="0"/>
                  <w:divBdr>
                    <w:top w:val="none" w:sz="0" w:space="0" w:color="auto"/>
                    <w:left w:val="none" w:sz="0" w:space="0" w:color="auto"/>
                    <w:bottom w:val="none" w:sz="0" w:space="0" w:color="auto"/>
                    <w:right w:val="none" w:sz="0" w:space="0" w:color="auto"/>
                  </w:divBdr>
                </w:div>
              </w:divsChild>
            </w:div>
            <w:div w:id="647903710">
              <w:marLeft w:val="0"/>
              <w:marRight w:val="0"/>
              <w:marTop w:val="0"/>
              <w:marBottom w:val="0"/>
              <w:divBdr>
                <w:top w:val="none" w:sz="0" w:space="0" w:color="auto"/>
                <w:left w:val="none" w:sz="0" w:space="0" w:color="auto"/>
                <w:bottom w:val="none" w:sz="0" w:space="0" w:color="auto"/>
                <w:right w:val="none" w:sz="0" w:space="0" w:color="auto"/>
              </w:divBdr>
              <w:divsChild>
                <w:div w:id="1690061363">
                  <w:marLeft w:val="0"/>
                  <w:marRight w:val="0"/>
                  <w:marTop w:val="0"/>
                  <w:marBottom w:val="0"/>
                  <w:divBdr>
                    <w:top w:val="none" w:sz="0" w:space="0" w:color="auto"/>
                    <w:left w:val="none" w:sz="0" w:space="0" w:color="auto"/>
                    <w:bottom w:val="none" w:sz="0" w:space="0" w:color="auto"/>
                    <w:right w:val="none" w:sz="0" w:space="0" w:color="auto"/>
                  </w:divBdr>
                </w:div>
              </w:divsChild>
            </w:div>
            <w:div w:id="1422678158">
              <w:marLeft w:val="0"/>
              <w:marRight w:val="0"/>
              <w:marTop w:val="0"/>
              <w:marBottom w:val="0"/>
              <w:divBdr>
                <w:top w:val="none" w:sz="0" w:space="0" w:color="auto"/>
                <w:left w:val="none" w:sz="0" w:space="0" w:color="auto"/>
                <w:bottom w:val="none" w:sz="0" w:space="0" w:color="auto"/>
                <w:right w:val="none" w:sz="0" w:space="0" w:color="auto"/>
              </w:divBdr>
              <w:divsChild>
                <w:div w:id="177040257">
                  <w:marLeft w:val="0"/>
                  <w:marRight w:val="0"/>
                  <w:marTop w:val="0"/>
                  <w:marBottom w:val="0"/>
                  <w:divBdr>
                    <w:top w:val="none" w:sz="0" w:space="0" w:color="auto"/>
                    <w:left w:val="none" w:sz="0" w:space="0" w:color="auto"/>
                    <w:bottom w:val="none" w:sz="0" w:space="0" w:color="auto"/>
                    <w:right w:val="none" w:sz="0" w:space="0" w:color="auto"/>
                  </w:divBdr>
                </w:div>
              </w:divsChild>
            </w:div>
            <w:div w:id="1580283885">
              <w:marLeft w:val="0"/>
              <w:marRight w:val="0"/>
              <w:marTop w:val="0"/>
              <w:marBottom w:val="0"/>
              <w:divBdr>
                <w:top w:val="none" w:sz="0" w:space="0" w:color="auto"/>
                <w:left w:val="none" w:sz="0" w:space="0" w:color="auto"/>
                <w:bottom w:val="none" w:sz="0" w:space="0" w:color="auto"/>
                <w:right w:val="none" w:sz="0" w:space="0" w:color="auto"/>
              </w:divBdr>
              <w:divsChild>
                <w:div w:id="1676221114">
                  <w:marLeft w:val="0"/>
                  <w:marRight w:val="0"/>
                  <w:marTop w:val="0"/>
                  <w:marBottom w:val="0"/>
                  <w:divBdr>
                    <w:top w:val="none" w:sz="0" w:space="0" w:color="auto"/>
                    <w:left w:val="none" w:sz="0" w:space="0" w:color="auto"/>
                    <w:bottom w:val="none" w:sz="0" w:space="0" w:color="auto"/>
                    <w:right w:val="none" w:sz="0" w:space="0" w:color="auto"/>
                  </w:divBdr>
                </w:div>
              </w:divsChild>
            </w:div>
            <w:div w:id="854340379">
              <w:marLeft w:val="0"/>
              <w:marRight w:val="0"/>
              <w:marTop w:val="0"/>
              <w:marBottom w:val="0"/>
              <w:divBdr>
                <w:top w:val="none" w:sz="0" w:space="0" w:color="auto"/>
                <w:left w:val="none" w:sz="0" w:space="0" w:color="auto"/>
                <w:bottom w:val="none" w:sz="0" w:space="0" w:color="auto"/>
                <w:right w:val="none" w:sz="0" w:space="0" w:color="auto"/>
              </w:divBdr>
              <w:divsChild>
                <w:div w:id="22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9C2F5-721D-4D8B-B2B3-8455E6FA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335</Words>
  <Characters>1914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K.Peck</cp:lastModifiedBy>
  <cp:revision>2</cp:revision>
  <dcterms:created xsi:type="dcterms:W3CDTF">2021-07-21T09:26:00Z</dcterms:created>
  <dcterms:modified xsi:type="dcterms:W3CDTF">2021-07-21T09:26:00Z</dcterms:modified>
</cp:coreProperties>
</file>