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3CE938E3" w:rsidR="00824333" w:rsidRPr="002B3516" w:rsidRDefault="008963F9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 xml:space="preserve">Maths </w:t>
            </w:r>
            <w:r w:rsidR="00982FE6">
              <w:rPr>
                <w:b/>
                <w:sz w:val="28"/>
              </w:rPr>
              <w:t>Y10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3E83D5DE" w14:textId="46D63CB9" w:rsidR="00AF56BB" w:rsidRPr="00756038" w:rsidRDefault="0063355E" w:rsidP="00AF56BB">
            <w:pPr>
              <w:rPr>
                <w:rFonts w:cstheme="minorHAnsi"/>
              </w:rPr>
            </w:pPr>
            <w:r w:rsidRPr="00756038">
              <w:rPr>
                <w:rFonts w:cstheme="minorHAnsi"/>
              </w:rPr>
              <w:t>Geometry and measure</w:t>
            </w:r>
          </w:p>
          <w:p w14:paraId="62B07658" w14:textId="77777777" w:rsidR="00AF56BB" w:rsidRPr="00756038" w:rsidRDefault="00AF56BB" w:rsidP="00AF56BB">
            <w:pPr>
              <w:rPr>
                <w:rFonts w:cstheme="minorHAnsi"/>
              </w:rPr>
            </w:pPr>
          </w:p>
          <w:p w14:paraId="442FEF10" w14:textId="0B69A874" w:rsidR="00FE4B61" w:rsidRPr="00756038" w:rsidRDefault="00FE4B61" w:rsidP="00756038">
            <w:pPr>
              <w:rPr>
                <w:rFonts w:cstheme="minorHAnsi"/>
              </w:rPr>
            </w:pPr>
          </w:p>
        </w:tc>
        <w:tc>
          <w:tcPr>
            <w:tcW w:w="5975" w:type="dxa"/>
          </w:tcPr>
          <w:p w14:paraId="1AAE5586" w14:textId="77777777" w:rsidR="00FE4B61" w:rsidRDefault="0063355E" w:rsidP="007F6D7E">
            <w:r>
              <w:t>Nets of shapes</w:t>
            </w:r>
          </w:p>
          <w:p w14:paraId="2ABD2BFC" w14:textId="3C12E01F" w:rsidR="0063355E" w:rsidRDefault="0063355E" w:rsidP="000863A4">
            <w:r>
              <w:t>Plans and elevations</w:t>
            </w:r>
          </w:p>
        </w:tc>
        <w:tc>
          <w:tcPr>
            <w:tcW w:w="4087" w:type="dxa"/>
          </w:tcPr>
          <w:p w14:paraId="75749BA0" w14:textId="2B6B9290" w:rsidR="00FE4B61" w:rsidRDefault="000863A4" w:rsidP="007F6D7E">
            <w:r>
              <w:t>T</w:t>
            </w:r>
            <w:r w:rsidR="00F93D40">
              <w:t xml:space="preserve">his is a good opportunity to </w:t>
            </w:r>
            <w:r w:rsidR="002B1E24">
              <w:t>bring current affairs to the Maths room. As stamp duty holiday ends pupils will be given the chance to look at house plans, prices and planning requirements.</w:t>
            </w:r>
            <w:bookmarkStart w:id="0" w:name="_GoBack"/>
            <w:bookmarkEnd w:id="0"/>
          </w:p>
        </w:tc>
      </w:tr>
      <w:tr w:rsidR="00FE4B61" w:rsidRPr="00756038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756038" w:rsidRDefault="00FE4B61" w:rsidP="007F6D7E">
            <w:pPr>
              <w:rPr>
                <w:b/>
                <w:sz w:val="32"/>
                <w:szCs w:val="22"/>
              </w:rPr>
            </w:pPr>
            <w:r w:rsidRPr="00756038"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253CBD8" w14:textId="1196B4D9" w:rsidR="00756038" w:rsidRPr="00756038" w:rsidRDefault="00756038" w:rsidP="007560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56038">
              <w:rPr>
                <w:rFonts w:cstheme="minorHAnsi"/>
                <w:bCs/>
              </w:rPr>
              <w:t>Algebra</w:t>
            </w:r>
          </w:p>
          <w:p w14:paraId="6E6E8B3B" w14:textId="77777777" w:rsidR="00FE4B61" w:rsidRPr="00756038" w:rsidRDefault="00FE4B61" w:rsidP="007F6D7E">
            <w:pPr>
              <w:rPr>
                <w:rFonts w:cstheme="minorHAnsi"/>
              </w:rPr>
            </w:pPr>
          </w:p>
        </w:tc>
        <w:tc>
          <w:tcPr>
            <w:tcW w:w="5975" w:type="dxa"/>
          </w:tcPr>
          <w:p w14:paraId="43BFF9A1" w14:textId="2F6FBEE8" w:rsidR="00756038" w:rsidRPr="00756038" w:rsidRDefault="00756038" w:rsidP="007560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S</w:t>
            </w:r>
            <w:r w:rsidRPr="00756038">
              <w:rPr>
                <w:rFonts w:ascii="Verdana" w:hAnsi="Verdana" w:cs="Verdana"/>
                <w:sz w:val="20"/>
                <w:szCs w:val="20"/>
              </w:rPr>
              <w:t>implify and manipulate algebraic expressions:</w:t>
            </w:r>
          </w:p>
          <w:p w14:paraId="2A9ADF83" w14:textId="21FA64A9" w:rsidR="00756038" w:rsidRPr="00756038" w:rsidRDefault="00756038" w:rsidP="000863A4">
            <w:pPr>
              <w:tabs>
                <w:tab w:val="center" w:pos="2879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56038">
              <w:rPr>
                <w:rFonts w:ascii="Verdana" w:hAnsi="Verdana" w:cs="Verdana"/>
                <w:sz w:val="20"/>
                <w:szCs w:val="20"/>
              </w:rPr>
              <w:t>Collecting like terms</w:t>
            </w:r>
            <w:r w:rsidR="000863A4"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39C9B9E2" w14:textId="77777777" w:rsidR="00FE4B61" w:rsidRPr="00756038" w:rsidRDefault="00FE4B61" w:rsidP="007F6D7E"/>
        </w:tc>
        <w:tc>
          <w:tcPr>
            <w:tcW w:w="4087" w:type="dxa"/>
          </w:tcPr>
          <w:p w14:paraId="537E6729" w14:textId="13072F08" w:rsidR="00FE4B61" w:rsidRPr="00756038" w:rsidRDefault="000863A4" w:rsidP="007F6D7E">
            <w:r>
              <w:t>Pupils have already covered this topic to some degree in year 9 however, they have not retained all the skills taught and will need them for the GCSE curriculum.</w:t>
            </w:r>
          </w:p>
        </w:tc>
      </w:tr>
      <w:tr w:rsidR="00FE4B61" w:rsidRPr="00756038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756038" w:rsidRDefault="00FE4B61" w:rsidP="007F6D7E">
            <w:pPr>
              <w:rPr>
                <w:b/>
                <w:sz w:val="32"/>
                <w:szCs w:val="22"/>
              </w:rPr>
            </w:pPr>
            <w:r w:rsidRPr="00756038"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56852D9B" w:rsidR="00AA3975" w:rsidRDefault="00756038" w:rsidP="007F6D7E">
            <w:r>
              <w:t>Transformations</w:t>
            </w:r>
          </w:p>
          <w:p w14:paraId="48DC3FA9" w14:textId="77777777" w:rsidR="00AA3975" w:rsidRPr="00AA3975" w:rsidRDefault="00AA3975" w:rsidP="00AA3975"/>
          <w:p w14:paraId="647AC6DB" w14:textId="0785AEC1" w:rsidR="00FE4B61" w:rsidRPr="00AA3975" w:rsidRDefault="00FE4B61" w:rsidP="00AA3975"/>
        </w:tc>
        <w:tc>
          <w:tcPr>
            <w:tcW w:w="5975" w:type="dxa"/>
          </w:tcPr>
          <w:p w14:paraId="65425DDE" w14:textId="7747ACAB" w:rsidR="00FE4B61" w:rsidRPr="00AA3975" w:rsidRDefault="00756038" w:rsidP="00AA397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</w:t>
            </w:r>
            <w:r w:rsidRPr="00756038">
              <w:rPr>
                <w:rFonts w:ascii="Verdana" w:hAnsi="Verdana" w:cs="Verdana"/>
                <w:sz w:val="20"/>
                <w:szCs w:val="20"/>
              </w:rPr>
              <w:t>dentify, describe and construct congruent and similar shapes, including on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56038">
              <w:rPr>
                <w:rFonts w:ascii="Verdana" w:hAnsi="Verdana" w:cs="Verdana"/>
                <w:sz w:val="20"/>
                <w:szCs w:val="20"/>
              </w:rPr>
              <w:t>coordinate axes, by considering rotation, reflection, translation and</w:t>
            </w:r>
            <w:r w:rsidR="00AA3975">
              <w:rPr>
                <w:rFonts w:ascii="Verdana" w:hAnsi="Verdana" w:cs="Verdana"/>
                <w:sz w:val="20"/>
                <w:szCs w:val="20"/>
              </w:rPr>
              <w:t xml:space="preserve"> enlargement.</w:t>
            </w:r>
          </w:p>
        </w:tc>
        <w:tc>
          <w:tcPr>
            <w:tcW w:w="4087" w:type="dxa"/>
          </w:tcPr>
          <w:p w14:paraId="5F3B203F" w14:textId="49101A31" w:rsidR="00FE4B61" w:rsidRPr="00756038" w:rsidRDefault="00F93D40" w:rsidP="007F6D7E">
            <w:r>
              <w:t>This ties in with the transformation from Autumn to Spring.</w:t>
            </w:r>
          </w:p>
        </w:tc>
      </w:tr>
      <w:tr w:rsidR="00FE4B61" w:rsidRPr="00756038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756038" w:rsidRDefault="00FE4B61" w:rsidP="007F6D7E">
            <w:pPr>
              <w:rPr>
                <w:b/>
                <w:sz w:val="32"/>
                <w:szCs w:val="22"/>
              </w:rPr>
            </w:pPr>
            <w:r w:rsidRPr="00756038"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520F83FE" w:rsidR="00FE4B61" w:rsidRPr="00756038" w:rsidRDefault="00AA3975" w:rsidP="007F6D7E">
            <w:r>
              <w:t>Geometry and measure</w:t>
            </w:r>
          </w:p>
        </w:tc>
        <w:tc>
          <w:tcPr>
            <w:tcW w:w="5975" w:type="dxa"/>
          </w:tcPr>
          <w:p w14:paraId="3B72F1DB" w14:textId="12034799" w:rsidR="00756038" w:rsidRPr="00756038" w:rsidRDefault="00AA3975" w:rsidP="007560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sz w:val="20"/>
                <w:szCs w:val="20"/>
              </w:rPr>
              <w:t>P</w:t>
            </w:r>
            <w:r w:rsidR="00756038" w:rsidRPr="00756038">
              <w:rPr>
                <w:rFonts w:ascii="Verdana" w:hAnsi="Verdana" w:cs="Verdana"/>
                <w:sz w:val="20"/>
                <w:szCs w:val="20"/>
              </w:rPr>
              <w:t xml:space="preserve">ythagoras’ </w:t>
            </w:r>
            <w:r>
              <w:rPr>
                <w:rFonts w:ascii="Verdana" w:hAnsi="Verdana" w:cs="Verdana"/>
                <w:sz w:val="20"/>
                <w:szCs w:val="20"/>
              </w:rPr>
              <w:t>Theorem</w:t>
            </w:r>
          </w:p>
          <w:p w14:paraId="43B5285D" w14:textId="77777777" w:rsidR="00756038" w:rsidRPr="00756038" w:rsidRDefault="00756038" w:rsidP="007560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7DA4E68" w14:textId="6ABBA361" w:rsidR="00756038" w:rsidRPr="00756038" w:rsidRDefault="00AA3975" w:rsidP="007560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 w:rsidR="00756038" w:rsidRPr="00756038">
              <w:rPr>
                <w:rFonts w:ascii="Verdana" w:hAnsi="Verdana" w:cs="Verdana"/>
                <w:sz w:val="20"/>
                <w:szCs w:val="20"/>
              </w:rPr>
              <w:t xml:space="preserve">rigonometric ratios, </w:t>
            </w:r>
            <w:r w:rsidR="00756038" w:rsidRPr="00756038">
              <w:rPr>
                <w:rFonts w:ascii="Verdana" w:hAnsi="Verdana" w:cs="TimesNewRomanPSMT"/>
                <w:sz w:val="20"/>
                <w:szCs w:val="20"/>
              </w:rPr>
              <w:t xml:space="preserve">sin </w:t>
            </w:r>
            <w:r w:rsidR="00756038" w:rsidRPr="00756038">
              <w:rPr>
                <w:rFonts w:ascii="Verdana" w:hAnsi="Verdana" w:cs="TimesNewRomanPS-ItalicMT"/>
                <w:i/>
                <w:iCs/>
                <w:sz w:val="20"/>
                <w:szCs w:val="20"/>
              </w:rPr>
              <w:t xml:space="preserve">θ </w:t>
            </w:r>
            <w:r w:rsidR="00756038" w:rsidRPr="00756038">
              <w:rPr>
                <w:rFonts w:ascii="Verdana" w:hAnsi="Verdana" w:cs="Verdana"/>
                <w:sz w:val="20"/>
                <w:szCs w:val="20"/>
              </w:rPr>
              <w:t xml:space="preserve">= </w:t>
            </w:r>
            <w:proofErr w:type="spellStart"/>
            <w:r w:rsidR="00756038" w:rsidRPr="00756038">
              <w:rPr>
                <w:rFonts w:ascii="Verdana" w:hAnsi="Verdana" w:cs="TimesNewRomanPSMT"/>
                <w:sz w:val="20"/>
                <w:szCs w:val="20"/>
              </w:rPr>
              <w:t>opposite÷hypotenuse</w:t>
            </w:r>
            <w:proofErr w:type="spellEnd"/>
            <w:r w:rsidR="00756038" w:rsidRPr="00756038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="00756038" w:rsidRPr="00756038">
              <w:rPr>
                <w:rFonts w:ascii="Verdana" w:hAnsi="Verdana" w:cs="TimesNewRomanPSMT"/>
                <w:sz w:val="20"/>
                <w:szCs w:val="20"/>
              </w:rPr>
              <w:t xml:space="preserve">cos </w:t>
            </w:r>
            <w:r w:rsidR="00756038" w:rsidRPr="00756038">
              <w:rPr>
                <w:rFonts w:ascii="Verdana" w:hAnsi="Verdana" w:cs="TimesNewRomanPS-ItalicMT"/>
                <w:i/>
                <w:iCs/>
                <w:sz w:val="20"/>
                <w:szCs w:val="20"/>
              </w:rPr>
              <w:t xml:space="preserve">θ </w:t>
            </w:r>
            <w:r w:rsidR="00756038" w:rsidRPr="00756038">
              <w:rPr>
                <w:rFonts w:ascii="Verdana" w:hAnsi="Verdana" w:cs="Verdana"/>
                <w:sz w:val="20"/>
                <w:szCs w:val="20"/>
              </w:rPr>
              <w:t xml:space="preserve">= </w:t>
            </w:r>
            <w:proofErr w:type="spellStart"/>
            <w:r w:rsidR="00756038" w:rsidRPr="00756038">
              <w:rPr>
                <w:rFonts w:ascii="Verdana" w:hAnsi="Verdana" w:cs="TimesNewRomanPSMT"/>
                <w:sz w:val="20"/>
                <w:szCs w:val="20"/>
              </w:rPr>
              <w:t>adjacent</w:t>
            </w:r>
            <w:r w:rsidR="00756038" w:rsidRPr="00756038">
              <w:rPr>
                <w:rFonts w:ascii="Verdana" w:hAnsi="Verdana" w:cs="Verdana"/>
                <w:sz w:val="20"/>
                <w:szCs w:val="20"/>
              </w:rPr>
              <w:t>÷</w:t>
            </w:r>
            <w:r w:rsidR="00756038" w:rsidRPr="00756038">
              <w:rPr>
                <w:rFonts w:ascii="Verdana" w:hAnsi="Verdana" w:cs="TimesNewRomanPSMT"/>
                <w:sz w:val="20"/>
                <w:szCs w:val="20"/>
              </w:rPr>
              <w:t>hypotenuse</w:t>
            </w:r>
            <w:proofErr w:type="spellEnd"/>
          </w:p>
          <w:p w14:paraId="2CFE9E5C" w14:textId="77777777" w:rsidR="00756038" w:rsidRPr="00756038" w:rsidRDefault="00756038" w:rsidP="007560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56038">
              <w:rPr>
                <w:rFonts w:ascii="Verdana" w:hAnsi="Verdana" w:cs="Verdana"/>
                <w:sz w:val="20"/>
                <w:szCs w:val="20"/>
              </w:rPr>
              <w:t xml:space="preserve">and </w:t>
            </w:r>
            <w:r w:rsidRPr="00756038">
              <w:rPr>
                <w:rFonts w:ascii="Verdana" w:hAnsi="Verdana" w:cs="TimesNewRomanPSMT"/>
                <w:sz w:val="20"/>
                <w:szCs w:val="20"/>
              </w:rPr>
              <w:t xml:space="preserve">tan </w:t>
            </w:r>
            <w:r w:rsidRPr="00756038">
              <w:rPr>
                <w:rFonts w:ascii="Verdana" w:hAnsi="Verdana" w:cs="TimesNewRomanPS-ItalicMT"/>
                <w:i/>
                <w:iCs/>
                <w:sz w:val="20"/>
                <w:szCs w:val="20"/>
              </w:rPr>
              <w:t xml:space="preserve">θ </w:t>
            </w:r>
            <w:r w:rsidRPr="00756038">
              <w:rPr>
                <w:rFonts w:ascii="Verdana" w:hAnsi="Verdana" w:cs="Verdana"/>
                <w:sz w:val="20"/>
                <w:szCs w:val="20"/>
              </w:rPr>
              <w:t xml:space="preserve">= </w:t>
            </w:r>
            <w:r w:rsidRPr="00756038">
              <w:rPr>
                <w:rFonts w:ascii="Verdana" w:hAnsi="Verdana" w:cs="TimesNewRomanPSMT"/>
                <w:sz w:val="20"/>
                <w:szCs w:val="20"/>
              </w:rPr>
              <w:t>opposite÷ adjacent</w:t>
            </w:r>
            <w:r w:rsidRPr="00756038">
              <w:rPr>
                <w:rFonts w:ascii="Verdana" w:hAnsi="Verdana" w:cs="Verdana"/>
                <w:sz w:val="20"/>
                <w:szCs w:val="20"/>
              </w:rPr>
              <w:t xml:space="preserve">; </w:t>
            </w:r>
          </w:p>
          <w:p w14:paraId="620F2D2E" w14:textId="77777777" w:rsidR="00FE4B61" w:rsidRPr="00756038" w:rsidRDefault="00FE4B61" w:rsidP="00AA3975">
            <w:pPr>
              <w:pStyle w:val="ListParagraph"/>
              <w:spacing w:after="0" w:line="240" w:lineRule="auto"/>
              <w:ind w:left="325"/>
            </w:pPr>
          </w:p>
        </w:tc>
        <w:tc>
          <w:tcPr>
            <w:tcW w:w="4087" w:type="dxa"/>
          </w:tcPr>
          <w:p w14:paraId="4EB481D7" w14:textId="1779CFD9" w:rsidR="00FE4B61" w:rsidRPr="00756038" w:rsidRDefault="00F93D40" w:rsidP="007F6D7E">
            <w:r>
              <w:t>This is to celebrate the anniversary of Pythagoras.</w:t>
            </w:r>
          </w:p>
        </w:tc>
      </w:tr>
      <w:tr w:rsidR="00FE4B61" w:rsidRPr="00756038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756038" w:rsidRDefault="00FE4B61" w:rsidP="007F6D7E">
            <w:pPr>
              <w:rPr>
                <w:b/>
                <w:sz w:val="32"/>
                <w:szCs w:val="22"/>
              </w:rPr>
            </w:pPr>
            <w:r w:rsidRPr="00756038"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1B2D0EFA" w:rsidR="00FE4B61" w:rsidRPr="00756038" w:rsidRDefault="00AA3975" w:rsidP="007F6D7E">
            <w:r>
              <w:t>Functional skills prep</w:t>
            </w:r>
          </w:p>
        </w:tc>
        <w:tc>
          <w:tcPr>
            <w:tcW w:w="5975" w:type="dxa"/>
          </w:tcPr>
          <w:p w14:paraId="345E27BD" w14:textId="75479752" w:rsidR="00756038" w:rsidRPr="00AA3975" w:rsidRDefault="00756038" w:rsidP="00AA3975">
            <w:pPr>
              <w:rPr>
                <w:rFonts w:ascii="Calibri" w:hAnsi="Calibri"/>
              </w:rPr>
            </w:pPr>
            <w:r w:rsidRPr="00AA3975">
              <w:rPr>
                <w:rFonts w:ascii="Calibri" w:hAnsi="Calibri"/>
              </w:rPr>
              <w:t xml:space="preserve">Drawing </w:t>
            </w:r>
            <w:r w:rsidR="00AA3975">
              <w:rPr>
                <w:rFonts w:ascii="Calibri" w:hAnsi="Calibri"/>
              </w:rPr>
              <w:t>graphs from a table of values</w:t>
            </w:r>
          </w:p>
          <w:p w14:paraId="1B275062" w14:textId="77777777" w:rsidR="00756038" w:rsidRPr="00AA3975" w:rsidRDefault="00756038" w:rsidP="00AA3975">
            <w:pPr>
              <w:rPr>
                <w:rFonts w:ascii="Calibri" w:hAnsi="Calibri"/>
              </w:rPr>
            </w:pPr>
            <w:r w:rsidRPr="00AA3975">
              <w:rPr>
                <w:rFonts w:ascii="Calibri" w:hAnsi="Calibri"/>
              </w:rPr>
              <w:t>Deriving information from a table and drawing the appropriate graphs</w:t>
            </w:r>
          </w:p>
          <w:p w14:paraId="7F7C2DD5" w14:textId="77777777" w:rsidR="00756038" w:rsidRPr="00AA3975" w:rsidRDefault="00756038" w:rsidP="00AA3975">
            <w:pPr>
              <w:rPr>
                <w:rFonts w:ascii="Calibri" w:hAnsi="Calibri"/>
              </w:rPr>
            </w:pPr>
            <w:r w:rsidRPr="00AA3975">
              <w:rPr>
                <w:rFonts w:ascii="Calibri" w:hAnsi="Calibri"/>
              </w:rPr>
              <w:t>Bearings</w:t>
            </w:r>
          </w:p>
          <w:p w14:paraId="00172266" w14:textId="77777777" w:rsidR="00756038" w:rsidRPr="00AA3975" w:rsidRDefault="00756038" w:rsidP="00AA3975">
            <w:pPr>
              <w:rPr>
                <w:rFonts w:ascii="Calibri" w:hAnsi="Calibri"/>
              </w:rPr>
            </w:pPr>
            <w:r w:rsidRPr="00AA3975">
              <w:rPr>
                <w:rFonts w:ascii="Calibri" w:hAnsi="Calibri"/>
              </w:rPr>
              <w:lastRenderedPageBreak/>
              <w:t>Ordering fractions, decimals and percentages</w:t>
            </w:r>
          </w:p>
          <w:p w14:paraId="4786E5EF" w14:textId="52024341" w:rsidR="00FE4B61" w:rsidRPr="00AA3975" w:rsidRDefault="00756038" w:rsidP="00AA3975">
            <w:pPr>
              <w:rPr>
                <w:rFonts w:ascii="Calibri" w:hAnsi="Calibri"/>
              </w:rPr>
            </w:pPr>
            <w:r w:rsidRPr="00AA3975">
              <w:rPr>
                <w:rFonts w:ascii="Calibri" w:hAnsi="Calibri"/>
              </w:rPr>
              <w:t>Mode, Median &amp; Mea</w:t>
            </w:r>
            <w:r w:rsidR="00AA3975">
              <w:rPr>
                <w:rFonts w:ascii="Calibri" w:hAnsi="Calibri"/>
              </w:rPr>
              <w:t>n</w:t>
            </w:r>
          </w:p>
        </w:tc>
        <w:tc>
          <w:tcPr>
            <w:tcW w:w="4087" w:type="dxa"/>
          </w:tcPr>
          <w:p w14:paraId="1E178F7E" w14:textId="3860C6C4" w:rsidR="00FE4B61" w:rsidRPr="00756038" w:rsidRDefault="00F93D40" w:rsidP="007F6D7E">
            <w:r>
              <w:lastRenderedPageBreak/>
              <w:t>Pupils will now have been taught a large amount of content and be in a position to sit the Functional skills assessments.</w:t>
            </w:r>
          </w:p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Pr="00756038" w:rsidRDefault="00FE4B61" w:rsidP="007F6D7E">
            <w:pPr>
              <w:rPr>
                <w:b/>
                <w:sz w:val="32"/>
                <w:szCs w:val="22"/>
              </w:rPr>
            </w:pPr>
            <w:r w:rsidRPr="00756038">
              <w:rPr>
                <w:b/>
                <w:sz w:val="32"/>
                <w:szCs w:val="22"/>
              </w:rPr>
              <w:lastRenderedPageBreak/>
              <w:t>Summer 2</w:t>
            </w:r>
          </w:p>
        </w:tc>
        <w:tc>
          <w:tcPr>
            <w:tcW w:w="3283" w:type="dxa"/>
          </w:tcPr>
          <w:p w14:paraId="0ED53B0F" w14:textId="77777777" w:rsidR="00FE4B61" w:rsidRDefault="00AA3975" w:rsidP="007F6D7E">
            <w:r>
              <w:t>Standard form</w:t>
            </w:r>
          </w:p>
          <w:p w14:paraId="6D3BC110" w14:textId="3CC4C266" w:rsidR="00AA3975" w:rsidRPr="00756038" w:rsidRDefault="00AA3975" w:rsidP="007F6D7E">
            <w:r>
              <w:t>Equations of the line</w:t>
            </w:r>
          </w:p>
        </w:tc>
        <w:tc>
          <w:tcPr>
            <w:tcW w:w="5975" w:type="dxa"/>
          </w:tcPr>
          <w:p w14:paraId="223145FA" w14:textId="0C9FFC5A" w:rsidR="00756038" w:rsidRPr="00756038" w:rsidRDefault="00AA3975" w:rsidP="007560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 w:rsidR="00756038" w:rsidRPr="00756038">
              <w:rPr>
                <w:rFonts w:ascii="Verdana" w:hAnsi="Verdana" w:cs="Verdana"/>
                <w:sz w:val="20"/>
                <w:szCs w:val="20"/>
              </w:rPr>
              <w:t xml:space="preserve">alculate with and interpret standard form </w:t>
            </w:r>
            <w:r w:rsidR="00756038" w:rsidRPr="00756038">
              <w:rPr>
                <w:rFonts w:ascii="TimesNewRomanPS-ItalicMT" w:hAnsi="TimesNewRomanPS-ItalicMT" w:cs="TimesNewRomanPS-ItalicMT"/>
                <w:i/>
                <w:iCs/>
              </w:rPr>
              <w:t xml:space="preserve">A </w:t>
            </w:r>
            <w:r w:rsidR="00756038" w:rsidRPr="00756038">
              <w:rPr>
                <w:rFonts w:ascii="TimesNewRomanPSMT" w:hAnsi="TimesNewRomanPSMT" w:cs="TimesNewRomanPSMT"/>
              </w:rPr>
              <w:t>× 10</w:t>
            </w:r>
            <w:r w:rsidR="00756038" w:rsidRPr="00756038">
              <w:rPr>
                <w:rFonts w:ascii="TimesNewRomanPS-ItalicMT" w:hAnsi="TimesNewRomanPS-ItalicMT" w:cs="TimesNewRomanPS-ItalicMT"/>
                <w:i/>
                <w:iCs/>
              </w:rPr>
              <w:t>n</w:t>
            </w:r>
            <w:r w:rsidR="00756038" w:rsidRPr="00756038">
              <w:rPr>
                <w:rFonts w:ascii="Verdana" w:hAnsi="Verdana" w:cs="Verdana"/>
                <w:sz w:val="20"/>
                <w:szCs w:val="20"/>
              </w:rPr>
              <w:t xml:space="preserve">, where </w:t>
            </w:r>
            <w:r w:rsidR="00756038" w:rsidRPr="00756038">
              <w:rPr>
                <w:rFonts w:ascii="TimesNewRomanPSMT" w:hAnsi="TimesNewRomanPSMT" w:cs="TimesNewRomanPSMT"/>
              </w:rPr>
              <w:t xml:space="preserve">1 ≤ </w:t>
            </w:r>
            <w:r w:rsidR="00756038" w:rsidRPr="00756038">
              <w:rPr>
                <w:rFonts w:ascii="TimesNewRomanPS-ItalicMT" w:hAnsi="TimesNewRomanPS-ItalicMT" w:cs="TimesNewRomanPS-ItalicMT"/>
                <w:i/>
                <w:iCs/>
              </w:rPr>
              <w:t xml:space="preserve">A </w:t>
            </w:r>
            <w:r w:rsidR="00756038" w:rsidRPr="00756038">
              <w:rPr>
                <w:rFonts w:ascii="TimesNewRomanPSMT" w:hAnsi="TimesNewRomanPSMT" w:cs="TimesNewRomanPSMT"/>
              </w:rPr>
              <w:t>&lt; 10</w:t>
            </w:r>
          </w:p>
          <w:p w14:paraId="575652E6" w14:textId="77777777" w:rsidR="00756038" w:rsidRPr="00756038" w:rsidRDefault="00756038" w:rsidP="00756038">
            <w:pPr>
              <w:rPr>
                <w:rFonts w:ascii="Verdana" w:hAnsi="Verdana" w:cs="Verdana"/>
                <w:sz w:val="20"/>
                <w:szCs w:val="20"/>
              </w:rPr>
            </w:pPr>
            <w:r w:rsidRPr="00756038">
              <w:rPr>
                <w:rFonts w:ascii="Verdana" w:hAnsi="Verdana" w:cs="Verdana"/>
                <w:sz w:val="20"/>
                <w:szCs w:val="20"/>
              </w:rPr>
              <w:t xml:space="preserve">and </w:t>
            </w:r>
            <w:r w:rsidRPr="00756038">
              <w:rPr>
                <w:rFonts w:ascii="TimesNewRomanPS-ItalicMT" w:hAnsi="TimesNewRomanPS-ItalicMT" w:cs="TimesNewRomanPS-ItalicMT"/>
                <w:i/>
                <w:iCs/>
              </w:rPr>
              <w:t xml:space="preserve">n </w:t>
            </w:r>
            <w:r w:rsidRPr="00756038">
              <w:rPr>
                <w:rFonts w:ascii="Verdana" w:hAnsi="Verdana" w:cs="Verdana"/>
                <w:sz w:val="20"/>
                <w:szCs w:val="20"/>
              </w:rPr>
              <w:t>is an integer</w:t>
            </w:r>
          </w:p>
          <w:p w14:paraId="25B71B8C" w14:textId="77777777" w:rsidR="00756038" w:rsidRPr="00756038" w:rsidRDefault="00756038" w:rsidP="007560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CA8831A" w14:textId="2AD6A3E9" w:rsidR="00756038" w:rsidRPr="00756038" w:rsidRDefault="00AA3975" w:rsidP="0075603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AA3975">
              <w:rPr>
                <w:rFonts w:ascii="Verdana-Bold" w:hAnsi="Verdana-Bold" w:cs="Verdana-Bold"/>
                <w:bCs/>
                <w:sz w:val="20"/>
                <w:szCs w:val="20"/>
              </w:rPr>
              <w:t>P</w:t>
            </w:r>
            <w:r w:rsidR="00756038" w:rsidRPr="00756038">
              <w:rPr>
                <w:rFonts w:ascii="Verdana" w:hAnsi="Verdana" w:cs="Verdana"/>
                <w:sz w:val="20"/>
                <w:szCs w:val="20"/>
              </w:rPr>
              <w:t>lot graphs of equations that correspond to straight-line graphs in the</w:t>
            </w:r>
          </w:p>
          <w:p w14:paraId="286A6558" w14:textId="53103C10" w:rsidR="00FE4B61" w:rsidRPr="00AA3975" w:rsidRDefault="00756038" w:rsidP="00AA397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56038">
              <w:rPr>
                <w:rFonts w:ascii="Verdana" w:hAnsi="Verdana" w:cs="Verdana"/>
                <w:sz w:val="20"/>
                <w:szCs w:val="20"/>
              </w:rPr>
              <w:t xml:space="preserve">coordinate plane; use the form </w:t>
            </w:r>
            <w:r w:rsidRPr="00756038">
              <w:rPr>
                <w:rFonts w:ascii="TimesNewRomanPS-ItalicMT" w:hAnsi="TimesNewRomanPS-ItalicMT" w:cs="TimesNewRomanPS-ItalicMT"/>
                <w:i/>
                <w:iCs/>
              </w:rPr>
              <w:t xml:space="preserve">y = mx + c </w:t>
            </w:r>
            <w:r w:rsidRPr="00756038">
              <w:rPr>
                <w:rFonts w:ascii="Verdana" w:hAnsi="Verdana" w:cs="Verdana"/>
                <w:sz w:val="20"/>
                <w:szCs w:val="20"/>
              </w:rPr>
              <w:t>to identify parallel lines; find the</w:t>
            </w:r>
            <w:r w:rsidR="00AA397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56038">
              <w:rPr>
                <w:rFonts w:ascii="Verdana" w:hAnsi="Verdana" w:cs="Verdana"/>
                <w:sz w:val="20"/>
                <w:szCs w:val="20"/>
              </w:rPr>
              <w:t>equation of th</w:t>
            </w:r>
            <w:r w:rsidR="00AA3975">
              <w:rPr>
                <w:rFonts w:ascii="Verdana" w:hAnsi="Verdana" w:cs="Verdana"/>
                <w:sz w:val="20"/>
                <w:szCs w:val="20"/>
              </w:rPr>
              <w:t>e line through two given points.</w:t>
            </w:r>
          </w:p>
        </w:tc>
        <w:tc>
          <w:tcPr>
            <w:tcW w:w="4087" w:type="dxa"/>
          </w:tcPr>
          <w:p w14:paraId="14BEB56A" w14:textId="02F590D3" w:rsidR="00FE4B61" w:rsidRDefault="00417A99" w:rsidP="007F6D7E">
            <w:r>
              <w:t>Pupils will now be more apt at dealing with formulae.</w:t>
            </w:r>
          </w:p>
        </w:tc>
      </w:tr>
    </w:tbl>
    <w:p w14:paraId="2929EE61" w14:textId="64E26139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BA0"/>
    <w:multiLevelType w:val="hybridMultilevel"/>
    <w:tmpl w:val="79AC2B36"/>
    <w:lvl w:ilvl="0" w:tplc="960A6E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CC5"/>
    <w:multiLevelType w:val="hybridMultilevel"/>
    <w:tmpl w:val="13727D86"/>
    <w:lvl w:ilvl="0" w:tplc="960A6E3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97777"/>
    <w:multiLevelType w:val="hybridMultilevel"/>
    <w:tmpl w:val="3546357A"/>
    <w:lvl w:ilvl="0" w:tplc="08090001">
      <w:start w:val="1"/>
      <w:numFmt w:val="bullet"/>
      <w:lvlText w:val=""/>
      <w:lvlJc w:val="left"/>
      <w:pPr>
        <w:ind w:left="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4745"/>
    <w:multiLevelType w:val="hybridMultilevel"/>
    <w:tmpl w:val="100E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2773"/>
    <w:multiLevelType w:val="hybridMultilevel"/>
    <w:tmpl w:val="6246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63792"/>
    <w:multiLevelType w:val="hybridMultilevel"/>
    <w:tmpl w:val="DFC073D2"/>
    <w:lvl w:ilvl="0" w:tplc="63D0A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863A4"/>
    <w:rsid w:val="002B1E24"/>
    <w:rsid w:val="002B3516"/>
    <w:rsid w:val="002B7906"/>
    <w:rsid w:val="00315558"/>
    <w:rsid w:val="004172BE"/>
    <w:rsid w:val="00417A99"/>
    <w:rsid w:val="004639DE"/>
    <w:rsid w:val="00501878"/>
    <w:rsid w:val="0063355E"/>
    <w:rsid w:val="006A78D6"/>
    <w:rsid w:val="006E3B6A"/>
    <w:rsid w:val="00756038"/>
    <w:rsid w:val="007F6D7E"/>
    <w:rsid w:val="00804467"/>
    <w:rsid w:val="00824333"/>
    <w:rsid w:val="00885EAD"/>
    <w:rsid w:val="008963F9"/>
    <w:rsid w:val="00982FE6"/>
    <w:rsid w:val="00AA3975"/>
    <w:rsid w:val="00AB1F8B"/>
    <w:rsid w:val="00AF56BB"/>
    <w:rsid w:val="00B3374B"/>
    <w:rsid w:val="00C73AD1"/>
    <w:rsid w:val="00C853C2"/>
    <w:rsid w:val="00CD40E3"/>
    <w:rsid w:val="00D835C9"/>
    <w:rsid w:val="00F93D40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75603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56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F35AD3-3C5B-4C52-B975-564E8BC7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M.Evans</cp:lastModifiedBy>
  <cp:revision>10</cp:revision>
  <dcterms:created xsi:type="dcterms:W3CDTF">2021-09-15T19:11:00Z</dcterms:created>
  <dcterms:modified xsi:type="dcterms:W3CDTF">2021-09-15T21:31:00Z</dcterms:modified>
</cp:coreProperties>
</file>