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88"/>
        <w:tblW w:w="15332" w:type="dxa"/>
        <w:tblLook w:val="04A0" w:firstRow="1" w:lastRow="0" w:firstColumn="1" w:lastColumn="0" w:noHBand="0" w:noVBand="1"/>
      </w:tblPr>
      <w:tblGrid>
        <w:gridCol w:w="1987"/>
        <w:gridCol w:w="3283"/>
        <w:gridCol w:w="5975"/>
        <w:gridCol w:w="4087"/>
      </w:tblGrid>
      <w:tr w:rsidR="006A78D6" w14:paraId="0B919C1A" w14:textId="77777777" w:rsidTr="007F6D7E">
        <w:trPr>
          <w:trHeight w:val="683"/>
        </w:trPr>
        <w:tc>
          <w:tcPr>
            <w:tcW w:w="15332" w:type="dxa"/>
            <w:gridSpan w:val="4"/>
            <w:shd w:val="clear" w:color="auto" w:fill="D9D9D9" w:themeFill="background1" w:themeFillShade="D9"/>
          </w:tcPr>
          <w:p w14:paraId="535C00A5" w14:textId="550C8D4A" w:rsidR="006A78D6" w:rsidRPr="002B3516" w:rsidRDefault="00FE4B61" w:rsidP="007F6D7E">
            <w:pPr>
              <w:jc w:val="center"/>
              <w:rPr>
                <w:b/>
                <w:sz w:val="36"/>
              </w:rPr>
            </w:pPr>
            <w:r>
              <w:rPr>
                <w:b/>
                <w:sz w:val="36"/>
              </w:rPr>
              <w:t xml:space="preserve">Subject </w:t>
            </w:r>
            <w:r w:rsidR="006A78D6" w:rsidRPr="002B3516">
              <w:rPr>
                <w:b/>
                <w:sz w:val="36"/>
              </w:rPr>
              <w:t xml:space="preserve">Yearly Overview </w:t>
            </w:r>
            <w:r w:rsidR="006A78D6">
              <w:rPr>
                <w:b/>
                <w:sz w:val="36"/>
              </w:rPr>
              <w:t>2021-2022</w:t>
            </w:r>
            <w:r w:rsidR="00D63EBC">
              <w:rPr>
                <w:b/>
                <w:sz w:val="36"/>
              </w:rPr>
              <w:t xml:space="preserve"> year 7</w:t>
            </w:r>
          </w:p>
        </w:tc>
      </w:tr>
      <w:tr w:rsidR="00FE4B61" w14:paraId="50C0BD4E" w14:textId="77777777" w:rsidTr="007F6D7E">
        <w:trPr>
          <w:trHeight w:val="707"/>
        </w:trPr>
        <w:tc>
          <w:tcPr>
            <w:tcW w:w="1987" w:type="dxa"/>
            <w:shd w:val="clear" w:color="auto" w:fill="D9D9D9" w:themeFill="background1" w:themeFillShade="D9"/>
          </w:tcPr>
          <w:p w14:paraId="29435140" w14:textId="77777777" w:rsidR="00FE4B61" w:rsidRDefault="00FE4B61" w:rsidP="007F6D7E">
            <w:pPr>
              <w:rPr>
                <w:b/>
                <w:sz w:val="28"/>
              </w:rPr>
            </w:pPr>
            <w:r w:rsidRPr="002B3516">
              <w:rPr>
                <w:b/>
                <w:sz w:val="28"/>
              </w:rPr>
              <w:t>Subject:</w:t>
            </w:r>
            <w:r>
              <w:rPr>
                <w:b/>
                <w:sz w:val="28"/>
              </w:rPr>
              <w:t xml:space="preserve"> </w:t>
            </w:r>
          </w:p>
          <w:p w14:paraId="6C1E42F8" w14:textId="73FC3360" w:rsidR="00FF6CEB" w:rsidRPr="002B3516" w:rsidRDefault="00FF6CEB" w:rsidP="007F6D7E">
            <w:pPr>
              <w:rPr>
                <w:b/>
                <w:sz w:val="36"/>
              </w:rPr>
            </w:pPr>
            <w:r>
              <w:rPr>
                <w:b/>
                <w:sz w:val="28"/>
              </w:rPr>
              <w:t>Science</w:t>
            </w:r>
          </w:p>
        </w:tc>
        <w:tc>
          <w:tcPr>
            <w:tcW w:w="3283" w:type="dxa"/>
          </w:tcPr>
          <w:p w14:paraId="1B0A0EFD" w14:textId="77777777" w:rsidR="00FE4B61" w:rsidRPr="00D835C9" w:rsidRDefault="00FE4B61" w:rsidP="007F6D7E">
            <w:pPr>
              <w:jc w:val="center"/>
              <w:rPr>
                <w:bCs/>
                <w:i/>
                <w:iCs/>
                <w:sz w:val="36"/>
              </w:rPr>
            </w:pPr>
            <w:r>
              <w:rPr>
                <w:b/>
                <w:sz w:val="28"/>
                <w:szCs w:val="21"/>
              </w:rPr>
              <w:t>TOPIC</w:t>
            </w:r>
          </w:p>
          <w:p w14:paraId="2160CEF1" w14:textId="6BEDC07F" w:rsidR="00FE4B61" w:rsidRPr="00D835C9" w:rsidRDefault="00FE4B61" w:rsidP="007F6D7E">
            <w:pPr>
              <w:rPr>
                <w:b/>
                <w:sz w:val="28"/>
                <w:szCs w:val="28"/>
              </w:rPr>
            </w:pPr>
          </w:p>
        </w:tc>
        <w:tc>
          <w:tcPr>
            <w:tcW w:w="5975" w:type="dxa"/>
            <w:shd w:val="clear" w:color="auto" w:fill="FFFFFF" w:themeFill="background1"/>
          </w:tcPr>
          <w:p w14:paraId="18092F51" w14:textId="02FF7FCA" w:rsidR="00FE4B61" w:rsidRPr="00FE4B61" w:rsidRDefault="00FE4B61" w:rsidP="007F6D7E">
            <w:pPr>
              <w:jc w:val="center"/>
              <w:rPr>
                <w:b/>
                <w:sz w:val="52"/>
                <w:szCs w:val="52"/>
              </w:rPr>
            </w:pPr>
            <w:r w:rsidRPr="00FE4B61">
              <w:rPr>
                <w:b/>
                <w:sz w:val="28"/>
                <w:szCs w:val="21"/>
              </w:rPr>
              <w:t>COMPONENT</w:t>
            </w:r>
          </w:p>
          <w:p w14:paraId="07D7E61B" w14:textId="1ED61ABD" w:rsidR="00FE4B61" w:rsidRPr="00D835C9" w:rsidRDefault="00FE4B61" w:rsidP="007F6D7E">
            <w:pPr>
              <w:rPr>
                <w:b/>
                <w:sz w:val="28"/>
                <w:szCs w:val="28"/>
              </w:rPr>
            </w:pPr>
          </w:p>
        </w:tc>
        <w:tc>
          <w:tcPr>
            <w:tcW w:w="4087" w:type="dxa"/>
          </w:tcPr>
          <w:p w14:paraId="29A45387" w14:textId="49039431" w:rsidR="00FE4B61" w:rsidRPr="00FE4B61" w:rsidRDefault="00FE4B61" w:rsidP="007F6D7E">
            <w:pPr>
              <w:rPr>
                <w:b/>
                <w:sz w:val="48"/>
                <w:szCs w:val="48"/>
              </w:rPr>
            </w:pPr>
            <w:r w:rsidRPr="00FE4B61">
              <w:rPr>
                <w:b/>
                <w:i/>
                <w:iCs/>
                <w:szCs w:val="20"/>
              </w:rPr>
              <w:t>Notes:</w:t>
            </w:r>
            <w:r>
              <w:rPr>
                <w:bCs/>
                <w:i/>
                <w:iCs/>
                <w:szCs w:val="20"/>
              </w:rPr>
              <w:t xml:space="preserve"> </w:t>
            </w:r>
            <w:r w:rsidRPr="00FE4B61">
              <w:rPr>
                <w:bCs/>
                <w:i/>
                <w:iCs/>
                <w:szCs w:val="20"/>
              </w:rPr>
              <w:t>Why are you delivering this topic at this time of year?</w:t>
            </w:r>
          </w:p>
          <w:p w14:paraId="0040CB37" w14:textId="2493179F" w:rsidR="00FE4B61" w:rsidRPr="00D835C9" w:rsidRDefault="00FE4B61" w:rsidP="007F6D7E">
            <w:pPr>
              <w:rPr>
                <w:b/>
                <w:sz w:val="28"/>
                <w:szCs w:val="28"/>
              </w:rPr>
            </w:pPr>
          </w:p>
        </w:tc>
      </w:tr>
      <w:tr w:rsidR="00FE4B61" w14:paraId="15833147" w14:textId="77777777" w:rsidTr="007F6D7E">
        <w:trPr>
          <w:trHeight w:val="1225"/>
        </w:trPr>
        <w:tc>
          <w:tcPr>
            <w:tcW w:w="1987" w:type="dxa"/>
          </w:tcPr>
          <w:p w14:paraId="0D2B4400" w14:textId="2110AE69" w:rsidR="00FE4B61" w:rsidRPr="00CD40E3" w:rsidRDefault="00FE4B61" w:rsidP="007F6D7E">
            <w:pPr>
              <w:rPr>
                <w:b/>
                <w:sz w:val="32"/>
                <w:szCs w:val="22"/>
              </w:rPr>
            </w:pPr>
            <w:r>
              <w:rPr>
                <w:b/>
                <w:sz w:val="32"/>
                <w:szCs w:val="22"/>
              </w:rPr>
              <w:t>Autumn 1</w:t>
            </w:r>
          </w:p>
        </w:tc>
        <w:tc>
          <w:tcPr>
            <w:tcW w:w="3283" w:type="dxa"/>
          </w:tcPr>
          <w:p w14:paraId="442FEF10" w14:textId="600ED687" w:rsidR="00FE4B61" w:rsidRDefault="00FF6CEB" w:rsidP="00FF6CEB">
            <w:r>
              <w:t>Living/ non living</w:t>
            </w:r>
          </w:p>
        </w:tc>
        <w:tc>
          <w:tcPr>
            <w:tcW w:w="5975" w:type="dxa"/>
          </w:tcPr>
          <w:p w14:paraId="2ABD2BFC" w14:textId="4C310712" w:rsidR="00FE4B61" w:rsidRDefault="00FF6CEB" w:rsidP="007F6D7E">
            <w:r>
              <w:t xml:space="preserve">Life processes and cellular function and structure. </w:t>
            </w:r>
          </w:p>
        </w:tc>
        <w:tc>
          <w:tcPr>
            <w:tcW w:w="4087" w:type="dxa"/>
          </w:tcPr>
          <w:p w14:paraId="75749BA0" w14:textId="513FFC06" w:rsidR="00FE4B61" w:rsidRDefault="00FF6CEB" w:rsidP="007F6D7E">
            <w:r>
              <w:t>The fundamental aspects of Life underpin biology- the study of life of course!</w:t>
            </w:r>
          </w:p>
        </w:tc>
      </w:tr>
      <w:tr w:rsidR="00FE4B61" w14:paraId="33486B9C" w14:textId="77777777" w:rsidTr="007F6D7E">
        <w:trPr>
          <w:trHeight w:val="1225"/>
        </w:trPr>
        <w:tc>
          <w:tcPr>
            <w:tcW w:w="1987" w:type="dxa"/>
          </w:tcPr>
          <w:p w14:paraId="650636D9" w14:textId="2317D780" w:rsidR="00FE4B61" w:rsidRPr="00CD40E3" w:rsidRDefault="00FE4B61" w:rsidP="007F6D7E">
            <w:pPr>
              <w:rPr>
                <w:b/>
                <w:sz w:val="32"/>
                <w:szCs w:val="22"/>
              </w:rPr>
            </w:pPr>
            <w:r>
              <w:rPr>
                <w:b/>
                <w:sz w:val="32"/>
                <w:szCs w:val="22"/>
              </w:rPr>
              <w:t>Autumn 2</w:t>
            </w:r>
          </w:p>
        </w:tc>
        <w:tc>
          <w:tcPr>
            <w:tcW w:w="3283" w:type="dxa"/>
          </w:tcPr>
          <w:p w14:paraId="6E6E8B3B" w14:textId="5DBF1B72" w:rsidR="00FE4B61" w:rsidRDefault="00FF6CEB" w:rsidP="007F6D7E">
            <w:r>
              <w:t>Substances and properties</w:t>
            </w:r>
          </w:p>
        </w:tc>
        <w:tc>
          <w:tcPr>
            <w:tcW w:w="5975" w:type="dxa"/>
          </w:tcPr>
          <w:p w14:paraId="4EBB19EF" w14:textId="77777777" w:rsidR="00FE4B61" w:rsidRDefault="00FF6CEB" w:rsidP="00FF6CEB">
            <w:r>
              <w:t>Exploring the safe use of basic equipment in a Scientific setting.</w:t>
            </w:r>
          </w:p>
          <w:p w14:paraId="39C9B9E2" w14:textId="3FC1B3A0" w:rsidR="00FF6CEB" w:rsidRDefault="00FF6CEB" w:rsidP="00FF6CEB">
            <w:r>
              <w:t>Creation of risk assessments and use of Writing frames for science reports.</w:t>
            </w:r>
          </w:p>
        </w:tc>
        <w:tc>
          <w:tcPr>
            <w:tcW w:w="4087" w:type="dxa"/>
          </w:tcPr>
          <w:p w14:paraId="537E6729" w14:textId="150EE704" w:rsidR="00FE4B61" w:rsidRDefault="00FF6CEB" w:rsidP="007F6D7E">
            <w:r>
              <w:t>Students will explore the basic themes in studying chemistry within the limitations of the Science study room.</w:t>
            </w:r>
          </w:p>
        </w:tc>
      </w:tr>
      <w:tr w:rsidR="00FE4B61" w14:paraId="7A510985" w14:textId="77777777" w:rsidTr="007F6D7E">
        <w:trPr>
          <w:trHeight w:val="1225"/>
        </w:trPr>
        <w:tc>
          <w:tcPr>
            <w:tcW w:w="1987" w:type="dxa"/>
          </w:tcPr>
          <w:p w14:paraId="7C54FFBB" w14:textId="1ADB2D85" w:rsidR="00FE4B61" w:rsidRPr="00CD40E3" w:rsidRDefault="00FE4B61" w:rsidP="007F6D7E">
            <w:pPr>
              <w:rPr>
                <w:b/>
                <w:sz w:val="32"/>
                <w:szCs w:val="22"/>
              </w:rPr>
            </w:pPr>
            <w:r>
              <w:rPr>
                <w:b/>
                <w:sz w:val="32"/>
                <w:szCs w:val="22"/>
              </w:rPr>
              <w:t>Spring 1</w:t>
            </w:r>
          </w:p>
        </w:tc>
        <w:tc>
          <w:tcPr>
            <w:tcW w:w="3283" w:type="dxa"/>
          </w:tcPr>
          <w:p w14:paraId="7C380D25" w14:textId="02375305" w:rsidR="00FE4B61" w:rsidRDefault="00FF6CEB" w:rsidP="007F6D7E">
            <w:r>
              <w:t>Matter</w:t>
            </w:r>
          </w:p>
        </w:tc>
        <w:tc>
          <w:tcPr>
            <w:tcW w:w="5975" w:type="dxa"/>
          </w:tcPr>
          <w:p w14:paraId="4657F57E" w14:textId="77777777" w:rsidR="00FE4B61" w:rsidRDefault="00FF6CEB" w:rsidP="007F6D7E">
            <w:r>
              <w:t>Floating and sinking practical investigations of Physical phenomena and use of measuring equipment.</w:t>
            </w:r>
          </w:p>
          <w:p w14:paraId="65425DDE" w14:textId="664DB838" w:rsidR="00FF6CEB" w:rsidRDefault="00FF6CEB" w:rsidP="007F6D7E">
            <w:r>
              <w:t>We will study the effects of water convection and use temperature measuring equipment.</w:t>
            </w:r>
          </w:p>
        </w:tc>
        <w:tc>
          <w:tcPr>
            <w:tcW w:w="4087" w:type="dxa"/>
          </w:tcPr>
          <w:p w14:paraId="5F3B203F" w14:textId="36C9904C" w:rsidR="00FE4B61" w:rsidRDefault="00FF6CEB" w:rsidP="007F6D7E">
            <w:r>
              <w:t xml:space="preserve">This is third pillar of the Science theme- that of Physics and measuring physical phenomena that we encounter </w:t>
            </w:r>
            <w:proofErr w:type="spellStart"/>
            <w:r>
              <w:t>everyday</w:t>
            </w:r>
            <w:proofErr w:type="spellEnd"/>
            <w:r>
              <w:t>.</w:t>
            </w:r>
          </w:p>
        </w:tc>
      </w:tr>
      <w:tr w:rsidR="00FE4B61" w14:paraId="7DE5E43A" w14:textId="77777777" w:rsidTr="007F6D7E">
        <w:trPr>
          <w:trHeight w:val="1313"/>
        </w:trPr>
        <w:tc>
          <w:tcPr>
            <w:tcW w:w="1987" w:type="dxa"/>
          </w:tcPr>
          <w:p w14:paraId="11E71E18" w14:textId="3247721D" w:rsidR="00FE4B61" w:rsidRPr="00CD40E3" w:rsidRDefault="00FE4B61" w:rsidP="007F6D7E">
            <w:pPr>
              <w:rPr>
                <w:b/>
                <w:sz w:val="32"/>
                <w:szCs w:val="22"/>
              </w:rPr>
            </w:pPr>
            <w:r>
              <w:rPr>
                <w:b/>
                <w:sz w:val="32"/>
                <w:szCs w:val="22"/>
              </w:rPr>
              <w:t>Spring 2</w:t>
            </w:r>
          </w:p>
        </w:tc>
        <w:tc>
          <w:tcPr>
            <w:tcW w:w="3283" w:type="dxa"/>
          </w:tcPr>
          <w:p w14:paraId="4194F519" w14:textId="23584425" w:rsidR="00FE4B61" w:rsidRDefault="00FF6CEB" w:rsidP="007F6D7E">
            <w:r>
              <w:t>Organ systems</w:t>
            </w:r>
          </w:p>
        </w:tc>
        <w:tc>
          <w:tcPr>
            <w:tcW w:w="5975" w:type="dxa"/>
          </w:tcPr>
          <w:p w14:paraId="620F2D2E" w14:textId="204D20D5" w:rsidR="00FE4B61" w:rsidRDefault="00FF6CEB" w:rsidP="007F6D7E">
            <w:r>
              <w:t>Students will study the structure of the human body and the processes these undertake. We will create diagrams to link the way organs work together in systems and also at the cellular level with specialised cells</w:t>
            </w:r>
          </w:p>
        </w:tc>
        <w:tc>
          <w:tcPr>
            <w:tcW w:w="4087" w:type="dxa"/>
          </w:tcPr>
          <w:p w14:paraId="4EB481D7" w14:textId="38B07BBC" w:rsidR="00FE4B61" w:rsidRDefault="00FF6CEB" w:rsidP="007F6D7E">
            <w:r>
              <w:t>This will give students a deeper understanding of the function and operation of the human body. This follows the advised sequence from BEST</w:t>
            </w:r>
          </w:p>
        </w:tc>
      </w:tr>
      <w:tr w:rsidR="00FE4B61" w14:paraId="08E8A95F" w14:textId="77777777" w:rsidTr="007F6D7E">
        <w:trPr>
          <w:trHeight w:val="1138"/>
        </w:trPr>
        <w:tc>
          <w:tcPr>
            <w:tcW w:w="1987" w:type="dxa"/>
          </w:tcPr>
          <w:p w14:paraId="77717E14" w14:textId="434B98EC" w:rsidR="00FE4B61" w:rsidRPr="00CD40E3" w:rsidRDefault="00FE4B61" w:rsidP="007F6D7E">
            <w:pPr>
              <w:rPr>
                <w:b/>
                <w:sz w:val="32"/>
                <w:szCs w:val="22"/>
              </w:rPr>
            </w:pPr>
            <w:r>
              <w:rPr>
                <w:b/>
                <w:sz w:val="32"/>
                <w:szCs w:val="22"/>
              </w:rPr>
              <w:t>Summer 1</w:t>
            </w:r>
          </w:p>
        </w:tc>
        <w:tc>
          <w:tcPr>
            <w:tcW w:w="3283" w:type="dxa"/>
          </w:tcPr>
          <w:p w14:paraId="2DE0BC44" w14:textId="382F8571" w:rsidR="00FE4B61" w:rsidRDefault="00AA225D" w:rsidP="007F6D7E">
            <w:r>
              <w:t>Substances and properties</w:t>
            </w:r>
          </w:p>
        </w:tc>
        <w:tc>
          <w:tcPr>
            <w:tcW w:w="5975" w:type="dxa"/>
          </w:tcPr>
          <w:p w14:paraId="232C3B5A" w14:textId="77777777" w:rsidR="00FE4B61" w:rsidRDefault="00AA225D" w:rsidP="00AA225D">
            <w:r>
              <w:t>How to identify acids and alkalis and their properties and the use of indicators.</w:t>
            </w:r>
          </w:p>
          <w:p w14:paraId="4786E5EF" w14:textId="1E3CC389" w:rsidR="00AA225D" w:rsidRDefault="00AA225D" w:rsidP="00AA225D">
            <w:r>
              <w:t>Introduction to the periodic table to understand the use of Chemical symbols and the first 20 elements.</w:t>
            </w:r>
          </w:p>
        </w:tc>
        <w:tc>
          <w:tcPr>
            <w:tcW w:w="4087" w:type="dxa"/>
          </w:tcPr>
          <w:p w14:paraId="1E178F7E" w14:textId="47BFB1D8" w:rsidR="00FE4B61" w:rsidRDefault="00AA225D" w:rsidP="007F6D7E">
            <w:r>
              <w:t>We will build on the previous study and introduce the main themes of Chemistry such as the Periodic table and the scientific method.</w:t>
            </w:r>
          </w:p>
        </w:tc>
      </w:tr>
      <w:tr w:rsidR="00FE4B61" w14:paraId="7342722E" w14:textId="77777777" w:rsidTr="007F6D7E">
        <w:trPr>
          <w:trHeight w:val="1138"/>
        </w:trPr>
        <w:tc>
          <w:tcPr>
            <w:tcW w:w="1987" w:type="dxa"/>
          </w:tcPr>
          <w:p w14:paraId="40754097" w14:textId="2C92B1AD" w:rsidR="00FE4B61" w:rsidRDefault="00FE4B61" w:rsidP="007F6D7E">
            <w:pPr>
              <w:rPr>
                <w:b/>
                <w:sz w:val="32"/>
                <w:szCs w:val="22"/>
              </w:rPr>
            </w:pPr>
            <w:r>
              <w:rPr>
                <w:b/>
                <w:sz w:val="32"/>
                <w:szCs w:val="22"/>
              </w:rPr>
              <w:lastRenderedPageBreak/>
              <w:t>Summer 2</w:t>
            </w:r>
          </w:p>
        </w:tc>
        <w:tc>
          <w:tcPr>
            <w:tcW w:w="3283" w:type="dxa"/>
          </w:tcPr>
          <w:p w14:paraId="6D3BC110" w14:textId="259A28C8" w:rsidR="00FE4B61" w:rsidRDefault="00AA225D" w:rsidP="00FF6CEB">
            <w:r>
              <w:t>Heredity and life cycles</w:t>
            </w:r>
          </w:p>
        </w:tc>
        <w:tc>
          <w:tcPr>
            <w:tcW w:w="5975" w:type="dxa"/>
          </w:tcPr>
          <w:p w14:paraId="286A6558" w14:textId="0D16451C" w:rsidR="00FE4B61" w:rsidRDefault="00AA225D" w:rsidP="00FF6CEB">
            <w:r>
              <w:t xml:space="preserve">Practical investigation </w:t>
            </w:r>
            <w:proofErr w:type="spellStart"/>
            <w:r>
              <w:t>opf</w:t>
            </w:r>
            <w:proofErr w:type="spellEnd"/>
            <w:r>
              <w:t xml:space="preserve"> extracting DNA and creating </w:t>
            </w:r>
            <w:proofErr w:type="spellStart"/>
            <w:r>
              <w:t>punnett</w:t>
            </w:r>
            <w:proofErr w:type="spellEnd"/>
            <w:r>
              <w:t xml:space="preserve"> squares.</w:t>
            </w:r>
          </w:p>
        </w:tc>
        <w:tc>
          <w:tcPr>
            <w:tcW w:w="4087" w:type="dxa"/>
          </w:tcPr>
          <w:p w14:paraId="14BEB56A" w14:textId="426422AC" w:rsidR="00FE4B61" w:rsidRDefault="00AA225D" w:rsidP="007F6D7E">
            <w:r>
              <w:t xml:space="preserve">This will be the perfect season to explore growth of plants and </w:t>
            </w:r>
            <w:proofErr w:type="spellStart"/>
            <w:r>
              <w:t>lin</w:t>
            </w:r>
            <w:proofErr w:type="spellEnd"/>
            <w:r>
              <w:t xml:space="preserve"> king seeds with the passing on of genetic information in a practical manner.</w:t>
            </w:r>
            <w:bookmarkStart w:id="0" w:name="_GoBack"/>
            <w:bookmarkEnd w:id="0"/>
          </w:p>
        </w:tc>
      </w:tr>
    </w:tbl>
    <w:p w14:paraId="2929EE61" w14:textId="77777777" w:rsidR="00C853C2" w:rsidRDefault="00C853C2"/>
    <w:sectPr w:rsidR="00C853C2" w:rsidSect="00FD057C">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800A" w14:textId="77777777" w:rsidR="00AB1F8B" w:rsidRDefault="00AB1F8B" w:rsidP="00FD057C">
      <w:r>
        <w:separator/>
      </w:r>
    </w:p>
  </w:endnote>
  <w:endnote w:type="continuationSeparator" w:id="0">
    <w:p w14:paraId="595492D4" w14:textId="77777777" w:rsidR="00AB1F8B" w:rsidRDefault="00AB1F8B" w:rsidP="00FD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9A9E" w14:textId="77777777" w:rsidR="004172BE" w:rsidRDefault="004172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B2E9" w14:textId="77777777" w:rsidR="004172BE" w:rsidRDefault="004172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582C" w14:textId="77777777" w:rsidR="004172BE" w:rsidRDefault="00417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85D75" w14:textId="77777777" w:rsidR="00AB1F8B" w:rsidRDefault="00AB1F8B" w:rsidP="00FD057C">
      <w:r>
        <w:separator/>
      </w:r>
    </w:p>
  </w:footnote>
  <w:footnote w:type="continuationSeparator" w:id="0">
    <w:p w14:paraId="1A2A2D93" w14:textId="77777777" w:rsidR="00AB1F8B" w:rsidRDefault="00AB1F8B" w:rsidP="00FD0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87D6" w14:textId="77777777" w:rsidR="004172BE" w:rsidRDefault="004172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A173" w14:textId="58DCA363" w:rsidR="007F6D7E" w:rsidRDefault="007F6D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374E" w14:textId="77777777" w:rsidR="004172BE" w:rsidRDefault="00417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16"/>
    <w:rsid w:val="002B3516"/>
    <w:rsid w:val="002B7906"/>
    <w:rsid w:val="00315558"/>
    <w:rsid w:val="004172BE"/>
    <w:rsid w:val="004639DE"/>
    <w:rsid w:val="006A78D6"/>
    <w:rsid w:val="007F6D7E"/>
    <w:rsid w:val="00804467"/>
    <w:rsid w:val="00AA225D"/>
    <w:rsid w:val="00AB1F8B"/>
    <w:rsid w:val="00B3374B"/>
    <w:rsid w:val="00C73AD1"/>
    <w:rsid w:val="00C853C2"/>
    <w:rsid w:val="00CD40E3"/>
    <w:rsid w:val="00D63EBC"/>
    <w:rsid w:val="00D835C9"/>
    <w:rsid w:val="00FD057C"/>
    <w:rsid w:val="00FE4B61"/>
    <w:rsid w:val="00FF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E31D6"/>
  <w15:chartTrackingRefBased/>
  <w15:docId w15:val="{B601C0A4-32A5-3446-90D0-8BE23846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5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D057C"/>
    <w:pPr>
      <w:tabs>
        <w:tab w:val="center" w:pos="4513"/>
        <w:tab w:val="right" w:pos="9026"/>
      </w:tabs>
    </w:pPr>
  </w:style>
  <w:style w:type="character" w:customStyle="1" w:styleId="HeaderChar">
    <w:name w:val="Header Char"/>
    <w:basedOn w:val="DefaultParagraphFont"/>
    <w:link w:val="Header"/>
    <w:uiPriority w:val="99"/>
    <w:rsid w:val="00FD057C"/>
  </w:style>
  <w:style w:type="paragraph" w:styleId="Footer">
    <w:name w:val="footer"/>
    <w:basedOn w:val="Normal"/>
    <w:link w:val="FooterChar"/>
    <w:uiPriority w:val="99"/>
    <w:unhideWhenUsed/>
    <w:rsid w:val="00FD057C"/>
    <w:pPr>
      <w:tabs>
        <w:tab w:val="center" w:pos="4513"/>
        <w:tab w:val="right" w:pos="9026"/>
      </w:tabs>
    </w:pPr>
  </w:style>
  <w:style w:type="character" w:customStyle="1" w:styleId="FooterChar">
    <w:name w:val="Footer Char"/>
    <w:basedOn w:val="DefaultParagraphFont"/>
    <w:link w:val="Footer"/>
    <w:uiPriority w:val="99"/>
    <w:rsid w:val="00FD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25172">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7">
          <w:marLeft w:val="0"/>
          <w:marRight w:val="0"/>
          <w:marTop w:val="0"/>
          <w:marBottom w:val="0"/>
          <w:divBdr>
            <w:top w:val="none" w:sz="0" w:space="0" w:color="auto"/>
            <w:left w:val="none" w:sz="0" w:space="0" w:color="auto"/>
            <w:bottom w:val="none" w:sz="0" w:space="0" w:color="auto"/>
            <w:right w:val="none" w:sz="0" w:space="0" w:color="auto"/>
          </w:divBdr>
          <w:divsChild>
            <w:div w:id="621348193">
              <w:marLeft w:val="0"/>
              <w:marRight w:val="0"/>
              <w:marTop w:val="0"/>
              <w:marBottom w:val="0"/>
              <w:divBdr>
                <w:top w:val="none" w:sz="0" w:space="0" w:color="auto"/>
                <w:left w:val="none" w:sz="0" w:space="0" w:color="auto"/>
                <w:bottom w:val="none" w:sz="0" w:space="0" w:color="auto"/>
                <w:right w:val="none" w:sz="0" w:space="0" w:color="auto"/>
              </w:divBdr>
              <w:divsChild>
                <w:div w:id="1719746939">
                  <w:marLeft w:val="0"/>
                  <w:marRight w:val="0"/>
                  <w:marTop w:val="0"/>
                  <w:marBottom w:val="0"/>
                  <w:divBdr>
                    <w:top w:val="none" w:sz="0" w:space="0" w:color="auto"/>
                    <w:left w:val="none" w:sz="0" w:space="0" w:color="auto"/>
                    <w:bottom w:val="none" w:sz="0" w:space="0" w:color="auto"/>
                    <w:right w:val="none" w:sz="0" w:space="0" w:color="auto"/>
                  </w:divBdr>
                </w:div>
              </w:divsChild>
            </w:div>
            <w:div w:id="1644460205">
              <w:marLeft w:val="0"/>
              <w:marRight w:val="0"/>
              <w:marTop w:val="0"/>
              <w:marBottom w:val="0"/>
              <w:divBdr>
                <w:top w:val="none" w:sz="0" w:space="0" w:color="auto"/>
                <w:left w:val="none" w:sz="0" w:space="0" w:color="auto"/>
                <w:bottom w:val="none" w:sz="0" w:space="0" w:color="auto"/>
                <w:right w:val="none" w:sz="0" w:space="0" w:color="auto"/>
              </w:divBdr>
              <w:divsChild>
                <w:div w:id="1390807387">
                  <w:marLeft w:val="0"/>
                  <w:marRight w:val="0"/>
                  <w:marTop w:val="0"/>
                  <w:marBottom w:val="0"/>
                  <w:divBdr>
                    <w:top w:val="none" w:sz="0" w:space="0" w:color="auto"/>
                    <w:left w:val="none" w:sz="0" w:space="0" w:color="auto"/>
                    <w:bottom w:val="none" w:sz="0" w:space="0" w:color="auto"/>
                    <w:right w:val="none" w:sz="0" w:space="0" w:color="auto"/>
                  </w:divBdr>
                </w:div>
              </w:divsChild>
            </w:div>
            <w:div w:id="1098061380">
              <w:marLeft w:val="0"/>
              <w:marRight w:val="0"/>
              <w:marTop w:val="0"/>
              <w:marBottom w:val="0"/>
              <w:divBdr>
                <w:top w:val="none" w:sz="0" w:space="0" w:color="auto"/>
                <w:left w:val="none" w:sz="0" w:space="0" w:color="auto"/>
                <w:bottom w:val="none" w:sz="0" w:space="0" w:color="auto"/>
                <w:right w:val="none" w:sz="0" w:space="0" w:color="auto"/>
              </w:divBdr>
              <w:divsChild>
                <w:div w:id="517695554">
                  <w:marLeft w:val="0"/>
                  <w:marRight w:val="0"/>
                  <w:marTop w:val="0"/>
                  <w:marBottom w:val="0"/>
                  <w:divBdr>
                    <w:top w:val="none" w:sz="0" w:space="0" w:color="auto"/>
                    <w:left w:val="none" w:sz="0" w:space="0" w:color="auto"/>
                    <w:bottom w:val="none" w:sz="0" w:space="0" w:color="auto"/>
                    <w:right w:val="none" w:sz="0" w:space="0" w:color="auto"/>
                  </w:divBdr>
                </w:div>
              </w:divsChild>
            </w:div>
            <w:div w:id="1756045987">
              <w:marLeft w:val="0"/>
              <w:marRight w:val="0"/>
              <w:marTop w:val="0"/>
              <w:marBottom w:val="0"/>
              <w:divBdr>
                <w:top w:val="none" w:sz="0" w:space="0" w:color="auto"/>
                <w:left w:val="none" w:sz="0" w:space="0" w:color="auto"/>
                <w:bottom w:val="none" w:sz="0" w:space="0" w:color="auto"/>
                <w:right w:val="none" w:sz="0" w:space="0" w:color="auto"/>
              </w:divBdr>
              <w:divsChild>
                <w:div w:id="1179344638">
                  <w:marLeft w:val="0"/>
                  <w:marRight w:val="0"/>
                  <w:marTop w:val="0"/>
                  <w:marBottom w:val="0"/>
                  <w:divBdr>
                    <w:top w:val="none" w:sz="0" w:space="0" w:color="auto"/>
                    <w:left w:val="none" w:sz="0" w:space="0" w:color="auto"/>
                    <w:bottom w:val="none" w:sz="0" w:space="0" w:color="auto"/>
                    <w:right w:val="none" w:sz="0" w:space="0" w:color="auto"/>
                  </w:divBdr>
                </w:div>
              </w:divsChild>
            </w:div>
            <w:div w:id="1065449582">
              <w:marLeft w:val="0"/>
              <w:marRight w:val="0"/>
              <w:marTop w:val="0"/>
              <w:marBottom w:val="0"/>
              <w:divBdr>
                <w:top w:val="none" w:sz="0" w:space="0" w:color="auto"/>
                <w:left w:val="none" w:sz="0" w:space="0" w:color="auto"/>
                <w:bottom w:val="none" w:sz="0" w:space="0" w:color="auto"/>
                <w:right w:val="none" w:sz="0" w:space="0" w:color="auto"/>
              </w:divBdr>
              <w:divsChild>
                <w:div w:id="1181579874">
                  <w:marLeft w:val="0"/>
                  <w:marRight w:val="0"/>
                  <w:marTop w:val="0"/>
                  <w:marBottom w:val="0"/>
                  <w:divBdr>
                    <w:top w:val="none" w:sz="0" w:space="0" w:color="auto"/>
                    <w:left w:val="none" w:sz="0" w:space="0" w:color="auto"/>
                    <w:bottom w:val="none" w:sz="0" w:space="0" w:color="auto"/>
                    <w:right w:val="none" w:sz="0" w:space="0" w:color="auto"/>
                  </w:divBdr>
                </w:div>
              </w:divsChild>
            </w:div>
            <w:div w:id="1363674383">
              <w:marLeft w:val="0"/>
              <w:marRight w:val="0"/>
              <w:marTop w:val="0"/>
              <w:marBottom w:val="0"/>
              <w:divBdr>
                <w:top w:val="none" w:sz="0" w:space="0" w:color="auto"/>
                <w:left w:val="none" w:sz="0" w:space="0" w:color="auto"/>
                <w:bottom w:val="none" w:sz="0" w:space="0" w:color="auto"/>
                <w:right w:val="none" w:sz="0" w:space="0" w:color="auto"/>
              </w:divBdr>
              <w:divsChild>
                <w:div w:id="1252275089">
                  <w:marLeft w:val="0"/>
                  <w:marRight w:val="0"/>
                  <w:marTop w:val="0"/>
                  <w:marBottom w:val="0"/>
                  <w:divBdr>
                    <w:top w:val="none" w:sz="0" w:space="0" w:color="auto"/>
                    <w:left w:val="none" w:sz="0" w:space="0" w:color="auto"/>
                    <w:bottom w:val="none" w:sz="0" w:space="0" w:color="auto"/>
                    <w:right w:val="none" w:sz="0" w:space="0" w:color="auto"/>
                  </w:divBdr>
                </w:div>
              </w:divsChild>
            </w:div>
            <w:div w:id="1968732939">
              <w:marLeft w:val="0"/>
              <w:marRight w:val="0"/>
              <w:marTop w:val="0"/>
              <w:marBottom w:val="0"/>
              <w:divBdr>
                <w:top w:val="none" w:sz="0" w:space="0" w:color="auto"/>
                <w:left w:val="none" w:sz="0" w:space="0" w:color="auto"/>
                <w:bottom w:val="none" w:sz="0" w:space="0" w:color="auto"/>
                <w:right w:val="none" w:sz="0" w:space="0" w:color="auto"/>
              </w:divBdr>
              <w:divsChild>
                <w:div w:id="482890644">
                  <w:marLeft w:val="0"/>
                  <w:marRight w:val="0"/>
                  <w:marTop w:val="0"/>
                  <w:marBottom w:val="0"/>
                  <w:divBdr>
                    <w:top w:val="none" w:sz="0" w:space="0" w:color="auto"/>
                    <w:left w:val="none" w:sz="0" w:space="0" w:color="auto"/>
                    <w:bottom w:val="none" w:sz="0" w:space="0" w:color="auto"/>
                    <w:right w:val="none" w:sz="0" w:space="0" w:color="auto"/>
                  </w:divBdr>
                </w:div>
              </w:divsChild>
            </w:div>
            <w:div w:id="719597656">
              <w:marLeft w:val="0"/>
              <w:marRight w:val="0"/>
              <w:marTop w:val="0"/>
              <w:marBottom w:val="0"/>
              <w:divBdr>
                <w:top w:val="none" w:sz="0" w:space="0" w:color="auto"/>
                <w:left w:val="none" w:sz="0" w:space="0" w:color="auto"/>
                <w:bottom w:val="none" w:sz="0" w:space="0" w:color="auto"/>
                <w:right w:val="none" w:sz="0" w:space="0" w:color="auto"/>
              </w:divBdr>
              <w:divsChild>
                <w:div w:id="2721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3983">
      <w:bodyDiv w:val="1"/>
      <w:marLeft w:val="0"/>
      <w:marRight w:val="0"/>
      <w:marTop w:val="0"/>
      <w:marBottom w:val="0"/>
      <w:divBdr>
        <w:top w:val="none" w:sz="0" w:space="0" w:color="auto"/>
        <w:left w:val="none" w:sz="0" w:space="0" w:color="auto"/>
        <w:bottom w:val="none" w:sz="0" w:space="0" w:color="auto"/>
        <w:right w:val="none" w:sz="0" w:space="0" w:color="auto"/>
      </w:divBdr>
      <w:divsChild>
        <w:div w:id="1992322734">
          <w:marLeft w:val="0"/>
          <w:marRight w:val="0"/>
          <w:marTop w:val="0"/>
          <w:marBottom w:val="0"/>
          <w:divBdr>
            <w:top w:val="none" w:sz="0" w:space="0" w:color="auto"/>
            <w:left w:val="none" w:sz="0" w:space="0" w:color="auto"/>
            <w:bottom w:val="none" w:sz="0" w:space="0" w:color="auto"/>
            <w:right w:val="none" w:sz="0" w:space="0" w:color="auto"/>
          </w:divBdr>
          <w:divsChild>
            <w:div w:id="1491485163">
              <w:marLeft w:val="0"/>
              <w:marRight w:val="0"/>
              <w:marTop w:val="0"/>
              <w:marBottom w:val="0"/>
              <w:divBdr>
                <w:top w:val="none" w:sz="0" w:space="0" w:color="auto"/>
                <w:left w:val="none" w:sz="0" w:space="0" w:color="auto"/>
                <w:bottom w:val="none" w:sz="0" w:space="0" w:color="auto"/>
                <w:right w:val="none" w:sz="0" w:space="0" w:color="auto"/>
              </w:divBdr>
              <w:divsChild>
                <w:div w:id="1439830003">
                  <w:marLeft w:val="0"/>
                  <w:marRight w:val="0"/>
                  <w:marTop w:val="0"/>
                  <w:marBottom w:val="0"/>
                  <w:divBdr>
                    <w:top w:val="none" w:sz="0" w:space="0" w:color="auto"/>
                    <w:left w:val="none" w:sz="0" w:space="0" w:color="auto"/>
                    <w:bottom w:val="none" w:sz="0" w:space="0" w:color="auto"/>
                    <w:right w:val="none" w:sz="0" w:space="0" w:color="auto"/>
                  </w:divBdr>
                </w:div>
              </w:divsChild>
            </w:div>
            <w:div w:id="2086024962">
              <w:marLeft w:val="0"/>
              <w:marRight w:val="0"/>
              <w:marTop w:val="0"/>
              <w:marBottom w:val="0"/>
              <w:divBdr>
                <w:top w:val="none" w:sz="0" w:space="0" w:color="auto"/>
                <w:left w:val="none" w:sz="0" w:space="0" w:color="auto"/>
                <w:bottom w:val="none" w:sz="0" w:space="0" w:color="auto"/>
                <w:right w:val="none" w:sz="0" w:space="0" w:color="auto"/>
              </w:divBdr>
              <w:divsChild>
                <w:div w:id="1777674132">
                  <w:marLeft w:val="0"/>
                  <w:marRight w:val="0"/>
                  <w:marTop w:val="0"/>
                  <w:marBottom w:val="0"/>
                  <w:divBdr>
                    <w:top w:val="none" w:sz="0" w:space="0" w:color="auto"/>
                    <w:left w:val="none" w:sz="0" w:space="0" w:color="auto"/>
                    <w:bottom w:val="none" w:sz="0" w:space="0" w:color="auto"/>
                    <w:right w:val="none" w:sz="0" w:space="0" w:color="auto"/>
                  </w:divBdr>
                </w:div>
              </w:divsChild>
            </w:div>
            <w:div w:id="1266763975">
              <w:marLeft w:val="0"/>
              <w:marRight w:val="0"/>
              <w:marTop w:val="0"/>
              <w:marBottom w:val="0"/>
              <w:divBdr>
                <w:top w:val="none" w:sz="0" w:space="0" w:color="auto"/>
                <w:left w:val="none" w:sz="0" w:space="0" w:color="auto"/>
                <w:bottom w:val="none" w:sz="0" w:space="0" w:color="auto"/>
                <w:right w:val="none" w:sz="0" w:space="0" w:color="auto"/>
              </w:divBdr>
              <w:divsChild>
                <w:div w:id="1708868661">
                  <w:marLeft w:val="0"/>
                  <w:marRight w:val="0"/>
                  <w:marTop w:val="0"/>
                  <w:marBottom w:val="0"/>
                  <w:divBdr>
                    <w:top w:val="none" w:sz="0" w:space="0" w:color="auto"/>
                    <w:left w:val="none" w:sz="0" w:space="0" w:color="auto"/>
                    <w:bottom w:val="none" w:sz="0" w:space="0" w:color="auto"/>
                    <w:right w:val="none" w:sz="0" w:space="0" w:color="auto"/>
                  </w:divBdr>
                </w:div>
              </w:divsChild>
            </w:div>
            <w:div w:id="1664360536">
              <w:marLeft w:val="0"/>
              <w:marRight w:val="0"/>
              <w:marTop w:val="0"/>
              <w:marBottom w:val="0"/>
              <w:divBdr>
                <w:top w:val="none" w:sz="0" w:space="0" w:color="auto"/>
                <w:left w:val="none" w:sz="0" w:space="0" w:color="auto"/>
                <w:bottom w:val="none" w:sz="0" w:space="0" w:color="auto"/>
                <w:right w:val="none" w:sz="0" w:space="0" w:color="auto"/>
              </w:divBdr>
              <w:divsChild>
                <w:div w:id="532235652">
                  <w:marLeft w:val="0"/>
                  <w:marRight w:val="0"/>
                  <w:marTop w:val="0"/>
                  <w:marBottom w:val="0"/>
                  <w:divBdr>
                    <w:top w:val="none" w:sz="0" w:space="0" w:color="auto"/>
                    <w:left w:val="none" w:sz="0" w:space="0" w:color="auto"/>
                    <w:bottom w:val="none" w:sz="0" w:space="0" w:color="auto"/>
                    <w:right w:val="none" w:sz="0" w:space="0" w:color="auto"/>
                  </w:divBdr>
                </w:div>
              </w:divsChild>
            </w:div>
            <w:div w:id="647903710">
              <w:marLeft w:val="0"/>
              <w:marRight w:val="0"/>
              <w:marTop w:val="0"/>
              <w:marBottom w:val="0"/>
              <w:divBdr>
                <w:top w:val="none" w:sz="0" w:space="0" w:color="auto"/>
                <w:left w:val="none" w:sz="0" w:space="0" w:color="auto"/>
                <w:bottom w:val="none" w:sz="0" w:space="0" w:color="auto"/>
                <w:right w:val="none" w:sz="0" w:space="0" w:color="auto"/>
              </w:divBdr>
              <w:divsChild>
                <w:div w:id="1690061363">
                  <w:marLeft w:val="0"/>
                  <w:marRight w:val="0"/>
                  <w:marTop w:val="0"/>
                  <w:marBottom w:val="0"/>
                  <w:divBdr>
                    <w:top w:val="none" w:sz="0" w:space="0" w:color="auto"/>
                    <w:left w:val="none" w:sz="0" w:space="0" w:color="auto"/>
                    <w:bottom w:val="none" w:sz="0" w:space="0" w:color="auto"/>
                    <w:right w:val="none" w:sz="0" w:space="0" w:color="auto"/>
                  </w:divBdr>
                </w:div>
              </w:divsChild>
            </w:div>
            <w:div w:id="1422678158">
              <w:marLeft w:val="0"/>
              <w:marRight w:val="0"/>
              <w:marTop w:val="0"/>
              <w:marBottom w:val="0"/>
              <w:divBdr>
                <w:top w:val="none" w:sz="0" w:space="0" w:color="auto"/>
                <w:left w:val="none" w:sz="0" w:space="0" w:color="auto"/>
                <w:bottom w:val="none" w:sz="0" w:space="0" w:color="auto"/>
                <w:right w:val="none" w:sz="0" w:space="0" w:color="auto"/>
              </w:divBdr>
              <w:divsChild>
                <w:div w:id="177040257">
                  <w:marLeft w:val="0"/>
                  <w:marRight w:val="0"/>
                  <w:marTop w:val="0"/>
                  <w:marBottom w:val="0"/>
                  <w:divBdr>
                    <w:top w:val="none" w:sz="0" w:space="0" w:color="auto"/>
                    <w:left w:val="none" w:sz="0" w:space="0" w:color="auto"/>
                    <w:bottom w:val="none" w:sz="0" w:space="0" w:color="auto"/>
                    <w:right w:val="none" w:sz="0" w:space="0" w:color="auto"/>
                  </w:divBdr>
                </w:div>
              </w:divsChild>
            </w:div>
            <w:div w:id="1580283885">
              <w:marLeft w:val="0"/>
              <w:marRight w:val="0"/>
              <w:marTop w:val="0"/>
              <w:marBottom w:val="0"/>
              <w:divBdr>
                <w:top w:val="none" w:sz="0" w:space="0" w:color="auto"/>
                <w:left w:val="none" w:sz="0" w:space="0" w:color="auto"/>
                <w:bottom w:val="none" w:sz="0" w:space="0" w:color="auto"/>
                <w:right w:val="none" w:sz="0" w:space="0" w:color="auto"/>
              </w:divBdr>
              <w:divsChild>
                <w:div w:id="1676221114">
                  <w:marLeft w:val="0"/>
                  <w:marRight w:val="0"/>
                  <w:marTop w:val="0"/>
                  <w:marBottom w:val="0"/>
                  <w:divBdr>
                    <w:top w:val="none" w:sz="0" w:space="0" w:color="auto"/>
                    <w:left w:val="none" w:sz="0" w:space="0" w:color="auto"/>
                    <w:bottom w:val="none" w:sz="0" w:space="0" w:color="auto"/>
                    <w:right w:val="none" w:sz="0" w:space="0" w:color="auto"/>
                  </w:divBdr>
                </w:div>
              </w:divsChild>
            </w:div>
            <w:div w:id="854340379">
              <w:marLeft w:val="0"/>
              <w:marRight w:val="0"/>
              <w:marTop w:val="0"/>
              <w:marBottom w:val="0"/>
              <w:divBdr>
                <w:top w:val="none" w:sz="0" w:space="0" w:color="auto"/>
                <w:left w:val="none" w:sz="0" w:space="0" w:color="auto"/>
                <w:bottom w:val="none" w:sz="0" w:space="0" w:color="auto"/>
                <w:right w:val="none" w:sz="0" w:space="0" w:color="auto"/>
              </w:divBdr>
              <w:divsChild>
                <w:div w:id="22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C871-46A9-4E56-B1F8-D94B1F77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A.Parfitt</cp:lastModifiedBy>
  <cp:revision>12</cp:revision>
  <dcterms:created xsi:type="dcterms:W3CDTF">2021-07-13T11:05:00Z</dcterms:created>
  <dcterms:modified xsi:type="dcterms:W3CDTF">2021-09-21T15:01:00Z</dcterms:modified>
</cp:coreProperties>
</file>