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88"/>
        <w:tblW w:w="15332" w:type="dxa"/>
        <w:tblLook w:val="04A0" w:firstRow="1" w:lastRow="0" w:firstColumn="1" w:lastColumn="0" w:noHBand="0" w:noVBand="1"/>
      </w:tblPr>
      <w:tblGrid>
        <w:gridCol w:w="1987"/>
        <w:gridCol w:w="3283"/>
        <w:gridCol w:w="5975"/>
        <w:gridCol w:w="4087"/>
      </w:tblGrid>
      <w:tr w:rsidR="006A78D6" w14:paraId="0B919C1A" w14:textId="77777777" w:rsidTr="007F6D7E">
        <w:trPr>
          <w:trHeight w:val="683"/>
        </w:trPr>
        <w:tc>
          <w:tcPr>
            <w:tcW w:w="15332" w:type="dxa"/>
            <w:gridSpan w:val="4"/>
            <w:shd w:val="clear" w:color="auto" w:fill="D9D9D9" w:themeFill="background1" w:themeFillShade="D9"/>
          </w:tcPr>
          <w:p w14:paraId="535C00A5" w14:textId="364E5B83" w:rsidR="006A78D6" w:rsidRPr="002B3516" w:rsidRDefault="00FE4B61" w:rsidP="007F6D7E">
            <w:pPr>
              <w:jc w:val="center"/>
              <w:rPr>
                <w:b/>
                <w:sz w:val="36"/>
              </w:rPr>
            </w:pPr>
            <w:r>
              <w:rPr>
                <w:b/>
                <w:sz w:val="36"/>
              </w:rPr>
              <w:t xml:space="preserve">Subject </w:t>
            </w:r>
            <w:r w:rsidR="006A78D6" w:rsidRPr="002B3516">
              <w:rPr>
                <w:b/>
                <w:sz w:val="36"/>
              </w:rPr>
              <w:t xml:space="preserve">Yearly Overview </w:t>
            </w:r>
            <w:r w:rsidR="006A78D6">
              <w:rPr>
                <w:b/>
                <w:sz w:val="36"/>
              </w:rPr>
              <w:t>2021-2022</w:t>
            </w:r>
            <w:r w:rsidR="00C158C0">
              <w:rPr>
                <w:b/>
                <w:sz w:val="36"/>
              </w:rPr>
              <w:t xml:space="preserve"> Year 8</w:t>
            </w:r>
          </w:p>
        </w:tc>
      </w:tr>
      <w:tr w:rsidR="00FE4B61" w14:paraId="50C0BD4E" w14:textId="77777777" w:rsidTr="007F6D7E">
        <w:trPr>
          <w:trHeight w:val="707"/>
        </w:trPr>
        <w:tc>
          <w:tcPr>
            <w:tcW w:w="1987" w:type="dxa"/>
            <w:shd w:val="clear" w:color="auto" w:fill="D9D9D9" w:themeFill="background1" w:themeFillShade="D9"/>
          </w:tcPr>
          <w:p w14:paraId="6C1E42F8" w14:textId="6CA4F11A" w:rsidR="00FE4B61" w:rsidRPr="002B3516" w:rsidRDefault="00FE4B61" w:rsidP="007F6D7E">
            <w:pPr>
              <w:rPr>
                <w:b/>
                <w:sz w:val="36"/>
              </w:rPr>
            </w:pPr>
            <w:r w:rsidRPr="002B3516">
              <w:rPr>
                <w:b/>
                <w:sz w:val="28"/>
              </w:rPr>
              <w:t>Subject:</w:t>
            </w:r>
            <w:r>
              <w:rPr>
                <w:b/>
                <w:sz w:val="28"/>
              </w:rPr>
              <w:t xml:space="preserve"> </w:t>
            </w:r>
            <w:r w:rsidR="0062185E">
              <w:rPr>
                <w:b/>
                <w:sz w:val="28"/>
              </w:rPr>
              <w:t>science</w:t>
            </w:r>
            <w:bookmarkStart w:id="0" w:name="_GoBack"/>
            <w:bookmarkEnd w:id="0"/>
          </w:p>
        </w:tc>
        <w:tc>
          <w:tcPr>
            <w:tcW w:w="3283" w:type="dxa"/>
          </w:tcPr>
          <w:p w14:paraId="1B0A0EFD" w14:textId="77777777" w:rsidR="00FE4B61" w:rsidRPr="00D835C9" w:rsidRDefault="00FE4B61" w:rsidP="007F6D7E">
            <w:pPr>
              <w:jc w:val="center"/>
              <w:rPr>
                <w:bCs/>
                <w:i/>
                <w:iCs/>
                <w:sz w:val="36"/>
              </w:rPr>
            </w:pPr>
            <w:r>
              <w:rPr>
                <w:b/>
                <w:sz w:val="28"/>
                <w:szCs w:val="21"/>
              </w:rPr>
              <w:t>TOPIC</w:t>
            </w:r>
          </w:p>
          <w:p w14:paraId="2160CEF1" w14:textId="6BEDC07F" w:rsidR="00FE4B61" w:rsidRPr="00D835C9" w:rsidRDefault="00FE4B61" w:rsidP="007F6D7E">
            <w:pPr>
              <w:rPr>
                <w:b/>
                <w:sz w:val="28"/>
                <w:szCs w:val="28"/>
              </w:rPr>
            </w:pPr>
          </w:p>
        </w:tc>
        <w:tc>
          <w:tcPr>
            <w:tcW w:w="5975" w:type="dxa"/>
            <w:shd w:val="clear" w:color="auto" w:fill="FFFFFF" w:themeFill="background1"/>
          </w:tcPr>
          <w:p w14:paraId="18092F51" w14:textId="02FF7FCA" w:rsidR="00FE4B61" w:rsidRPr="00FE4B61" w:rsidRDefault="00FE4B61" w:rsidP="007F6D7E">
            <w:pPr>
              <w:jc w:val="center"/>
              <w:rPr>
                <w:b/>
                <w:sz w:val="52"/>
                <w:szCs w:val="52"/>
              </w:rPr>
            </w:pPr>
            <w:r w:rsidRPr="00FE4B61">
              <w:rPr>
                <w:b/>
                <w:sz w:val="28"/>
                <w:szCs w:val="21"/>
              </w:rPr>
              <w:t>COMPONENT</w:t>
            </w:r>
          </w:p>
          <w:p w14:paraId="07D7E61B" w14:textId="1ED61ABD" w:rsidR="00FE4B61" w:rsidRPr="00D835C9" w:rsidRDefault="00FE4B61" w:rsidP="007F6D7E">
            <w:pPr>
              <w:rPr>
                <w:b/>
                <w:sz w:val="28"/>
                <w:szCs w:val="28"/>
              </w:rPr>
            </w:pPr>
          </w:p>
        </w:tc>
        <w:tc>
          <w:tcPr>
            <w:tcW w:w="4087" w:type="dxa"/>
          </w:tcPr>
          <w:p w14:paraId="29A45387" w14:textId="49039431" w:rsidR="00FE4B61" w:rsidRPr="00FE4B61" w:rsidRDefault="00FE4B61" w:rsidP="007F6D7E">
            <w:pPr>
              <w:rPr>
                <w:b/>
                <w:sz w:val="48"/>
                <w:szCs w:val="48"/>
              </w:rPr>
            </w:pPr>
            <w:r w:rsidRPr="00FE4B61">
              <w:rPr>
                <w:b/>
                <w:i/>
                <w:iCs/>
                <w:szCs w:val="20"/>
              </w:rPr>
              <w:t>Notes:</w:t>
            </w:r>
            <w:r>
              <w:rPr>
                <w:bCs/>
                <w:i/>
                <w:iCs/>
                <w:szCs w:val="20"/>
              </w:rPr>
              <w:t xml:space="preserve"> </w:t>
            </w:r>
            <w:r w:rsidRPr="00FE4B61">
              <w:rPr>
                <w:bCs/>
                <w:i/>
                <w:iCs/>
                <w:szCs w:val="20"/>
              </w:rPr>
              <w:t>Why are you delivering this topic at this time of year?</w:t>
            </w:r>
          </w:p>
          <w:p w14:paraId="0040CB37" w14:textId="2493179F" w:rsidR="00FE4B61" w:rsidRPr="00D835C9" w:rsidRDefault="00FE4B61" w:rsidP="007F6D7E">
            <w:pPr>
              <w:rPr>
                <w:b/>
                <w:sz w:val="28"/>
                <w:szCs w:val="28"/>
              </w:rPr>
            </w:pPr>
          </w:p>
        </w:tc>
      </w:tr>
      <w:tr w:rsidR="00FE4B61" w14:paraId="15833147" w14:textId="77777777" w:rsidTr="007F6D7E">
        <w:trPr>
          <w:trHeight w:val="1225"/>
        </w:trPr>
        <w:tc>
          <w:tcPr>
            <w:tcW w:w="1987" w:type="dxa"/>
          </w:tcPr>
          <w:p w14:paraId="0D2B4400" w14:textId="2110AE69" w:rsidR="00FE4B61" w:rsidRPr="00CD40E3" w:rsidRDefault="00FE4B61" w:rsidP="007F6D7E">
            <w:pPr>
              <w:rPr>
                <w:b/>
                <w:sz w:val="32"/>
                <w:szCs w:val="22"/>
              </w:rPr>
            </w:pPr>
            <w:r>
              <w:rPr>
                <w:b/>
                <w:sz w:val="32"/>
                <w:szCs w:val="22"/>
              </w:rPr>
              <w:t>Autumn 1</w:t>
            </w:r>
          </w:p>
        </w:tc>
        <w:tc>
          <w:tcPr>
            <w:tcW w:w="3283" w:type="dxa"/>
          </w:tcPr>
          <w:p w14:paraId="442FEF10" w14:textId="2D26B0FB" w:rsidR="00FE4B61" w:rsidRDefault="005F6C60" w:rsidP="007F6D7E">
            <w:r>
              <w:t>Organisms and their environment</w:t>
            </w:r>
          </w:p>
        </w:tc>
        <w:tc>
          <w:tcPr>
            <w:tcW w:w="5975" w:type="dxa"/>
          </w:tcPr>
          <w:p w14:paraId="05F42633" w14:textId="77777777" w:rsidR="00FE4B61" w:rsidRDefault="005F6C60" w:rsidP="007F6D7E">
            <w:r>
              <w:t>Creating food chains</w:t>
            </w:r>
          </w:p>
          <w:p w14:paraId="2FA929D5" w14:textId="77777777" w:rsidR="005F6C60" w:rsidRDefault="005F6C60" w:rsidP="007F6D7E">
            <w:r>
              <w:t>Using correct terminology</w:t>
            </w:r>
          </w:p>
          <w:p w14:paraId="63BE5935" w14:textId="77777777" w:rsidR="005F6C60" w:rsidRDefault="005F6C60" w:rsidP="007F6D7E">
            <w:r>
              <w:t>Accurate use of food chain and web formats</w:t>
            </w:r>
          </w:p>
          <w:p w14:paraId="2ABD2BFC" w14:textId="2CBF1CD9" w:rsidR="005F6C60" w:rsidRDefault="005F6C60" w:rsidP="007F6D7E">
            <w:r>
              <w:t>Understanding of the food chain system and that it can collapse.</w:t>
            </w:r>
          </w:p>
        </w:tc>
        <w:tc>
          <w:tcPr>
            <w:tcW w:w="4087" w:type="dxa"/>
          </w:tcPr>
          <w:p w14:paraId="75749BA0" w14:textId="1080949E" w:rsidR="00FE4B61" w:rsidRDefault="005F6C60" w:rsidP="007F6D7E">
            <w:r>
              <w:t>Builds on knowledge from year 8 of living and non living and the interdependence of species.</w:t>
            </w:r>
          </w:p>
        </w:tc>
      </w:tr>
      <w:tr w:rsidR="00FE4B61" w14:paraId="33486B9C" w14:textId="77777777" w:rsidTr="007F6D7E">
        <w:trPr>
          <w:trHeight w:val="1225"/>
        </w:trPr>
        <w:tc>
          <w:tcPr>
            <w:tcW w:w="1987" w:type="dxa"/>
          </w:tcPr>
          <w:p w14:paraId="650636D9" w14:textId="2317D780" w:rsidR="00FE4B61" w:rsidRPr="00CD40E3" w:rsidRDefault="00FE4B61" w:rsidP="007F6D7E">
            <w:pPr>
              <w:rPr>
                <w:b/>
                <w:sz w:val="32"/>
                <w:szCs w:val="22"/>
              </w:rPr>
            </w:pPr>
            <w:r>
              <w:rPr>
                <w:b/>
                <w:sz w:val="32"/>
                <w:szCs w:val="22"/>
              </w:rPr>
              <w:t>Autumn 2</w:t>
            </w:r>
          </w:p>
        </w:tc>
        <w:tc>
          <w:tcPr>
            <w:tcW w:w="3283" w:type="dxa"/>
          </w:tcPr>
          <w:p w14:paraId="6E6E8B3B" w14:textId="199DD60B" w:rsidR="00FE4B61" w:rsidRDefault="005F6C60" w:rsidP="007F6D7E">
            <w:r>
              <w:t>Particles and structure</w:t>
            </w:r>
          </w:p>
        </w:tc>
        <w:tc>
          <w:tcPr>
            <w:tcW w:w="5975" w:type="dxa"/>
          </w:tcPr>
          <w:p w14:paraId="57248260" w14:textId="77777777" w:rsidR="00FE4B61" w:rsidRDefault="005F6C60" w:rsidP="007F6D7E">
            <w:r>
              <w:t>Solid, liquid and gas as particles</w:t>
            </w:r>
          </w:p>
          <w:p w14:paraId="39C9B9E2" w14:textId="56FCE3B1" w:rsidR="005F6C60" w:rsidRDefault="005F6C60" w:rsidP="007F6D7E">
            <w:r>
              <w:t>Practical investigations and development of independent skills and risk assessments.</w:t>
            </w:r>
          </w:p>
        </w:tc>
        <w:tc>
          <w:tcPr>
            <w:tcW w:w="4087" w:type="dxa"/>
          </w:tcPr>
          <w:p w14:paraId="537E6729" w14:textId="6D50A198" w:rsidR="00FE4B61" w:rsidRDefault="005F6C60" w:rsidP="007F6D7E">
            <w:r>
              <w:t>Continuing the sequence of study for chemistry from year 7. This builds upon the knowledge of substances.</w:t>
            </w:r>
          </w:p>
        </w:tc>
      </w:tr>
      <w:tr w:rsidR="00FE4B61" w14:paraId="7A510985" w14:textId="77777777" w:rsidTr="007F6D7E">
        <w:trPr>
          <w:trHeight w:val="1225"/>
        </w:trPr>
        <w:tc>
          <w:tcPr>
            <w:tcW w:w="1987" w:type="dxa"/>
          </w:tcPr>
          <w:p w14:paraId="7C54FFBB" w14:textId="1ADB2D85" w:rsidR="00FE4B61" w:rsidRPr="00CD40E3" w:rsidRDefault="00FE4B61" w:rsidP="007F6D7E">
            <w:pPr>
              <w:rPr>
                <w:b/>
                <w:sz w:val="32"/>
                <w:szCs w:val="22"/>
              </w:rPr>
            </w:pPr>
            <w:r>
              <w:rPr>
                <w:b/>
                <w:sz w:val="32"/>
                <w:szCs w:val="22"/>
              </w:rPr>
              <w:t>Spring 1</w:t>
            </w:r>
          </w:p>
        </w:tc>
        <w:tc>
          <w:tcPr>
            <w:tcW w:w="3283" w:type="dxa"/>
          </w:tcPr>
          <w:p w14:paraId="7C380D25" w14:textId="71A58F06" w:rsidR="00FE4B61" w:rsidRDefault="005F6C60" w:rsidP="005F6C60">
            <w:r>
              <w:t>Particles and structure</w:t>
            </w:r>
          </w:p>
        </w:tc>
        <w:tc>
          <w:tcPr>
            <w:tcW w:w="5975" w:type="dxa"/>
          </w:tcPr>
          <w:p w14:paraId="7FD63F35" w14:textId="77777777" w:rsidR="00FE4B61" w:rsidRDefault="005F6C60" w:rsidP="007F6D7E">
            <w:r>
              <w:t>Atomic structure investigations and diagrams. Use of simulations.</w:t>
            </w:r>
          </w:p>
          <w:p w14:paraId="17F13629" w14:textId="77777777" w:rsidR="005F6C60" w:rsidRDefault="005F6C60" w:rsidP="007F6D7E">
            <w:r>
              <w:t>Writing of chemical equations.</w:t>
            </w:r>
          </w:p>
          <w:p w14:paraId="6CBCF8B6" w14:textId="77777777" w:rsidR="005F6C60" w:rsidRDefault="005F6C60" w:rsidP="007F6D7E"/>
          <w:p w14:paraId="65425DDE" w14:textId="7C7CA70A" w:rsidR="005F6C60" w:rsidRDefault="005F6C60" w:rsidP="007F6D7E">
            <w:r>
              <w:t xml:space="preserve">Practical investigations </w:t>
            </w:r>
          </w:p>
        </w:tc>
        <w:tc>
          <w:tcPr>
            <w:tcW w:w="4087" w:type="dxa"/>
          </w:tcPr>
          <w:p w14:paraId="5F3B203F" w14:textId="03F6F772" w:rsidR="00FE4B61" w:rsidRDefault="005F6C60" w:rsidP="007F6D7E">
            <w:r>
              <w:t>Building a deeper understanding of substances with the limitations of the science room.</w:t>
            </w:r>
          </w:p>
        </w:tc>
      </w:tr>
      <w:tr w:rsidR="00FE4B61" w14:paraId="7DE5E43A" w14:textId="77777777" w:rsidTr="007F6D7E">
        <w:trPr>
          <w:trHeight w:val="1313"/>
        </w:trPr>
        <w:tc>
          <w:tcPr>
            <w:tcW w:w="1987" w:type="dxa"/>
          </w:tcPr>
          <w:p w14:paraId="11E71E18" w14:textId="3247721D" w:rsidR="00FE4B61" w:rsidRPr="00CD40E3" w:rsidRDefault="00FE4B61" w:rsidP="007F6D7E">
            <w:pPr>
              <w:rPr>
                <w:b/>
                <w:sz w:val="32"/>
                <w:szCs w:val="22"/>
              </w:rPr>
            </w:pPr>
            <w:r>
              <w:rPr>
                <w:b/>
                <w:sz w:val="32"/>
                <w:szCs w:val="22"/>
              </w:rPr>
              <w:t>Spring 2</w:t>
            </w:r>
          </w:p>
        </w:tc>
        <w:tc>
          <w:tcPr>
            <w:tcW w:w="3283" w:type="dxa"/>
          </w:tcPr>
          <w:p w14:paraId="4194F519" w14:textId="1218CA0D" w:rsidR="00FE4B61" w:rsidRDefault="0062185E" w:rsidP="007F6D7E">
            <w:r>
              <w:t>Variation/adaptability and evolution</w:t>
            </w:r>
          </w:p>
        </w:tc>
        <w:tc>
          <w:tcPr>
            <w:tcW w:w="5975" w:type="dxa"/>
          </w:tcPr>
          <w:p w14:paraId="620F2D2E" w14:textId="6B44584E" w:rsidR="00FE4B61" w:rsidRDefault="0062185E" w:rsidP="007F6D7E">
            <w:r>
              <w:t>Use of online simulations and research to gain deeper knowledge of the theory of evolution. We will define the word theory in scientific terms and explore alternative versions and the use of evidence to support this will be introduced.</w:t>
            </w:r>
          </w:p>
        </w:tc>
        <w:tc>
          <w:tcPr>
            <w:tcW w:w="4087" w:type="dxa"/>
          </w:tcPr>
          <w:p w14:paraId="4EB481D7" w14:textId="7CF30A7E" w:rsidR="00FE4B61" w:rsidRDefault="0062185E" w:rsidP="007F6D7E">
            <w:r>
              <w:t>Students should have the maturity to confront the main cornerstone of biological understanding. We will undertake discussions that will require mutual respect.</w:t>
            </w:r>
          </w:p>
        </w:tc>
      </w:tr>
      <w:tr w:rsidR="00FE4B61" w14:paraId="08E8A95F" w14:textId="77777777" w:rsidTr="007F6D7E">
        <w:trPr>
          <w:trHeight w:val="1138"/>
        </w:trPr>
        <w:tc>
          <w:tcPr>
            <w:tcW w:w="1987" w:type="dxa"/>
          </w:tcPr>
          <w:p w14:paraId="77717E14" w14:textId="434B98EC" w:rsidR="00FE4B61" w:rsidRPr="00CD40E3" w:rsidRDefault="00FE4B61" w:rsidP="007F6D7E">
            <w:pPr>
              <w:rPr>
                <w:b/>
                <w:sz w:val="32"/>
                <w:szCs w:val="22"/>
              </w:rPr>
            </w:pPr>
            <w:r>
              <w:rPr>
                <w:b/>
                <w:sz w:val="32"/>
                <w:szCs w:val="22"/>
              </w:rPr>
              <w:t>Summer 1</w:t>
            </w:r>
          </w:p>
        </w:tc>
        <w:tc>
          <w:tcPr>
            <w:tcW w:w="3283" w:type="dxa"/>
          </w:tcPr>
          <w:p w14:paraId="2DE0BC44" w14:textId="2E310C83" w:rsidR="00FE4B61" w:rsidRDefault="0062185E" w:rsidP="007F6D7E">
            <w:r>
              <w:t>Chemical reactions</w:t>
            </w:r>
          </w:p>
        </w:tc>
        <w:tc>
          <w:tcPr>
            <w:tcW w:w="5975" w:type="dxa"/>
          </w:tcPr>
          <w:p w14:paraId="4786E5EF" w14:textId="73C1E7F4" w:rsidR="00FE4B61" w:rsidRDefault="0062185E" w:rsidP="007F6D7E">
            <w:r>
              <w:t>Practical investigations and development of understanding of the movement of energy and conservation of mass.</w:t>
            </w:r>
          </w:p>
        </w:tc>
        <w:tc>
          <w:tcPr>
            <w:tcW w:w="4087" w:type="dxa"/>
          </w:tcPr>
          <w:p w14:paraId="1E178F7E" w14:textId="46B12BE8" w:rsidR="00FE4B61" w:rsidRDefault="0062185E" w:rsidP="007F6D7E">
            <w:r>
              <w:t>Students will have a continued focus on chemistry to permit engagement in practical science within the limits of the science room.</w:t>
            </w:r>
          </w:p>
        </w:tc>
      </w:tr>
      <w:tr w:rsidR="00FE4B61" w14:paraId="7342722E" w14:textId="77777777" w:rsidTr="007F6D7E">
        <w:trPr>
          <w:trHeight w:val="1138"/>
        </w:trPr>
        <w:tc>
          <w:tcPr>
            <w:tcW w:w="1987" w:type="dxa"/>
          </w:tcPr>
          <w:p w14:paraId="40754097" w14:textId="2C92B1AD" w:rsidR="00FE4B61" w:rsidRDefault="00FE4B61" w:rsidP="007F6D7E">
            <w:pPr>
              <w:rPr>
                <w:b/>
                <w:sz w:val="32"/>
                <w:szCs w:val="22"/>
              </w:rPr>
            </w:pPr>
            <w:r>
              <w:rPr>
                <w:b/>
                <w:sz w:val="32"/>
                <w:szCs w:val="22"/>
              </w:rPr>
              <w:lastRenderedPageBreak/>
              <w:t>Summer 2</w:t>
            </w:r>
          </w:p>
        </w:tc>
        <w:tc>
          <w:tcPr>
            <w:tcW w:w="3283" w:type="dxa"/>
          </w:tcPr>
          <w:p w14:paraId="6D3BC110" w14:textId="1C7CF84A" w:rsidR="00C158C0" w:rsidRDefault="0062185E" w:rsidP="007F6D7E">
            <w:r>
              <w:t>Sound and light waves</w:t>
            </w:r>
          </w:p>
          <w:p w14:paraId="782BFB98" w14:textId="297A7B2A" w:rsidR="00FE4B61" w:rsidRPr="00C158C0" w:rsidRDefault="00FE4B61" w:rsidP="00C158C0">
            <w:pPr>
              <w:ind w:firstLine="720"/>
            </w:pPr>
          </w:p>
        </w:tc>
        <w:tc>
          <w:tcPr>
            <w:tcW w:w="5975" w:type="dxa"/>
          </w:tcPr>
          <w:p w14:paraId="286A6558" w14:textId="4DD90534" w:rsidR="00FE4B61" w:rsidRDefault="0062185E" w:rsidP="007F6D7E">
            <w:r>
              <w:t>Ray diagrams and explanations to the nature of light.</w:t>
            </w:r>
          </w:p>
        </w:tc>
        <w:tc>
          <w:tcPr>
            <w:tcW w:w="4087" w:type="dxa"/>
          </w:tcPr>
          <w:p w14:paraId="14BEB56A" w14:textId="49670438" w:rsidR="00FE4B61" w:rsidRDefault="0062185E" w:rsidP="007F6D7E">
            <w:r>
              <w:t>Maximising the use of outdoor resources and sunlight to explore the phenomena of light and gain understanding of the world around us.</w:t>
            </w:r>
          </w:p>
        </w:tc>
      </w:tr>
    </w:tbl>
    <w:p w14:paraId="2929EE61" w14:textId="77777777" w:rsidR="00C853C2" w:rsidRDefault="00C853C2"/>
    <w:sectPr w:rsidR="00C853C2" w:rsidSect="00FD057C">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800A" w14:textId="77777777" w:rsidR="00AB1F8B" w:rsidRDefault="00AB1F8B" w:rsidP="00FD057C">
      <w:r>
        <w:separator/>
      </w:r>
    </w:p>
  </w:endnote>
  <w:endnote w:type="continuationSeparator" w:id="0">
    <w:p w14:paraId="595492D4" w14:textId="77777777" w:rsidR="00AB1F8B" w:rsidRDefault="00AB1F8B" w:rsidP="00FD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9A9E" w14:textId="77777777" w:rsidR="004172BE" w:rsidRDefault="004172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B2E9" w14:textId="77777777" w:rsidR="004172BE" w:rsidRDefault="004172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582C" w14:textId="77777777" w:rsidR="004172BE" w:rsidRDefault="00417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85D75" w14:textId="77777777" w:rsidR="00AB1F8B" w:rsidRDefault="00AB1F8B" w:rsidP="00FD057C">
      <w:r>
        <w:separator/>
      </w:r>
    </w:p>
  </w:footnote>
  <w:footnote w:type="continuationSeparator" w:id="0">
    <w:p w14:paraId="1A2A2D93" w14:textId="77777777" w:rsidR="00AB1F8B" w:rsidRDefault="00AB1F8B" w:rsidP="00FD0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87D6" w14:textId="77777777" w:rsidR="004172BE" w:rsidRDefault="004172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A173" w14:textId="58DCA363" w:rsidR="007F6D7E" w:rsidRDefault="007F6D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374E" w14:textId="77777777" w:rsidR="004172BE" w:rsidRDefault="00417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16"/>
    <w:rsid w:val="002B3516"/>
    <w:rsid w:val="002B7906"/>
    <w:rsid w:val="00315558"/>
    <w:rsid w:val="004172BE"/>
    <w:rsid w:val="004639DE"/>
    <w:rsid w:val="005F6C60"/>
    <w:rsid w:val="0062185E"/>
    <w:rsid w:val="006A78D6"/>
    <w:rsid w:val="007F6D7E"/>
    <w:rsid w:val="00804467"/>
    <w:rsid w:val="00AB1F8B"/>
    <w:rsid w:val="00B3374B"/>
    <w:rsid w:val="00C158C0"/>
    <w:rsid w:val="00C73AD1"/>
    <w:rsid w:val="00C853C2"/>
    <w:rsid w:val="00CD40E3"/>
    <w:rsid w:val="00D835C9"/>
    <w:rsid w:val="00FD057C"/>
    <w:rsid w:val="00FE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E31D6"/>
  <w15:chartTrackingRefBased/>
  <w15:docId w15:val="{B601C0A4-32A5-3446-90D0-8BE23846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5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D057C"/>
    <w:pPr>
      <w:tabs>
        <w:tab w:val="center" w:pos="4513"/>
        <w:tab w:val="right" w:pos="9026"/>
      </w:tabs>
    </w:pPr>
  </w:style>
  <w:style w:type="character" w:customStyle="1" w:styleId="HeaderChar">
    <w:name w:val="Header Char"/>
    <w:basedOn w:val="DefaultParagraphFont"/>
    <w:link w:val="Header"/>
    <w:uiPriority w:val="99"/>
    <w:rsid w:val="00FD057C"/>
  </w:style>
  <w:style w:type="paragraph" w:styleId="Footer">
    <w:name w:val="footer"/>
    <w:basedOn w:val="Normal"/>
    <w:link w:val="FooterChar"/>
    <w:uiPriority w:val="99"/>
    <w:unhideWhenUsed/>
    <w:rsid w:val="00FD057C"/>
    <w:pPr>
      <w:tabs>
        <w:tab w:val="center" w:pos="4513"/>
        <w:tab w:val="right" w:pos="9026"/>
      </w:tabs>
    </w:pPr>
  </w:style>
  <w:style w:type="character" w:customStyle="1" w:styleId="FooterChar">
    <w:name w:val="Footer Char"/>
    <w:basedOn w:val="DefaultParagraphFont"/>
    <w:link w:val="Footer"/>
    <w:uiPriority w:val="99"/>
    <w:rsid w:val="00FD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25172">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7">
          <w:marLeft w:val="0"/>
          <w:marRight w:val="0"/>
          <w:marTop w:val="0"/>
          <w:marBottom w:val="0"/>
          <w:divBdr>
            <w:top w:val="none" w:sz="0" w:space="0" w:color="auto"/>
            <w:left w:val="none" w:sz="0" w:space="0" w:color="auto"/>
            <w:bottom w:val="none" w:sz="0" w:space="0" w:color="auto"/>
            <w:right w:val="none" w:sz="0" w:space="0" w:color="auto"/>
          </w:divBdr>
          <w:divsChild>
            <w:div w:id="621348193">
              <w:marLeft w:val="0"/>
              <w:marRight w:val="0"/>
              <w:marTop w:val="0"/>
              <w:marBottom w:val="0"/>
              <w:divBdr>
                <w:top w:val="none" w:sz="0" w:space="0" w:color="auto"/>
                <w:left w:val="none" w:sz="0" w:space="0" w:color="auto"/>
                <w:bottom w:val="none" w:sz="0" w:space="0" w:color="auto"/>
                <w:right w:val="none" w:sz="0" w:space="0" w:color="auto"/>
              </w:divBdr>
              <w:divsChild>
                <w:div w:id="1719746939">
                  <w:marLeft w:val="0"/>
                  <w:marRight w:val="0"/>
                  <w:marTop w:val="0"/>
                  <w:marBottom w:val="0"/>
                  <w:divBdr>
                    <w:top w:val="none" w:sz="0" w:space="0" w:color="auto"/>
                    <w:left w:val="none" w:sz="0" w:space="0" w:color="auto"/>
                    <w:bottom w:val="none" w:sz="0" w:space="0" w:color="auto"/>
                    <w:right w:val="none" w:sz="0" w:space="0" w:color="auto"/>
                  </w:divBdr>
                </w:div>
              </w:divsChild>
            </w:div>
            <w:div w:id="1644460205">
              <w:marLeft w:val="0"/>
              <w:marRight w:val="0"/>
              <w:marTop w:val="0"/>
              <w:marBottom w:val="0"/>
              <w:divBdr>
                <w:top w:val="none" w:sz="0" w:space="0" w:color="auto"/>
                <w:left w:val="none" w:sz="0" w:space="0" w:color="auto"/>
                <w:bottom w:val="none" w:sz="0" w:space="0" w:color="auto"/>
                <w:right w:val="none" w:sz="0" w:space="0" w:color="auto"/>
              </w:divBdr>
              <w:divsChild>
                <w:div w:id="1390807387">
                  <w:marLeft w:val="0"/>
                  <w:marRight w:val="0"/>
                  <w:marTop w:val="0"/>
                  <w:marBottom w:val="0"/>
                  <w:divBdr>
                    <w:top w:val="none" w:sz="0" w:space="0" w:color="auto"/>
                    <w:left w:val="none" w:sz="0" w:space="0" w:color="auto"/>
                    <w:bottom w:val="none" w:sz="0" w:space="0" w:color="auto"/>
                    <w:right w:val="none" w:sz="0" w:space="0" w:color="auto"/>
                  </w:divBdr>
                </w:div>
              </w:divsChild>
            </w:div>
            <w:div w:id="1098061380">
              <w:marLeft w:val="0"/>
              <w:marRight w:val="0"/>
              <w:marTop w:val="0"/>
              <w:marBottom w:val="0"/>
              <w:divBdr>
                <w:top w:val="none" w:sz="0" w:space="0" w:color="auto"/>
                <w:left w:val="none" w:sz="0" w:space="0" w:color="auto"/>
                <w:bottom w:val="none" w:sz="0" w:space="0" w:color="auto"/>
                <w:right w:val="none" w:sz="0" w:space="0" w:color="auto"/>
              </w:divBdr>
              <w:divsChild>
                <w:div w:id="517695554">
                  <w:marLeft w:val="0"/>
                  <w:marRight w:val="0"/>
                  <w:marTop w:val="0"/>
                  <w:marBottom w:val="0"/>
                  <w:divBdr>
                    <w:top w:val="none" w:sz="0" w:space="0" w:color="auto"/>
                    <w:left w:val="none" w:sz="0" w:space="0" w:color="auto"/>
                    <w:bottom w:val="none" w:sz="0" w:space="0" w:color="auto"/>
                    <w:right w:val="none" w:sz="0" w:space="0" w:color="auto"/>
                  </w:divBdr>
                </w:div>
              </w:divsChild>
            </w:div>
            <w:div w:id="1756045987">
              <w:marLeft w:val="0"/>
              <w:marRight w:val="0"/>
              <w:marTop w:val="0"/>
              <w:marBottom w:val="0"/>
              <w:divBdr>
                <w:top w:val="none" w:sz="0" w:space="0" w:color="auto"/>
                <w:left w:val="none" w:sz="0" w:space="0" w:color="auto"/>
                <w:bottom w:val="none" w:sz="0" w:space="0" w:color="auto"/>
                <w:right w:val="none" w:sz="0" w:space="0" w:color="auto"/>
              </w:divBdr>
              <w:divsChild>
                <w:div w:id="1179344638">
                  <w:marLeft w:val="0"/>
                  <w:marRight w:val="0"/>
                  <w:marTop w:val="0"/>
                  <w:marBottom w:val="0"/>
                  <w:divBdr>
                    <w:top w:val="none" w:sz="0" w:space="0" w:color="auto"/>
                    <w:left w:val="none" w:sz="0" w:space="0" w:color="auto"/>
                    <w:bottom w:val="none" w:sz="0" w:space="0" w:color="auto"/>
                    <w:right w:val="none" w:sz="0" w:space="0" w:color="auto"/>
                  </w:divBdr>
                </w:div>
              </w:divsChild>
            </w:div>
            <w:div w:id="1065449582">
              <w:marLeft w:val="0"/>
              <w:marRight w:val="0"/>
              <w:marTop w:val="0"/>
              <w:marBottom w:val="0"/>
              <w:divBdr>
                <w:top w:val="none" w:sz="0" w:space="0" w:color="auto"/>
                <w:left w:val="none" w:sz="0" w:space="0" w:color="auto"/>
                <w:bottom w:val="none" w:sz="0" w:space="0" w:color="auto"/>
                <w:right w:val="none" w:sz="0" w:space="0" w:color="auto"/>
              </w:divBdr>
              <w:divsChild>
                <w:div w:id="1181579874">
                  <w:marLeft w:val="0"/>
                  <w:marRight w:val="0"/>
                  <w:marTop w:val="0"/>
                  <w:marBottom w:val="0"/>
                  <w:divBdr>
                    <w:top w:val="none" w:sz="0" w:space="0" w:color="auto"/>
                    <w:left w:val="none" w:sz="0" w:space="0" w:color="auto"/>
                    <w:bottom w:val="none" w:sz="0" w:space="0" w:color="auto"/>
                    <w:right w:val="none" w:sz="0" w:space="0" w:color="auto"/>
                  </w:divBdr>
                </w:div>
              </w:divsChild>
            </w:div>
            <w:div w:id="1363674383">
              <w:marLeft w:val="0"/>
              <w:marRight w:val="0"/>
              <w:marTop w:val="0"/>
              <w:marBottom w:val="0"/>
              <w:divBdr>
                <w:top w:val="none" w:sz="0" w:space="0" w:color="auto"/>
                <w:left w:val="none" w:sz="0" w:space="0" w:color="auto"/>
                <w:bottom w:val="none" w:sz="0" w:space="0" w:color="auto"/>
                <w:right w:val="none" w:sz="0" w:space="0" w:color="auto"/>
              </w:divBdr>
              <w:divsChild>
                <w:div w:id="1252275089">
                  <w:marLeft w:val="0"/>
                  <w:marRight w:val="0"/>
                  <w:marTop w:val="0"/>
                  <w:marBottom w:val="0"/>
                  <w:divBdr>
                    <w:top w:val="none" w:sz="0" w:space="0" w:color="auto"/>
                    <w:left w:val="none" w:sz="0" w:space="0" w:color="auto"/>
                    <w:bottom w:val="none" w:sz="0" w:space="0" w:color="auto"/>
                    <w:right w:val="none" w:sz="0" w:space="0" w:color="auto"/>
                  </w:divBdr>
                </w:div>
              </w:divsChild>
            </w:div>
            <w:div w:id="1968732939">
              <w:marLeft w:val="0"/>
              <w:marRight w:val="0"/>
              <w:marTop w:val="0"/>
              <w:marBottom w:val="0"/>
              <w:divBdr>
                <w:top w:val="none" w:sz="0" w:space="0" w:color="auto"/>
                <w:left w:val="none" w:sz="0" w:space="0" w:color="auto"/>
                <w:bottom w:val="none" w:sz="0" w:space="0" w:color="auto"/>
                <w:right w:val="none" w:sz="0" w:space="0" w:color="auto"/>
              </w:divBdr>
              <w:divsChild>
                <w:div w:id="482890644">
                  <w:marLeft w:val="0"/>
                  <w:marRight w:val="0"/>
                  <w:marTop w:val="0"/>
                  <w:marBottom w:val="0"/>
                  <w:divBdr>
                    <w:top w:val="none" w:sz="0" w:space="0" w:color="auto"/>
                    <w:left w:val="none" w:sz="0" w:space="0" w:color="auto"/>
                    <w:bottom w:val="none" w:sz="0" w:space="0" w:color="auto"/>
                    <w:right w:val="none" w:sz="0" w:space="0" w:color="auto"/>
                  </w:divBdr>
                </w:div>
              </w:divsChild>
            </w:div>
            <w:div w:id="719597656">
              <w:marLeft w:val="0"/>
              <w:marRight w:val="0"/>
              <w:marTop w:val="0"/>
              <w:marBottom w:val="0"/>
              <w:divBdr>
                <w:top w:val="none" w:sz="0" w:space="0" w:color="auto"/>
                <w:left w:val="none" w:sz="0" w:space="0" w:color="auto"/>
                <w:bottom w:val="none" w:sz="0" w:space="0" w:color="auto"/>
                <w:right w:val="none" w:sz="0" w:space="0" w:color="auto"/>
              </w:divBdr>
              <w:divsChild>
                <w:div w:id="2721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3983">
      <w:bodyDiv w:val="1"/>
      <w:marLeft w:val="0"/>
      <w:marRight w:val="0"/>
      <w:marTop w:val="0"/>
      <w:marBottom w:val="0"/>
      <w:divBdr>
        <w:top w:val="none" w:sz="0" w:space="0" w:color="auto"/>
        <w:left w:val="none" w:sz="0" w:space="0" w:color="auto"/>
        <w:bottom w:val="none" w:sz="0" w:space="0" w:color="auto"/>
        <w:right w:val="none" w:sz="0" w:space="0" w:color="auto"/>
      </w:divBdr>
      <w:divsChild>
        <w:div w:id="1992322734">
          <w:marLeft w:val="0"/>
          <w:marRight w:val="0"/>
          <w:marTop w:val="0"/>
          <w:marBottom w:val="0"/>
          <w:divBdr>
            <w:top w:val="none" w:sz="0" w:space="0" w:color="auto"/>
            <w:left w:val="none" w:sz="0" w:space="0" w:color="auto"/>
            <w:bottom w:val="none" w:sz="0" w:space="0" w:color="auto"/>
            <w:right w:val="none" w:sz="0" w:space="0" w:color="auto"/>
          </w:divBdr>
          <w:divsChild>
            <w:div w:id="1491485163">
              <w:marLeft w:val="0"/>
              <w:marRight w:val="0"/>
              <w:marTop w:val="0"/>
              <w:marBottom w:val="0"/>
              <w:divBdr>
                <w:top w:val="none" w:sz="0" w:space="0" w:color="auto"/>
                <w:left w:val="none" w:sz="0" w:space="0" w:color="auto"/>
                <w:bottom w:val="none" w:sz="0" w:space="0" w:color="auto"/>
                <w:right w:val="none" w:sz="0" w:space="0" w:color="auto"/>
              </w:divBdr>
              <w:divsChild>
                <w:div w:id="1439830003">
                  <w:marLeft w:val="0"/>
                  <w:marRight w:val="0"/>
                  <w:marTop w:val="0"/>
                  <w:marBottom w:val="0"/>
                  <w:divBdr>
                    <w:top w:val="none" w:sz="0" w:space="0" w:color="auto"/>
                    <w:left w:val="none" w:sz="0" w:space="0" w:color="auto"/>
                    <w:bottom w:val="none" w:sz="0" w:space="0" w:color="auto"/>
                    <w:right w:val="none" w:sz="0" w:space="0" w:color="auto"/>
                  </w:divBdr>
                </w:div>
              </w:divsChild>
            </w:div>
            <w:div w:id="2086024962">
              <w:marLeft w:val="0"/>
              <w:marRight w:val="0"/>
              <w:marTop w:val="0"/>
              <w:marBottom w:val="0"/>
              <w:divBdr>
                <w:top w:val="none" w:sz="0" w:space="0" w:color="auto"/>
                <w:left w:val="none" w:sz="0" w:space="0" w:color="auto"/>
                <w:bottom w:val="none" w:sz="0" w:space="0" w:color="auto"/>
                <w:right w:val="none" w:sz="0" w:space="0" w:color="auto"/>
              </w:divBdr>
              <w:divsChild>
                <w:div w:id="1777674132">
                  <w:marLeft w:val="0"/>
                  <w:marRight w:val="0"/>
                  <w:marTop w:val="0"/>
                  <w:marBottom w:val="0"/>
                  <w:divBdr>
                    <w:top w:val="none" w:sz="0" w:space="0" w:color="auto"/>
                    <w:left w:val="none" w:sz="0" w:space="0" w:color="auto"/>
                    <w:bottom w:val="none" w:sz="0" w:space="0" w:color="auto"/>
                    <w:right w:val="none" w:sz="0" w:space="0" w:color="auto"/>
                  </w:divBdr>
                </w:div>
              </w:divsChild>
            </w:div>
            <w:div w:id="1266763975">
              <w:marLeft w:val="0"/>
              <w:marRight w:val="0"/>
              <w:marTop w:val="0"/>
              <w:marBottom w:val="0"/>
              <w:divBdr>
                <w:top w:val="none" w:sz="0" w:space="0" w:color="auto"/>
                <w:left w:val="none" w:sz="0" w:space="0" w:color="auto"/>
                <w:bottom w:val="none" w:sz="0" w:space="0" w:color="auto"/>
                <w:right w:val="none" w:sz="0" w:space="0" w:color="auto"/>
              </w:divBdr>
              <w:divsChild>
                <w:div w:id="1708868661">
                  <w:marLeft w:val="0"/>
                  <w:marRight w:val="0"/>
                  <w:marTop w:val="0"/>
                  <w:marBottom w:val="0"/>
                  <w:divBdr>
                    <w:top w:val="none" w:sz="0" w:space="0" w:color="auto"/>
                    <w:left w:val="none" w:sz="0" w:space="0" w:color="auto"/>
                    <w:bottom w:val="none" w:sz="0" w:space="0" w:color="auto"/>
                    <w:right w:val="none" w:sz="0" w:space="0" w:color="auto"/>
                  </w:divBdr>
                </w:div>
              </w:divsChild>
            </w:div>
            <w:div w:id="1664360536">
              <w:marLeft w:val="0"/>
              <w:marRight w:val="0"/>
              <w:marTop w:val="0"/>
              <w:marBottom w:val="0"/>
              <w:divBdr>
                <w:top w:val="none" w:sz="0" w:space="0" w:color="auto"/>
                <w:left w:val="none" w:sz="0" w:space="0" w:color="auto"/>
                <w:bottom w:val="none" w:sz="0" w:space="0" w:color="auto"/>
                <w:right w:val="none" w:sz="0" w:space="0" w:color="auto"/>
              </w:divBdr>
              <w:divsChild>
                <w:div w:id="532235652">
                  <w:marLeft w:val="0"/>
                  <w:marRight w:val="0"/>
                  <w:marTop w:val="0"/>
                  <w:marBottom w:val="0"/>
                  <w:divBdr>
                    <w:top w:val="none" w:sz="0" w:space="0" w:color="auto"/>
                    <w:left w:val="none" w:sz="0" w:space="0" w:color="auto"/>
                    <w:bottom w:val="none" w:sz="0" w:space="0" w:color="auto"/>
                    <w:right w:val="none" w:sz="0" w:space="0" w:color="auto"/>
                  </w:divBdr>
                </w:div>
              </w:divsChild>
            </w:div>
            <w:div w:id="647903710">
              <w:marLeft w:val="0"/>
              <w:marRight w:val="0"/>
              <w:marTop w:val="0"/>
              <w:marBottom w:val="0"/>
              <w:divBdr>
                <w:top w:val="none" w:sz="0" w:space="0" w:color="auto"/>
                <w:left w:val="none" w:sz="0" w:space="0" w:color="auto"/>
                <w:bottom w:val="none" w:sz="0" w:space="0" w:color="auto"/>
                <w:right w:val="none" w:sz="0" w:space="0" w:color="auto"/>
              </w:divBdr>
              <w:divsChild>
                <w:div w:id="1690061363">
                  <w:marLeft w:val="0"/>
                  <w:marRight w:val="0"/>
                  <w:marTop w:val="0"/>
                  <w:marBottom w:val="0"/>
                  <w:divBdr>
                    <w:top w:val="none" w:sz="0" w:space="0" w:color="auto"/>
                    <w:left w:val="none" w:sz="0" w:space="0" w:color="auto"/>
                    <w:bottom w:val="none" w:sz="0" w:space="0" w:color="auto"/>
                    <w:right w:val="none" w:sz="0" w:space="0" w:color="auto"/>
                  </w:divBdr>
                </w:div>
              </w:divsChild>
            </w:div>
            <w:div w:id="1422678158">
              <w:marLeft w:val="0"/>
              <w:marRight w:val="0"/>
              <w:marTop w:val="0"/>
              <w:marBottom w:val="0"/>
              <w:divBdr>
                <w:top w:val="none" w:sz="0" w:space="0" w:color="auto"/>
                <w:left w:val="none" w:sz="0" w:space="0" w:color="auto"/>
                <w:bottom w:val="none" w:sz="0" w:space="0" w:color="auto"/>
                <w:right w:val="none" w:sz="0" w:space="0" w:color="auto"/>
              </w:divBdr>
              <w:divsChild>
                <w:div w:id="177040257">
                  <w:marLeft w:val="0"/>
                  <w:marRight w:val="0"/>
                  <w:marTop w:val="0"/>
                  <w:marBottom w:val="0"/>
                  <w:divBdr>
                    <w:top w:val="none" w:sz="0" w:space="0" w:color="auto"/>
                    <w:left w:val="none" w:sz="0" w:space="0" w:color="auto"/>
                    <w:bottom w:val="none" w:sz="0" w:space="0" w:color="auto"/>
                    <w:right w:val="none" w:sz="0" w:space="0" w:color="auto"/>
                  </w:divBdr>
                </w:div>
              </w:divsChild>
            </w:div>
            <w:div w:id="1580283885">
              <w:marLeft w:val="0"/>
              <w:marRight w:val="0"/>
              <w:marTop w:val="0"/>
              <w:marBottom w:val="0"/>
              <w:divBdr>
                <w:top w:val="none" w:sz="0" w:space="0" w:color="auto"/>
                <w:left w:val="none" w:sz="0" w:space="0" w:color="auto"/>
                <w:bottom w:val="none" w:sz="0" w:space="0" w:color="auto"/>
                <w:right w:val="none" w:sz="0" w:space="0" w:color="auto"/>
              </w:divBdr>
              <w:divsChild>
                <w:div w:id="1676221114">
                  <w:marLeft w:val="0"/>
                  <w:marRight w:val="0"/>
                  <w:marTop w:val="0"/>
                  <w:marBottom w:val="0"/>
                  <w:divBdr>
                    <w:top w:val="none" w:sz="0" w:space="0" w:color="auto"/>
                    <w:left w:val="none" w:sz="0" w:space="0" w:color="auto"/>
                    <w:bottom w:val="none" w:sz="0" w:space="0" w:color="auto"/>
                    <w:right w:val="none" w:sz="0" w:space="0" w:color="auto"/>
                  </w:divBdr>
                </w:div>
              </w:divsChild>
            </w:div>
            <w:div w:id="854340379">
              <w:marLeft w:val="0"/>
              <w:marRight w:val="0"/>
              <w:marTop w:val="0"/>
              <w:marBottom w:val="0"/>
              <w:divBdr>
                <w:top w:val="none" w:sz="0" w:space="0" w:color="auto"/>
                <w:left w:val="none" w:sz="0" w:space="0" w:color="auto"/>
                <w:bottom w:val="none" w:sz="0" w:space="0" w:color="auto"/>
                <w:right w:val="none" w:sz="0" w:space="0" w:color="auto"/>
              </w:divBdr>
              <w:divsChild>
                <w:div w:id="22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B3A1-DA72-4CC2-BE55-0C1DE568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A.Parfitt</cp:lastModifiedBy>
  <cp:revision>12</cp:revision>
  <dcterms:created xsi:type="dcterms:W3CDTF">2021-07-13T11:05:00Z</dcterms:created>
  <dcterms:modified xsi:type="dcterms:W3CDTF">2021-09-21T15:16:00Z</dcterms:modified>
</cp:coreProperties>
</file>