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C5" w:rsidRDefault="00AC676B" w:rsidP="000030DC">
      <w:pPr>
        <w:jc w:val="center"/>
        <w:rPr>
          <w:b/>
          <w:sz w:val="36"/>
          <w:u w:val="single"/>
        </w:rPr>
      </w:pPr>
      <w:r>
        <w:rPr>
          <w:b/>
          <w:sz w:val="36"/>
          <w:u w:val="single"/>
        </w:rPr>
        <w:t>Year 9 GCSE Options form 2020-2022</w:t>
      </w:r>
    </w:p>
    <w:p w:rsidR="002264EB" w:rsidRPr="005114AF" w:rsidRDefault="001A3A7F" w:rsidP="005114AF">
      <w:pPr>
        <w:rPr>
          <w:b/>
          <w:sz w:val="24"/>
        </w:rPr>
      </w:pPr>
      <w:r>
        <w:rPr>
          <w:b/>
          <w:sz w:val="24"/>
        </w:rPr>
        <w:t>Whilst you would have had the chance to speak to teachers at our parents evening, during this difficult time p</w:t>
      </w:r>
      <w:r w:rsidR="005114AF" w:rsidRPr="005114AF">
        <w:rPr>
          <w:b/>
          <w:sz w:val="24"/>
        </w:rPr>
        <w:t>lease use the presentations on the school website</w:t>
      </w:r>
      <w:r>
        <w:rPr>
          <w:b/>
          <w:sz w:val="24"/>
        </w:rPr>
        <w:t xml:space="preserve"> or the attached sheets</w:t>
      </w:r>
      <w:r w:rsidR="005114AF" w:rsidRPr="005114AF">
        <w:rPr>
          <w:b/>
          <w:sz w:val="24"/>
        </w:rPr>
        <w:t xml:space="preserve"> to help inform your decision.</w:t>
      </w:r>
      <w:r>
        <w:rPr>
          <w:b/>
          <w:sz w:val="24"/>
        </w:rPr>
        <w:t xml:space="preserve"> Please do contact the school if you have any queries.</w:t>
      </w:r>
    </w:p>
    <w:p w:rsidR="009E766C" w:rsidRPr="005114AF" w:rsidRDefault="005146A8">
      <w:pPr>
        <w:rPr>
          <w:b/>
          <w:i/>
          <w:sz w:val="32"/>
        </w:rPr>
      </w:pPr>
      <w:r w:rsidRPr="005114AF">
        <w:rPr>
          <w:b/>
          <w:i/>
          <w:sz w:val="32"/>
        </w:rPr>
        <w:t>Core curriculum</w:t>
      </w:r>
    </w:p>
    <w:tbl>
      <w:tblPr>
        <w:tblStyle w:val="TableGrid"/>
        <w:tblW w:w="0" w:type="auto"/>
        <w:tblLook w:val="04A0" w:firstRow="1" w:lastRow="0" w:firstColumn="1" w:lastColumn="0" w:noHBand="0" w:noVBand="1"/>
      </w:tblPr>
      <w:tblGrid>
        <w:gridCol w:w="2830"/>
        <w:gridCol w:w="6412"/>
      </w:tblGrid>
      <w:tr w:rsidR="009E766C" w:rsidRPr="005146A8" w:rsidTr="001A3A7F">
        <w:tc>
          <w:tcPr>
            <w:tcW w:w="2830" w:type="dxa"/>
            <w:shd w:val="clear" w:color="auto" w:fill="D9D9D9" w:themeFill="background1" w:themeFillShade="D9"/>
          </w:tcPr>
          <w:p w:rsidR="009E766C" w:rsidRPr="005146A8" w:rsidRDefault="009E766C">
            <w:pPr>
              <w:rPr>
                <w:b/>
                <w:sz w:val="24"/>
              </w:rPr>
            </w:pPr>
            <w:r w:rsidRPr="005146A8">
              <w:rPr>
                <w:b/>
                <w:sz w:val="24"/>
              </w:rPr>
              <w:t>Subject</w:t>
            </w:r>
          </w:p>
        </w:tc>
        <w:tc>
          <w:tcPr>
            <w:tcW w:w="6412" w:type="dxa"/>
            <w:shd w:val="clear" w:color="auto" w:fill="D9D9D9" w:themeFill="background1" w:themeFillShade="D9"/>
          </w:tcPr>
          <w:p w:rsidR="009E766C" w:rsidRPr="005146A8" w:rsidRDefault="009E766C">
            <w:pPr>
              <w:rPr>
                <w:b/>
                <w:sz w:val="24"/>
              </w:rPr>
            </w:pPr>
            <w:r w:rsidRPr="005146A8">
              <w:rPr>
                <w:b/>
                <w:sz w:val="24"/>
              </w:rPr>
              <w:t>Qualifications or content</w:t>
            </w:r>
          </w:p>
        </w:tc>
      </w:tr>
      <w:tr w:rsidR="009E766C" w:rsidRPr="005146A8" w:rsidTr="001A3A7F">
        <w:tc>
          <w:tcPr>
            <w:tcW w:w="2830" w:type="dxa"/>
          </w:tcPr>
          <w:p w:rsidR="009E766C" w:rsidRPr="005146A8" w:rsidRDefault="009E766C">
            <w:pPr>
              <w:rPr>
                <w:sz w:val="24"/>
              </w:rPr>
            </w:pPr>
            <w:r w:rsidRPr="005146A8">
              <w:rPr>
                <w:sz w:val="24"/>
              </w:rPr>
              <w:t>English</w:t>
            </w:r>
          </w:p>
        </w:tc>
        <w:tc>
          <w:tcPr>
            <w:tcW w:w="6412" w:type="dxa"/>
          </w:tcPr>
          <w:p w:rsidR="009E766C" w:rsidRPr="005146A8" w:rsidRDefault="009E766C">
            <w:pPr>
              <w:rPr>
                <w:sz w:val="24"/>
              </w:rPr>
            </w:pPr>
            <w:r w:rsidRPr="005146A8">
              <w:rPr>
                <w:sz w:val="24"/>
              </w:rPr>
              <w:t>Entry Level / Functional skills L1/2 / GCSE English Language</w:t>
            </w:r>
          </w:p>
        </w:tc>
      </w:tr>
      <w:tr w:rsidR="009E766C" w:rsidRPr="005146A8" w:rsidTr="001A3A7F">
        <w:tc>
          <w:tcPr>
            <w:tcW w:w="2830" w:type="dxa"/>
          </w:tcPr>
          <w:p w:rsidR="009E766C" w:rsidRPr="005146A8" w:rsidRDefault="009E766C">
            <w:pPr>
              <w:rPr>
                <w:sz w:val="24"/>
              </w:rPr>
            </w:pPr>
            <w:r w:rsidRPr="005146A8">
              <w:rPr>
                <w:sz w:val="24"/>
              </w:rPr>
              <w:t>Maths</w:t>
            </w:r>
          </w:p>
        </w:tc>
        <w:tc>
          <w:tcPr>
            <w:tcW w:w="6412" w:type="dxa"/>
          </w:tcPr>
          <w:p w:rsidR="009E766C" w:rsidRPr="005146A8" w:rsidRDefault="009E766C" w:rsidP="00BE3D02">
            <w:pPr>
              <w:rPr>
                <w:sz w:val="24"/>
              </w:rPr>
            </w:pPr>
            <w:r w:rsidRPr="005146A8">
              <w:rPr>
                <w:sz w:val="24"/>
              </w:rPr>
              <w:t>Entry Level / Functional skills L1/2 / GCSE English Language</w:t>
            </w:r>
          </w:p>
        </w:tc>
      </w:tr>
      <w:tr w:rsidR="009E766C" w:rsidRPr="005146A8" w:rsidTr="001A3A7F">
        <w:tc>
          <w:tcPr>
            <w:tcW w:w="2830" w:type="dxa"/>
          </w:tcPr>
          <w:p w:rsidR="009E766C" w:rsidRPr="005146A8" w:rsidRDefault="009E766C">
            <w:pPr>
              <w:rPr>
                <w:sz w:val="24"/>
              </w:rPr>
            </w:pPr>
            <w:r w:rsidRPr="005146A8">
              <w:rPr>
                <w:sz w:val="24"/>
              </w:rPr>
              <w:t>Rugby Works</w:t>
            </w:r>
          </w:p>
        </w:tc>
        <w:tc>
          <w:tcPr>
            <w:tcW w:w="6412" w:type="dxa"/>
          </w:tcPr>
          <w:p w:rsidR="009E766C" w:rsidRPr="005146A8" w:rsidRDefault="009E766C">
            <w:pPr>
              <w:rPr>
                <w:sz w:val="24"/>
              </w:rPr>
            </w:pPr>
            <w:r w:rsidRPr="005146A8">
              <w:rPr>
                <w:sz w:val="24"/>
              </w:rPr>
              <w:t>Careers support and development</w:t>
            </w:r>
            <w:r w:rsidR="000030DC">
              <w:rPr>
                <w:sz w:val="24"/>
              </w:rPr>
              <w:t xml:space="preserve"> through rugby play and a variety of visits</w:t>
            </w:r>
          </w:p>
        </w:tc>
      </w:tr>
      <w:tr w:rsidR="009E766C" w:rsidRPr="005146A8" w:rsidTr="001A3A7F">
        <w:tc>
          <w:tcPr>
            <w:tcW w:w="2830" w:type="dxa"/>
          </w:tcPr>
          <w:p w:rsidR="009E766C" w:rsidRPr="005146A8" w:rsidRDefault="00AC676B">
            <w:pPr>
              <w:rPr>
                <w:sz w:val="24"/>
              </w:rPr>
            </w:pPr>
            <w:r>
              <w:rPr>
                <w:sz w:val="24"/>
              </w:rPr>
              <w:t>Food Studies</w:t>
            </w:r>
          </w:p>
        </w:tc>
        <w:tc>
          <w:tcPr>
            <w:tcW w:w="6412" w:type="dxa"/>
          </w:tcPr>
          <w:p w:rsidR="009E766C" w:rsidRPr="005146A8" w:rsidRDefault="00AC676B">
            <w:pPr>
              <w:rPr>
                <w:sz w:val="24"/>
              </w:rPr>
            </w:pPr>
            <w:proofErr w:type="spellStart"/>
            <w:r w:rsidRPr="005146A8">
              <w:rPr>
                <w:sz w:val="24"/>
              </w:rPr>
              <w:t>Btec</w:t>
            </w:r>
            <w:proofErr w:type="spellEnd"/>
            <w:r w:rsidRPr="005146A8">
              <w:rPr>
                <w:sz w:val="24"/>
              </w:rPr>
              <w:t xml:space="preserve"> national Level 2</w:t>
            </w:r>
            <w:r w:rsidR="005114AF">
              <w:rPr>
                <w:sz w:val="24"/>
              </w:rPr>
              <w:t xml:space="preserve"> (GCSE equivalent)</w:t>
            </w:r>
          </w:p>
        </w:tc>
      </w:tr>
      <w:tr w:rsidR="009E766C" w:rsidRPr="005146A8" w:rsidTr="001A3A7F">
        <w:tc>
          <w:tcPr>
            <w:tcW w:w="2830" w:type="dxa"/>
          </w:tcPr>
          <w:p w:rsidR="009E766C" w:rsidRPr="005146A8" w:rsidRDefault="009E766C">
            <w:pPr>
              <w:rPr>
                <w:sz w:val="24"/>
              </w:rPr>
            </w:pPr>
            <w:r w:rsidRPr="005146A8">
              <w:rPr>
                <w:sz w:val="24"/>
              </w:rPr>
              <w:t>Computing</w:t>
            </w:r>
          </w:p>
        </w:tc>
        <w:tc>
          <w:tcPr>
            <w:tcW w:w="6412" w:type="dxa"/>
          </w:tcPr>
          <w:p w:rsidR="009E766C" w:rsidRPr="005146A8" w:rsidRDefault="00AC676B">
            <w:pPr>
              <w:rPr>
                <w:sz w:val="24"/>
              </w:rPr>
            </w:pPr>
            <w:r>
              <w:rPr>
                <w:sz w:val="24"/>
              </w:rPr>
              <w:t xml:space="preserve">ITQ </w:t>
            </w:r>
            <w:r w:rsidR="005114AF">
              <w:rPr>
                <w:sz w:val="24"/>
              </w:rPr>
              <w:t xml:space="preserve">A vocational qualification in IT user skills </w:t>
            </w:r>
            <w:r>
              <w:rPr>
                <w:sz w:val="24"/>
              </w:rPr>
              <w:t xml:space="preserve">(OCR)   </w:t>
            </w:r>
          </w:p>
        </w:tc>
      </w:tr>
      <w:tr w:rsidR="009E766C" w:rsidRPr="005146A8" w:rsidTr="001A3A7F">
        <w:tc>
          <w:tcPr>
            <w:tcW w:w="2830" w:type="dxa"/>
          </w:tcPr>
          <w:p w:rsidR="009E766C" w:rsidRPr="005146A8" w:rsidRDefault="009E766C">
            <w:pPr>
              <w:rPr>
                <w:sz w:val="24"/>
              </w:rPr>
            </w:pPr>
            <w:r w:rsidRPr="005146A8">
              <w:rPr>
                <w:sz w:val="24"/>
              </w:rPr>
              <w:t>Personal Development</w:t>
            </w:r>
            <w:r w:rsidR="005146A8" w:rsidRPr="005146A8">
              <w:rPr>
                <w:sz w:val="24"/>
              </w:rPr>
              <w:t xml:space="preserve"> </w:t>
            </w:r>
          </w:p>
        </w:tc>
        <w:tc>
          <w:tcPr>
            <w:tcW w:w="6412" w:type="dxa"/>
          </w:tcPr>
          <w:p w:rsidR="009E766C" w:rsidRPr="005146A8" w:rsidRDefault="009E766C">
            <w:pPr>
              <w:rPr>
                <w:sz w:val="24"/>
              </w:rPr>
            </w:pPr>
            <w:r w:rsidRPr="005146A8">
              <w:rPr>
                <w:sz w:val="24"/>
              </w:rPr>
              <w:t>Prince’s Trust Award / Certificate (GCSE equivalent)</w:t>
            </w:r>
          </w:p>
        </w:tc>
      </w:tr>
    </w:tbl>
    <w:p w:rsidR="009E766C" w:rsidRPr="005146A8" w:rsidRDefault="009E766C" w:rsidP="009E766C">
      <w:pPr>
        <w:rPr>
          <w:sz w:val="24"/>
        </w:rPr>
      </w:pPr>
    </w:p>
    <w:p w:rsidR="005146A8" w:rsidRPr="005146A8" w:rsidRDefault="009E766C" w:rsidP="009E766C">
      <w:pPr>
        <w:rPr>
          <w:b/>
          <w:i/>
          <w:sz w:val="24"/>
        </w:rPr>
      </w:pPr>
      <w:r w:rsidRPr="005146A8">
        <w:rPr>
          <w:b/>
          <w:i/>
          <w:sz w:val="24"/>
        </w:rPr>
        <w:t>Free choice for two further qua</w:t>
      </w:r>
      <w:r w:rsidR="00AC676B">
        <w:rPr>
          <w:b/>
          <w:i/>
          <w:sz w:val="24"/>
        </w:rPr>
        <w:t>lifications chosen from the five</w:t>
      </w:r>
      <w:r w:rsidRPr="005146A8">
        <w:rPr>
          <w:b/>
          <w:i/>
          <w:sz w:val="24"/>
        </w:rPr>
        <w:t xml:space="preserve"> subjects </w:t>
      </w:r>
      <w:r w:rsidR="005146A8" w:rsidRPr="005146A8">
        <w:rPr>
          <w:b/>
          <w:i/>
          <w:sz w:val="24"/>
        </w:rPr>
        <w:t xml:space="preserve">listed </w:t>
      </w:r>
      <w:r w:rsidRPr="005146A8">
        <w:rPr>
          <w:b/>
          <w:i/>
          <w:sz w:val="24"/>
        </w:rPr>
        <w:t xml:space="preserve">below. </w:t>
      </w:r>
    </w:p>
    <w:p w:rsidR="009E766C" w:rsidRPr="005146A8" w:rsidRDefault="00AC676B" w:rsidP="009E766C">
      <w:pPr>
        <w:rPr>
          <w:b/>
          <w:i/>
          <w:sz w:val="24"/>
        </w:rPr>
      </w:pPr>
      <w:r>
        <w:rPr>
          <w:b/>
          <w:i/>
          <w:sz w:val="24"/>
        </w:rPr>
        <w:t>Please write 1-4</w:t>
      </w:r>
      <w:r w:rsidR="009E766C" w:rsidRPr="005146A8">
        <w:rPr>
          <w:b/>
          <w:i/>
          <w:sz w:val="24"/>
        </w:rPr>
        <w:t xml:space="preserve"> in the boxe</w:t>
      </w:r>
      <w:r>
        <w:rPr>
          <w:b/>
          <w:i/>
          <w:sz w:val="24"/>
        </w:rPr>
        <w:t xml:space="preserve">s 1 = </w:t>
      </w:r>
      <w:r w:rsidRPr="001A3A7F">
        <w:rPr>
          <w:b/>
          <w:i/>
          <w:color w:val="FF0000"/>
          <w:sz w:val="24"/>
        </w:rPr>
        <w:t>first</w:t>
      </w:r>
      <w:r>
        <w:rPr>
          <w:b/>
          <w:i/>
          <w:sz w:val="24"/>
        </w:rPr>
        <w:t xml:space="preserve"> choice, through to 4</w:t>
      </w:r>
      <w:r w:rsidR="009E766C" w:rsidRPr="005146A8">
        <w:rPr>
          <w:b/>
          <w:i/>
          <w:sz w:val="24"/>
        </w:rPr>
        <w:t xml:space="preserve"> = </w:t>
      </w:r>
      <w:r w:rsidR="009E766C" w:rsidRPr="001A3A7F">
        <w:rPr>
          <w:b/>
          <w:i/>
          <w:color w:val="FF0000"/>
          <w:sz w:val="24"/>
        </w:rPr>
        <w:t>last</w:t>
      </w:r>
      <w:r w:rsidR="009E766C" w:rsidRPr="005146A8">
        <w:rPr>
          <w:b/>
          <w:i/>
          <w:sz w:val="24"/>
        </w:rPr>
        <w:t xml:space="preserve"> choice.</w:t>
      </w:r>
    </w:p>
    <w:tbl>
      <w:tblPr>
        <w:tblStyle w:val="TableGrid"/>
        <w:tblW w:w="0" w:type="auto"/>
        <w:tblLook w:val="04A0" w:firstRow="1" w:lastRow="0" w:firstColumn="1" w:lastColumn="0" w:noHBand="0" w:noVBand="1"/>
      </w:tblPr>
      <w:tblGrid>
        <w:gridCol w:w="2689"/>
        <w:gridCol w:w="5975"/>
        <w:gridCol w:w="578"/>
      </w:tblGrid>
      <w:tr w:rsidR="009E766C" w:rsidRPr="005146A8" w:rsidTr="001A3A7F">
        <w:tc>
          <w:tcPr>
            <w:tcW w:w="2689" w:type="dxa"/>
            <w:shd w:val="clear" w:color="auto" w:fill="D9D9D9" w:themeFill="background1" w:themeFillShade="D9"/>
          </w:tcPr>
          <w:p w:rsidR="009E766C" w:rsidRPr="005146A8" w:rsidRDefault="009E766C" w:rsidP="00BE3D02">
            <w:pPr>
              <w:rPr>
                <w:b/>
                <w:sz w:val="24"/>
              </w:rPr>
            </w:pPr>
            <w:r w:rsidRPr="005146A8">
              <w:rPr>
                <w:b/>
                <w:sz w:val="24"/>
              </w:rPr>
              <w:t>Subject</w:t>
            </w:r>
          </w:p>
        </w:tc>
        <w:tc>
          <w:tcPr>
            <w:tcW w:w="5975" w:type="dxa"/>
            <w:shd w:val="clear" w:color="auto" w:fill="D9D9D9" w:themeFill="background1" w:themeFillShade="D9"/>
          </w:tcPr>
          <w:p w:rsidR="009E766C" w:rsidRPr="005146A8" w:rsidRDefault="009E766C" w:rsidP="00BE3D02">
            <w:pPr>
              <w:rPr>
                <w:b/>
                <w:sz w:val="24"/>
              </w:rPr>
            </w:pPr>
            <w:r w:rsidRPr="005146A8">
              <w:rPr>
                <w:b/>
                <w:sz w:val="24"/>
              </w:rPr>
              <w:t>Qualifications or content</w:t>
            </w:r>
          </w:p>
        </w:tc>
        <w:tc>
          <w:tcPr>
            <w:tcW w:w="578" w:type="dxa"/>
            <w:shd w:val="clear" w:color="auto" w:fill="D9D9D9" w:themeFill="background1" w:themeFillShade="D9"/>
          </w:tcPr>
          <w:p w:rsidR="009E766C" w:rsidRPr="005146A8" w:rsidRDefault="005146A8" w:rsidP="009E766C">
            <w:pPr>
              <w:rPr>
                <w:b/>
                <w:sz w:val="24"/>
              </w:rPr>
            </w:pPr>
            <w:r w:rsidRPr="005146A8">
              <w:rPr>
                <w:b/>
                <w:sz w:val="24"/>
              </w:rPr>
              <w:t>1-4</w:t>
            </w:r>
          </w:p>
        </w:tc>
      </w:tr>
      <w:tr w:rsidR="009E766C" w:rsidRPr="005146A8" w:rsidTr="001A3A7F">
        <w:tc>
          <w:tcPr>
            <w:tcW w:w="2689" w:type="dxa"/>
          </w:tcPr>
          <w:p w:rsidR="009E766C" w:rsidRPr="005146A8" w:rsidRDefault="005146A8">
            <w:pPr>
              <w:rPr>
                <w:sz w:val="24"/>
              </w:rPr>
            </w:pPr>
            <w:r w:rsidRPr="005146A8">
              <w:rPr>
                <w:sz w:val="24"/>
              </w:rPr>
              <w:t>Art and Design</w:t>
            </w:r>
          </w:p>
        </w:tc>
        <w:tc>
          <w:tcPr>
            <w:tcW w:w="5975" w:type="dxa"/>
          </w:tcPr>
          <w:p w:rsidR="009E766C" w:rsidRPr="005146A8" w:rsidRDefault="005146A8" w:rsidP="00AC676B">
            <w:pPr>
              <w:rPr>
                <w:sz w:val="24"/>
              </w:rPr>
            </w:pPr>
            <w:r w:rsidRPr="005146A8">
              <w:rPr>
                <w:sz w:val="24"/>
              </w:rPr>
              <w:t>GCSE Fine Art</w:t>
            </w:r>
            <w:r w:rsidR="001A3A7F">
              <w:rPr>
                <w:sz w:val="24"/>
              </w:rPr>
              <w:t xml:space="preserve"> (AQA)</w:t>
            </w:r>
            <w:r w:rsidRPr="005146A8">
              <w:rPr>
                <w:sz w:val="24"/>
              </w:rPr>
              <w:t xml:space="preserve"> / </w:t>
            </w:r>
            <w:proofErr w:type="spellStart"/>
            <w:r w:rsidR="00AC676B">
              <w:rPr>
                <w:sz w:val="24"/>
              </w:rPr>
              <w:t>Btec</w:t>
            </w:r>
            <w:proofErr w:type="spellEnd"/>
            <w:r w:rsidR="00AC676B">
              <w:rPr>
                <w:sz w:val="24"/>
              </w:rPr>
              <w:t xml:space="preserve"> Certificate Level </w:t>
            </w:r>
            <w:r w:rsidR="001A3A7F">
              <w:rPr>
                <w:sz w:val="24"/>
              </w:rPr>
              <w:t>½ (Edexcel)</w:t>
            </w:r>
          </w:p>
        </w:tc>
        <w:tc>
          <w:tcPr>
            <w:tcW w:w="578" w:type="dxa"/>
          </w:tcPr>
          <w:p w:rsidR="009E766C" w:rsidRPr="005146A8" w:rsidRDefault="009E766C">
            <w:pPr>
              <w:rPr>
                <w:sz w:val="24"/>
              </w:rPr>
            </w:pPr>
          </w:p>
        </w:tc>
      </w:tr>
      <w:tr w:rsidR="009E766C" w:rsidRPr="005146A8" w:rsidTr="001A3A7F">
        <w:tc>
          <w:tcPr>
            <w:tcW w:w="2689" w:type="dxa"/>
          </w:tcPr>
          <w:p w:rsidR="009E766C" w:rsidRPr="005146A8" w:rsidRDefault="005146A8">
            <w:pPr>
              <w:rPr>
                <w:sz w:val="24"/>
              </w:rPr>
            </w:pPr>
            <w:r w:rsidRPr="005146A8">
              <w:rPr>
                <w:sz w:val="24"/>
              </w:rPr>
              <w:t>Physical Education</w:t>
            </w:r>
          </w:p>
        </w:tc>
        <w:tc>
          <w:tcPr>
            <w:tcW w:w="5975" w:type="dxa"/>
          </w:tcPr>
          <w:p w:rsidR="009E766C" w:rsidRPr="005146A8" w:rsidRDefault="001A3A7F">
            <w:pPr>
              <w:rPr>
                <w:sz w:val="24"/>
              </w:rPr>
            </w:pPr>
            <w:r>
              <w:rPr>
                <w:sz w:val="24"/>
              </w:rPr>
              <w:t>PE (NCFE</w:t>
            </w:r>
            <w:r w:rsidR="00AC676B">
              <w:rPr>
                <w:sz w:val="24"/>
              </w:rPr>
              <w:t>)</w:t>
            </w:r>
          </w:p>
        </w:tc>
        <w:tc>
          <w:tcPr>
            <w:tcW w:w="578" w:type="dxa"/>
          </w:tcPr>
          <w:p w:rsidR="009E766C" w:rsidRPr="005146A8" w:rsidRDefault="009E766C">
            <w:pPr>
              <w:rPr>
                <w:sz w:val="24"/>
              </w:rPr>
            </w:pPr>
          </w:p>
        </w:tc>
      </w:tr>
      <w:tr w:rsidR="009E766C" w:rsidRPr="005146A8" w:rsidTr="001A3A7F">
        <w:tc>
          <w:tcPr>
            <w:tcW w:w="2689" w:type="dxa"/>
          </w:tcPr>
          <w:p w:rsidR="009E766C" w:rsidRPr="005146A8" w:rsidRDefault="00AC676B">
            <w:pPr>
              <w:rPr>
                <w:sz w:val="24"/>
              </w:rPr>
            </w:pPr>
            <w:r>
              <w:rPr>
                <w:sz w:val="24"/>
              </w:rPr>
              <w:t xml:space="preserve">Science </w:t>
            </w:r>
          </w:p>
        </w:tc>
        <w:tc>
          <w:tcPr>
            <w:tcW w:w="5975" w:type="dxa"/>
          </w:tcPr>
          <w:p w:rsidR="009E766C" w:rsidRPr="005146A8" w:rsidRDefault="00AC676B">
            <w:pPr>
              <w:rPr>
                <w:sz w:val="24"/>
              </w:rPr>
            </w:pPr>
            <w:r>
              <w:rPr>
                <w:sz w:val="24"/>
              </w:rPr>
              <w:t xml:space="preserve">Entry Level / GCSE </w:t>
            </w:r>
            <w:r w:rsidR="001A3A7F">
              <w:rPr>
                <w:sz w:val="24"/>
              </w:rPr>
              <w:t>(</w:t>
            </w:r>
            <w:r>
              <w:rPr>
                <w:sz w:val="24"/>
              </w:rPr>
              <w:t>Edexcel)</w:t>
            </w:r>
          </w:p>
        </w:tc>
        <w:tc>
          <w:tcPr>
            <w:tcW w:w="578" w:type="dxa"/>
          </w:tcPr>
          <w:p w:rsidR="009E766C" w:rsidRPr="005146A8" w:rsidRDefault="009E766C">
            <w:pPr>
              <w:rPr>
                <w:sz w:val="24"/>
              </w:rPr>
            </w:pPr>
          </w:p>
        </w:tc>
      </w:tr>
      <w:tr w:rsidR="00AC676B" w:rsidRPr="005146A8" w:rsidTr="001A3A7F">
        <w:tc>
          <w:tcPr>
            <w:tcW w:w="2689" w:type="dxa"/>
          </w:tcPr>
          <w:p w:rsidR="00AC676B" w:rsidRPr="005146A8" w:rsidRDefault="00AC676B">
            <w:pPr>
              <w:rPr>
                <w:sz w:val="24"/>
              </w:rPr>
            </w:pPr>
            <w:r>
              <w:rPr>
                <w:sz w:val="24"/>
              </w:rPr>
              <w:t>Music</w:t>
            </w:r>
          </w:p>
        </w:tc>
        <w:tc>
          <w:tcPr>
            <w:tcW w:w="5975" w:type="dxa"/>
          </w:tcPr>
          <w:p w:rsidR="00AC676B" w:rsidRPr="005146A8" w:rsidRDefault="00AC676B">
            <w:pPr>
              <w:rPr>
                <w:sz w:val="24"/>
              </w:rPr>
            </w:pPr>
            <w:proofErr w:type="spellStart"/>
            <w:r>
              <w:rPr>
                <w:sz w:val="24"/>
              </w:rPr>
              <w:t>Btec</w:t>
            </w:r>
            <w:proofErr w:type="spellEnd"/>
            <w:r>
              <w:rPr>
                <w:sz w:val="24"/>
              </w:rPr>
              <w:t xml:space="preserve"> First in Music</w:t>
            </w:r>
          </w:p>
        </w:tc>
        <w:tc>
          <w:tcPr>
            <w:tcW w:w="578" w:type="dxa"/>
          </w:tcPr>
          <w:p w:rsidR="00AC676B" w:rsidRPr="005146A8" w:rsidRDefault="00AC676B">
            <w:pPr>
              <w:rPr>
                <w:sz w:val="24"/>
              </w:rPr>
            </w:pPr>
          </w:p>
        </w:tc>
      </w:tr>
    </w:tbl>
    <w:p w:rsidR="009E766C" w:rsidRDefault="009E766C"/>
    <w:p w:rsidR="005146A8" w:rsidRPr="007C5B5A" w:rsidRDefault="005146A8" w:rsidP="001A3A7F">
      <w:pPr>
        <w:rPr>
          <w:b/>
          <w:color w:val="FF0000"/>
          <w:sz w:val="28"/>
          <w:u w:val="single"/>
        </w:rPr>
      </w:pPr>
      <w:bookmarkStart w:id="0" w:name="_GoBack"/>
      <w:bookmarkEnd w:id="0"/>
      <w:r w:rsidRPr="007C5B5A">
        <w:rPr>
          <w:b/>
          <w:color w:val="FF0000"/>
          <w:sz w:val="28"/>
          <w:u w:val="single"/>
        </w:rPr>
        <w:t xml:space="preserve">Please return this form to </w:t>
      </w:r>
      <w:r w:rsidR="005114AF">
        <w:rPr>
          <w:b/>
          <w:color w:val="FF0000"/>
          <w:sz w:val="28"/>
          <w:u w:val="single"/>
        </w:rPr>
        <w:t xml:space="preserve">Mrs Atkins at school on </w:t>
      </w:r>
      <w:r w:rsidR="001A3A7F">
        <w:rPr>
          <w:b/>
          <w:color w:val="FF0000"/>
          <w:sz w:val="28"/>
          <w:u w:val="single"/>
        </w:rPr>
        <w:t>Friday 5</w:t>
      </w:r>
      <w:r w:rsidR="001A3A7F" w:rsidRPr="001A3A7F">
        <w:rPr>
          <w:b/>
          <w:color w:val="FF0000"/>
          <w:sz w:val="28"/>
          <w:u w:val="single"/>
          <w:vertAlign w:val="superscript"/>
        </w:rPr>
        <w:t>th</w:t>
      </w:r>
      <w:r w:rsidR="001A3A7F">
        <w:rPr>
          <w:b/>
          <w:color w:val="FF0000"/>
          <w:sz w:val="28"/>
          <w:u w:val="single"/>
        </w:rPr>
        <w:t xml:space="preserve"> June</w:t>
      </w:r>
      <w:r w:rsidR="005114AF">
        <w:rPr>
          <w:b/>
          <w:color w:val="FF0000"/>
          <w:sz w:val="28"/>
          <w:u w:val="single"/>
        </w:rPr>
        <w:t xml:space="preserve"> 2020</w:t>
      </w:r>
      <w:r w:rsidRPr="007C5B5A">
        <w:rPr>
          <w:b/>
          <w:color w:val="FF0000"/>
          <w:sz w:val="28"/>
          <w:u w:val="single"/>
        </w:rPr>
        <w:t>.</w:t>
      </w:r>
    </w:p>
    <w:p w:rsidR="005146A8" w:rsidRPr="005146A8" w:rsidRDefault="005146A8">
      <w:pPr>
        <w:rPr>
          <w:b/>
          <w:sz w:val="24"/>
        </w:rPr>
      </w:pPr>
      <w:r w:rsidRPr="005146A8">
        <w:rPr>
          <w:b/>
          <w:sz w:val="24"/>
        </w:rPr>
        <w:t>Make sure the numbers 1-4 are listed clearly and that the form is signed below by both pupils and parents.</w:t>
      </w:r>
    </w:p>
    <w:p w:rsidR="005146A8" w:rsidRPr="005146A8" w:rsidRDefault="005146A8" w:rsidP="005146A8">
      <w:pPr>
        <w:rPr>
          <w:b/>
          <w:sz w:val="24"/>
        </w:rPr>
      </w:pPr>
      <w:r w:rsidRPr="005146A8">
        <w:rPr>
          <w:b/>
          <w:sz w:val="24"/>
        </w:rPr>
        <w:t>Pupil Name: ________</w:t>
      </w:r>
      <w:r>
        <w:rPr>
          <w:b/>
          <w:sz w:val="24"/>
        </w:rPr>
        <w:t>____________________________</w:t>
      </w:r>
      <w:r w:rsidRPr="005146A8">
        <w:rPr>
          <w:b/>
          <w:sz w:val="24"/>
        </w:rPr>
        <w:t xml:space="preserve"> Tutor group: _________________</w:t>
      </w:r>
    </w:p>
    <w:p w:rsidR="005146A8" w:rsidRPr="005146A8" w:rsidRDefault="005146A8" w:rsidP="005146A8">
      <w:pPr>
        <w:rPr>
          <w:b/>
          <w:sz w:val="24"/>
        </w:rPr>
      </w:pPr>
      <w:r w:rsidRPr="005146A8">
        <w:rPr>
          <w:b/>
          <w:sz w:val="24"/>
        </w:rPr>
        <w:t>Pupil signature: ______________________________________________________________</w:t>
      </w:r>
    </w:p>
    <w:p w:rsidR="005146A8" w:rsidRPr="005146A8" w:rsidRDefault="005146A8" w:rsidP="005146A8">
      <w:pPr>
        <w:rPr>
          <w:b/>
          <w:sz w:val="24"/>
        </w:rPr>
      </w:pPr>
      <w:r w:rsidRPr="005146A8">
        <w:rPr>
          <w:b/>
          <w:sz w:val="24"/>
        </w:rPr>
        <w:t>Parent/Carer name: __________________________________________________________</w:t>
      </w:r>
    </w:p>
    <w:p w:rsidR="005146A8" w:rsidRDefault="005146A8" w:rsidP="005146A8">
      <w:pPr>
        <w:rPr>
          <w:b/>
          <w:sz w:val="24"/>
        </w:rPr>
      </w:pPr>
      <w:r w:rsidRPr="005146A8">
        <w:rPr>
          <w:b/>
          <w:sz w:val="24"/>
        </w:rPr>
        <w:t>Parent/Carer signature: _______________________________________________________</w:t>
      </w:r>
    </w:p>
    <w:p w:rsidR="006861C2" w:rsidRDefault="006861C2" w:rsidP="000030DC">
      <w:pPr>
        <w:rPr>
          <w:b/>
          <w:sz w:val="24"/>
          <w:u w:val="single"/>
        </w:rPr>
      </w:pPr>
    </w:p>
    <w:p w:rsidR="006861C2" w:rsidRPr="002264EB" w:rsidRDefault="002264EB" w:rsidP="000030DC">
      <w:pPr>
        <w:rPr>
          <w:i/>
          <w:sz w:val="24"/>
        </w:rPr>
      </w:pPr>
      <w:r w:rsidRPr="002264EB">
        <w:rPr>
          <w:i/>
          <w:sz w:val="24"/>
        </w:rPr>
        <w:t>(Please see overlea</w:t>
      </w:r>
      <w:r w:rsidR="005114AF">
        <w:rPr>
          <w:i/>
          <w:sz w:val="24"/>
        </w:rPr>
        <w:t>f for further information about</w:t>
      </w:r>
      <w:r w:rsidRPr="002264EB">
        <w:rPr>
          <w:i/>
          <w:sz w:val="24"/>
        </w:rPr>
        <w:t xml:space="preserve"> the school curriculum)</w:t>
      </w:r>
    </w:p>
    <w:p w:rsidR="006861C2" w:rsidRDefault="006861C2" w:rsidP="000030DC">
      <w:pPr>
        <w:rPr>
          <w:b/>
          <w:sz w:val="24"/>
          <w:u w:val="single"/>
        </w:rPr>
      </w:pPr>
    </w:p>
    <w:p w:rsidR="006861C2" w:rsidRDefault="006861C2" w:rsidP="000030DC">
      <w:pPr>
        <w:rPr>
          <w:b/>
          <w:sz w:val="24"/>
          <w:u w:val="single"/>
        </w:rPr>
      </w:pPr>
    </w:p>
    <w:p w:rsidR="005114AF" w:rsidRDefault="005114AF" w:rsidP="000030DC">
      <w:pPr>
        <w:rPr>
          <w:b/>
          <w:sz w:val="24"/>
          <w:u w:val="single"/>
        </w:rPr>
      </w:pPr>
    </w:p>
    <w:p w:rsidR="000030DC" w:rsidRPr="002264EB" w:rsidRDefault="000030DC" w:rsidP="002264EB">
      <w:pPr>
        <w:jc w:val="center"/>
        <w:rPr>
          <w:b/>
          <w:sz w:val="28"/>
          <w:u w:val="single"/>
        </w:rPr>
      </w:pPr>
      <w:r w:rsidRPr="002264EB">
        <w:rPr>
          <w:b/>
          <w:sz w:val="28"/>
          <w:u w:val="single"/>
        </w:rPr>
        <w:lastRenderedPageBreak/>
        <w:t>Year 10</w:t>
      </w:r>
    </w:p>
    <w:p w:rsidR="000030DC" w:rsidRPr="000030DC" w:rsidRDefault="000030DC" w:rsidP="000030DC">
      <w:pPr>
        <w:rPr>
          <w:sz w:val="24"/>
        </w:rPr>
      </w:pPr>
      <w:r w:rsidRPr="000030DC">
        <w:rPr>
          <w:sz w:val="24"/>
        </w:rPr>
        <w:t xml:space="preserve">In Year 10 pupils start on their final part of their educational journey. Pupils remain in mixed ability classes and work is differentiated in order to match individual needs and abilities. Ongoing literacy and numeracy assessments maintain the level of support that each pupil requires and forms their ‘normal way of working’ which in turn informs the level of support </w:t>
      </w:r>
      <w:r w:rsidR="001A3A7F" w:rsidRPr="000030DC">
        <w:rPr>
          <w:sz w:val="24"/>
        </w:rPr>
        <w:t>a pupil</w:t>
      </w:r>
      <w:r w:rsidRPr="000030DC">
        <w:rPr>
          <w:sz w:val="24"/>
        </w:rPr>
        <w:t xml:space="preserve"> is allocated when completing national examinations. English and Maths are taught in stages in order to allow pupils to undertake both Functional skill exams as well as GCSEs.</w:t>
      </w:r>
    </w:p>
    <w:p w:rsidR="000030DC" w:rsidRPr="000030DC" w:rsidRDefault="000030DC" w:rsidP="000030DC">
      <w:pPr>
        <w:rPr>
          <w:sz w:val="24"/>
        </w:rPr>
      </w:pPr>
      <w:r w:rsidRPr="000030DC">
        <w:rPr>
          <w:sz w:val="24"/>
        </w:rPr>
        <w:t>In order to support the anxieties around completing examinations staff take the time to practice using past papers and hold Mock exams to give pupils the confidence and the knowledge that they can achieve. Interwoven amidst the academic qualifications required by the government we mix in an</w:t>
      </w:r>
      <w:r w:rsidRPr="000030DC">
        <w:rPr>
          <w:b/>
          <w:sz w:val="24"/>
        </w:rPr>
        <w:t xml:space="preserve"> </w:t>
      </w:r>
      <w:r w:rsidRPr="000030DC">
        <w:rPr>
          <w:sz w:val="24"/>
        </w:rPr>
        <w:t>enrichment programme designed to build up key interests, vocational skills and challenges. These can include bike maintenance, photography, cake decorating and film making as well as sporting opportunities such as Judo, boxing and canoeing.</w:t>
      </w:r>
    </w:p>
    <w:p w:rsidR="000030DC" w:rsidRPr="000030DC" w:rsidRDefault="000030DC" w:rsidP="000030DC">
      <w:pPr>
        <w:rPr>
          <w:sz w:val="24"/>
        </w:rPr>
      </w:pPr>
      <w:proofErr w:type="spellStart"/>
      <w:r w:rsidRPr="000030DC">
        <w:rPr>
          <w:sz w:val="24"/>
        </w:rPr>
        <w:t>Yr</w:t>
      </w:r>
      <w:proofErr w:type="spellEnd"/>
      <w:r w:rsidRPr="000030DC">
        <w:rPr>
          <w:sz w:val="24"/>
        </w:rPr>
        <w:t xml:space="preserve"> 10 pupils get the chance to work with The </w:t>
      </w:r>
      <w:proofErr w:type="spellStart"/>
      <w:r w:rsidRPr="000030DC">
        <w:rPr>
          <w:sz w:val="24"/>
        </w:rPr>
        <w:t>Dalliaglio</w:t>
      </w:r>
      <w:proofErr w:type="spellEnd"/>
      <w:r w:rsidRPr="000030DC">
        <w:rPr>
          <w:sz w:val="24"/>
        </w:rPr>
        <w:t xml:space="preserve"> Rugby Foundation a lesson a week where they, through the medium of rugby, build up a range of skills and experiences that employers in the future will be looking for. They get to attend tournaments as well as visit a range of businesses where they will experience a little of what the ‘World of Work’ may be like.</w:t>
      </w:r>
    </w:p>
    <w:p w:rsidR="000030DC" w:rsidRPr="000030DC" w:rsidRDefault="000030DC" w:rsidP="006861C2">
      <w:pPr>
        <w:spacing w:after="0"/>
        <w:rPr>
          <w:b/>
          <w:sz w:val="24"/>
          <w:u w:val="single"/>
        </w:rPr>
      </w:pPr>
      <w:r w:rsidRPr="000030DC">
        <w:rPr>
          <w:b/>
          <w:sz w:val="24"/>
          <w:u w:val="single"/>
        </w:rPr>
        <w:t>The aim of the Year 10 Curriculum is for pupils to:</w:t>
      </w:r>
    </w:p>
    <w:p w:rsidR="000030DC" w:rsidRPr="000030DC" w:rsidRDefault="000030DC" w:rsidP="006861C2">
      <w:pPr>
        <w:spacing w:after="0"/>
        <w:rPr>
          <w:sz w:val="24"/>
        </w:rPr>
      </w:pPr>
      <w:r w:rsidRPr="000030DC">
        <w:rPr>
          <w:sz w:val="24"/>
        </w:rPr>
        <w:t>•</w:t>
      </w:r>
      <w:r w:rsidRPr="000030DC">
        <w:rPr>
          <w:sz w:val="24"/>
        </w:rPr>
        <w:tab/>
        <w:t>build up a portfolio of accreditations within English and Maths (including early entry)</w:t>
      </w:r>
    </w:p>
    <w:p w:rsidR="000030DC" w:rsidRPr="000030DC" w:rsidRDefault="000030DC" w:rsidP="006861C2">
      <w:pPr>
        <w:spacing w:after="0"/>
        <w:rPr>
          <w:sz w:val="24"/>
        </w:rPr>
      </w:pPr>
      <w:r w:rsidRPr="000030DC">
        <w:rPr>
          <w:sz w:val="24"/>
        </w:rPr>
        <w:t>•</w:t>
      </w:r>
      <w:r w:rsidRPr="000030DC">
        <w:rPr>
          <w:sz w:val="24"/>
        </w:rPr>
        <w:tab/>
        <w:t>begin to take responsibility and ownership of their education</w:t>
      </w:r>
    </w:p>
    <w:p w:rsidR="000030DC" w:rsidRDefault="000030DC" w:rsidP="001A3A7F">
      <w:pPr>
        <w:spacing w:after="0"/>
        <w:rPr>
          <w:sz w:val="24"/>
        </w:rPr>
      </w:pPr>
      <w:r w:rsidRPr="000030DC">
        <w:rPr>
          <w:sz w:val="24"/>
        </w:rPr>
        <w:t>•</w:t>
      </w:r>
      <w:r w:rsidRPr="000030DC">
        <w:rPr>
          <w:sz w:val="24"/>
        </w:rPr>
        <w:tab/>
        <w:t>lay the learning foundations for the range of examination subjects studied.</w:t>
      </w:r>
    </w:p>
    <w:p w:rsidR="001A3A7F" w:rsidRDefault="001A3A7F" w:rsidP="002264EB">
      <w:pPr>
        <w:jc w:val="center"/>
        <w:rPr>
          <w:b/>
          <w:sz w:val="28"/>
          <w:u w:val="single"/>
        </w:rPr>
      </w:pPr>
    </w:p>
    <w:p w:rsidR="000030DC" w:rsidRPr="002264EB" w:rsidRDefault="006861C2" w:rsidP="002264EB">
      <w:pPr>
        <w:jc w:val="center"/>
        <w:rPr>
          <w:b/>
          <w:sz w:val="28"/>
          <w:u w:val="single"/>
        </w:rPr>
      </w:pPr>
      <w:r w:rsidRPr="002264EB">
        <w:rPr>
          <w:b/>
          <w:sz w:val="28"/>
          <w:u w:val="single"/>
        </w:rPr>
        <w:t>Year 11</w:t>
      </w:r>
    </w:p>
    <w:p w:rsidR="000030DC" w:rsidRPr="000030DC" w:rsidRDefault="000030DC" w:rsidP="000030DC">
      <w:pPr>
        <w:rPr>
          <w:sz w:val="24"/>
        </w:rPr>
      </w:pPr>
      <w:r w:rsidRPr="000030DC">
        <w:rPr>
          <w:sz w:val="24"/>
        </w:rPr>
        <w:t xml:space="preserve">By the time out pupils reach Year 11 some of them may well have been with us for a significant amount of time. A key area within the Year 11 curriculum is ensuring that all pupils have guidance around transition and their destinations beyond </w:t>
      </w:r>
      <w:proofErr w:type="spellStart"/>
      <w:r w:rsidRPr="000030DC">
        <w:rPr>
          <w:sz w:val="24"/>
        </w:rPr>
        <w:t>Wandle</w:t>
      </w:r>
      <w:proofErr w:type="spellEnd"/>
      <w:r w:rsidRPr="000030DC">
        <w:rPr>
          <w:sz w:val="24"/>
        </w:rPr>
        <w:t xml:space="preserve"> Valley. Careers / PSHE supports this through arranging visits to local employers and training providers, hosting a ‘Careers Week’ culminating in ‘Careers Open Morning’, attended by 30+ local </w:t>
      </w:r>
      <w:proofErr w:type="gramStart"/>
      <w:r w:rsidRPr="000030DC">
        <w:rPr>
          <w:sz w:val="24"/>
        </w:rPr>
        <w:t>employers</w:t>
      </w:r>
      <w:proofErr w:type="gramEnd"/>
      <w:r w:rsidRPr="000030DC">
        <w:rPr>
          <w:sz w:val="24"/>
        </w:rPr>
        <w:t>/training providers, offering informal interviews and further information, holding mock interviews with external professionals and one to one support at initial visits and Learning Support interviews at prospective colleges, as required.</w:t>
      </w:r>
    </w:p>
    <w:p w:rsidR="000030DC" w:rsidRPr="000030DC" w:rsidRDefault="000030DC" w:rsidP="000030DC">
      <w:pPr>
        <w:rPr>
          <w:sz w:val="24"/>
        </w:rPr>
      </w:pPr>
      <w:r w:rsidRPr="000030DC">
        <w:rPr>
          <w:sz w:val="24"/>
        </w:rPr>
        <w:t>Mock exams are carried out to simulate the scenario pupils face in the summer of Year 11 and to familiarise themselves with the rules and regulations around national examinations. Revision of skills, knowledge and the application of relevant exam technique forms the core</w:t>
      </w:r>
      <w:r w:rsidR="006861C2">
        <w:rPr>
          <w:sz w:val="24"/>
        </w:rPr>
        <w:t xml:space="preserve"> of the year 11 curriculum.</w:t>
      </w:r>
    </w:p>
    <w:p w:rsidR="000030DC" w:rsidRPr="006861C2" w:rsidRDefault="000030DC" w:rsidP="006861C2">
      <w:pPr>
        <w:spacing w:after="0"/>
        <w:rPr>
          <w:b/>
          <w:sz w:val="24"/>
          <w:u w:val="single"/>
        </w:rPr>
      </w:pPr>
      <w:r w:rsidRPr="006861C2">
        <w:rPr>
          <w:b/>
          <w:sz w:val="24"/>
          <w:u w:val="single"/>
        </w:rPr>
        <w:t>The aim of the Year 11 Curriculum is for pupils to:</w:t>
      </w:r>
    </w:p>
    <w:p w:rsidR="000030DC" w:rsidRPr="000030DC" w:rsidRDefault="000030DC" w:rsidP="006861C2">
      <w:pPr>
        <w:spacing w:after="0"/>
        <w:rPr>
          <w:sz w:val="24"/>
        </w:rPr>
      </w:pPr>
      <w:r w:rsidRPr="000030DC">
        <w:rPr>
          <w:sz w:val="24"/>
        </w:rPr>
        <w:t>•</w:t>
      </w:r>
      <w:r w:rsidRPr="000030DC">
        <w:rPr>
          <w:sz w:val="24"/>
        </w:rPr>
        <w:tab/>
        <w:t>support pupils with their post 16 placements</w:t>
      </w:r>
    </w:p>
    <w:p w:rsidR="000030DC" w:rsidRPr="000030DC" w:rsidRDefault="000030DC" w:rsidP="006861C2">
      <w:pPr>
        <w:spacing w:after="0"/>
        <w:rPr>
          <w:sz w:val="24"/>
        </w:rPr>
      </w:pPr>
      <w:r w:rsidRPr="000030DC">
        <w:rPr>
          <w:sz w:val="24"/>
        </w:rPr>
        <w:t>•</w:t>
      </w:r>
      <w:r w:rsidRPr="000030DC">
        <w:rPr>
          <w:sz w:val="24"/>
        </w:rPr>
        <w:tab/>
        <w:t>develop ‘exam technique’ and revision skills</w:t>
      </w:r>
    </w:p>
    <w:p w:rsidR="000030DC" w:rsidRPr="000030DC" w:rsidRDefault="000030DC" w:rsidP="006861C2">
      <w:pPr>
        <w:spacing w:after="0"/>
        <w:rPr>
          <w:sz w:val="24"/>
        </w:rPr>
      </w:pPr>
      <w:r w:rsidRPr="000030DC">
        <w:rPr>
          <w:sz w:val="24"/>
        </w:rPr>
        <w:t>•</w:t>
      </w:r>
      <w:r w:rsidRPr="000030DC">
        <w:rPr>
          <w:sz w:val="24"/>
        </w:rPr>
        <w:tab/>
        <w:t>build up their ‘capital currency’ to enable aspirational choices and opportunities post 16</w:t>
      </w:r>
    </w:p>
    <w:sectPr w:rsidR="000030DC" w:rsidRPr="000030DC" w:rsidSect="000030D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BF" w:rsidRDefault="00FE7BBF" w:rsidP="002264EB">
      <w:pPr>
        <w:spacing w:after="0" w:line="240" w:lineRule="auto"/>
      </w:pPr>
      <w:r>
        <w:separator/>
      </w:r>
    </w:p>
  </w:endnote>
  <w:endnote w:type="continuationSeparator" w:id="0">
    <w:p w:rsidR="00FE7BBF" w:rsidRDefault="00FE7BBF" w:rsidP="0022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EB" w:rsidRPr="005114AF" w:rsidRDefault="002264EB" w:rsidP="002264EB">
    <w:pPr>
      <w:pStyle w:val="Footer"/>
      <w:jc w:val="center"/>
      <w:rPr>
        <w:sz w:val="28"/>
      </w:rPr>
    </w:pPr>
    <w:r w:rsidRPr="005114AF">
      <w:rPr>
        <w:sz w:val="28"/>
      </w:rPr>
      <w:t>Key skills we strive to develop are: ‘resilience’, ‘communication’ and ‘self-management’.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BF" w:rsidRDefault="00FE7BBF" w:rsidP="002264EB">
      <w:pPr>
        <w:spacing w:after="0" w:line="240" w:lineRule="auto"/>
      </w:pPr>
      <w:r>
        <w:separator/>
      </w:r>
    </w:p>
  </w:footnote>
  <w:footnote w:type="continuationSeparator" w:id="0">
    <w:p w:rsidR="00FE7BBF" w:rsidRDefault="00FE7BBF" w:rsidP="0022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6C"/>
    <w:rsid w:val="000030DC"/>
    <w:rsid w:val="001A3A7F"/>
    <w:rsid w:val="002264EB"/>
    <w:rsid w:val="00361AC5"/>
    <w:rsid w:val="0045544B"/>
    <w:rsid w:val="005114AF"/>
    <w:rsid w:val="005146A8"/>
    <w:rsid w:val="006861C2"/>
    <w:rsid w:val="007C5B5A"/>
    <w:rsid w:val="009E766C"/>
    <w:rsid w:val="00AC676B"/>
    <w:rsid w:val="00E74356"/>
    <w:rsid w:val="00FE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E22C"/>
  <w15:docId w15:val="{ADBEA9A2-A8C9-4AC4-A358-8C9AE8D8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EB"/>
  </w:style>
  <w:style w:type="paragraph" w:styleId="Footer">
    <w:name w:val="footer"/>
    <w:basedOn w:val="Normal"/>
    <w:link w:val="FooterChar"/>
    <w:uiPriority w:val="99"/>
    <w:unhideWhenUsed/>
    <w:rsid w:val="0022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A.Atkins</cp:lastModifiedBy>
  <cp:revision>3</cp:revision>
  <dcterms:created xsi:type="dcterms:W3CDTF">2020-04-22T17:21:00Z</dcterms:created>
  <dcterms:modified xsi:type="dcterms:W3CDTF">2020-05-18T08:06:00Z</dcterms:modified>
</cp:coreProperties>
</file>