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5BC7" w14:textId="77777777" w:rsidR="009470BB" w:rsidRPr="009470BB" w:rsidRDefault="009470BB" w:rsidP="000F3D3C">
      <w:pPr>
        <w:rPr>
          <w:sz w:val="10"/>
          <w:szCs w:val="10"/>
        </w:rPr>
      </w:pPr>
      <w:bookmarkStart w:id="0" w:name="_GoBack"/>
      <w:bookmarkEnd w:id="0"/>
    </w:p>
    <w:p w14:paraId="115DAA47" w14:textId="0B98889B" w:rsidR="000F3D3C" w:rsidRPr="009470BB" w:rsidRDefault="000F3D3C" w:rsidP="000F3D3C">
      <w:pPr>
        <w:rPr>
          <w:b/>
          <w:bCs/>
          <w:sz w:val="30"/>
          <w:szCs w:val="30"/>
        </w:rPr>
      </w:pPr>
      <w:r w:rsidRPr="009470BB">
        <w:rPr>
          <w:b/>
          <w:bCs/>
          <w:sz w:val="30"/>
          <w:szCs w:val="30"/>
        </w:rPr>
        <w:t>About the PE and sport premium</w:t>
      </w:r>
    </w:p>
    <w:p w14:paraId="085CA639" w14:textId="7D8F4F3B" w:rsidR="000F3D3C" w:rsidRPr="009470BB" w:rsidRDefault="000F3D3C" w:rsidP="000F3D3C">
      <w:r w:rsidRPr="009470BB">
        <w:t>Schools must use the funding to make additional and sustainable improvements to the quality of the PE, sport and physical activity they provide.</w:t>
      </w:r>
      <w:r w:rsidR="0039221B" w:rsidRPr="009470BB">
        <w:t xml:space="preserve"> </w:t>
      </w:r>
      <w:r w:rsidRPr="009470BB">
        <w:t>This means that you must use the PE and sport premium to:</w:t>
      </w:r>
    </w:p>
    <w:p w14:paraId="65618643" w14:textId="77777777" w:rsidR="000F3D3C" w:rsidRPr="009470BB" w:rsidRDefault="000F3D3C" w:rsidP="000F3D3C"/>
    <w:p w14:paraId="0F893775" w14:textId="77777777" w:rsidR="00C053C2" w:rsidRPr="009470BB" w:rsidRDefault="0039221B" w:rsidP="000F3D3C">
      <w:pPr>
        <w:pStyle w:val="ListParagraph"/>
        <w:numPr>
          <w:ilvl w:val="0"/>
          <w:numId w:val="1"/>
        </w:numPr>
      </w:pPr>
      <w:r w:rsidRPr="009470BB">
        <w:t>B</w:t>
      </w:r>
      <w:r w:rsidR="000F3D3C" w:rsidRPr="009470BB">
        <w:t>uild capacity and capability within the school to ensure that improvements made now are sustainable and will benefit pupils joining the school in future years</w:t>
      </w:r>
    </w:p>
    <w:p w14:paraId="6E40A369" w14:textId="1E2143A5" w:rsidR="000F3D3C" w:rsidRPr="009470BB" w:rsidRDefault="00C053C2" w:rsidP="000F3D3C">
      <w:pPr>
        <w:pStyle w:val="ListParagraph"/>
        <w:numPr>
          <w:ilvl w:val="0"/>
          <w:numId w:val="1"/>
        </w:numPr>
      </w:pPr>
      <w:r w:rsidRPr="009470BB">
        <w:t>D</w:t>
      </w:r>
      <w:r w:rsidR="000F3D3C" w:rsidRPr="009470BB">
        <w:t>evelop or add to the PE, sport and physical activity that your school provides</w:t>
      </w:r>
    </w:p>
    <w:p w14:paraId="3C40EE78" w14:textId="77777777" w:rsidR="00C053C2" w:rsidRPr="009470BB" w:rsidRDefault="00C053C2" w:rsidP="000F3D3C"/>
    <w:p w14:paraId="1E1C33FF" w14:textId="77777777" w:rsidR="000F3D3C" w:rsidRPr="009470BB" w:rsidRDefault="000F3D3C" w:rsidP="000F3D3C">
      <w:r w:rsidRPr="009470BB">
        <w:rPr>
          <w:b/>
          <w:bCs/>
        </w:rPr>
        <w:t>Making sustainable improvements should be considered as a priority.</w:t>
      </w:r>
      <w:r w:rsidRPr="009470BB">
        <w:t xml:space="preserve"> This is often achieved through developing and investing in the knowledge and skills of the teaching staff and other school staff who may </w:t>
      </w:r>
      <w:proofErr w:type="gramStart"/>
      <w:r w:rsidRPr="009470BB">
        <w:t>have involvement</w:t>
      </w:r>
      <w:proofErr w:type="gramEnd"/>
      <w:r w:rsidRPr="009470BB">
        <w:t xml:space="preserve"> in supporting a lasting change to the school’s approach to physical activity, curriculum PE or provision of school sport.</w:t>
      </w:r>
    </w:p>
    <w:p w14:paraId="3B037AC7" w14:textId="77777777" w:rsidR="000F3D3C" w:rsidRPr="009470BB" w:rsidRDefault="000F3D3C" w:rsidP="000F3D3C"/>
    <w:p w14:paraId="3D29218A" w14:textId="77777777" w:rsidR="000F3D3C" w:rsidRPr="009470BB" w:rsidRDefault="000F3D3C" w:rsidP="000F3D3C">
      <w:r w:rsidRPr="009470BB">
        <w:t xml:space="preserve">You should use the PE and sport premium to secure improvements in the following </w:t>
      </w:r>
      <w:r w:rsidRPr="009470BB">
        <w:rPr>
          <w:b/>
          <w:bCs/>
          <w:highlight w:val="yellow"/>
        </w:rPr>
        <w:t>5 key indicators</w:t>
      </w:r>
      <w:r w:rsidRPr="009470BB">
        <w:t>:</w:t>
      </w:r>
    </w:p>
    <w:p w14:paraId="6DF88352" w14:textId="77777777" w:rsidR="000F3D3C" w:rsidRPr="009470BB" w:rsidRDefault="000F3D3C" w:rsidP="000F3D3C"/>
    <w:p w14:paraId="71D2D8F9" w14:textId="77777777" w:rsidR="000F3D3C" w:rsidRPr="009470BB" w:rsidRDefault="000F3D3C" w:rsidP="00C053C2">
      <w:pPr>
        <w:pStyle w:val="ListParagraph"/>
        <w:numPr>
          <w:ilvl w:val="0"/>
          <w:numId w:val="2"/>
        </w:numPr>
        <w:rPr>
          <w:b/>
          <w:bCs/>
        </w:rPr>
      </w:pPr>
      <w:r w:rsidRPr="009470BB">
        <w:rPr>
          <w:b/>
          <w:bCs/>
        </w:rPr>
        <w:t>Increased confidence, knowledge and skills of all staff in teaching PE and sport</w:t>
      </w:r>
    </w:p>
    <w:p w14:paraId="40DAAFC9" w14:textId="77777777" w:rsidR="000F3D3C" w:rsidRPr="009470BB" w:rsidRDefault="000F3D3C" w:rsidP="00C053C2">
      <w:pPr>
        <w:pStyle w:val="ListParagraph"/>
        <w:numPr>
          <w:ilvl w:val="0"/>
          <w:numId w:val="2"/>
        </w:numPr>
        <w:rPr>
          <w:b/>
          <w:bCs/>
        </w:rPr>
      </w:pPr>
      <w:r w:rsidRPr="009470BB">
        <w:rPr>
          <w:b/>
          <w:bCs/>
        </w:rPr>
        <w:t>Engagement of all pupils in regular physical activity</w:t>
      </w:r>
    </w:p>
    <w:p w14:paraId="20967814" w14:textId="77777777" w:rsidR="000F3D3C" w:rsidRPr="009470BB" w:rsidRDefault="000F3D3C" w:rsidP="00C053C2">
      <w:pPr>
        <w:pStyle w:val="ListParagraph"/>
        <w:numPr>
          <w:ilvl w:val="0"/>
          <w:numId w:val="2"/>
        </w:numPr>
        <w:rPr>
          <w:b/>
          <w:bCs/>
        </w:rPr>
      </w:pPr>
      <w:r w:rsidRPr="009470BB">
        <w:rPr>
          <w:b/>
          <w:bCs/>
        </w:rPr>
        <w:t>The profile of PE and sport is raised across the school as a tool for whole school improvement</w:t>
      </w:r>
    </w:p>
    <w:p w14:paraId="47896ABC" w14:textId="77777777" w:rsidR="000F3D3C" w:rsidRPr="009470BB" w:rsidRDefault="000F3D3C" w:rsidP="00C053C2">
      <w:pPr>
        <w:pStyle w:val="ListParagraph"/>
        <w:numPr>
          <w:ilvl w:val="0"/>
          <w:numId w:val="2"/>
        </w:numPr>
        <w:rPr>
          <w:b/>
          <w:bCs/>
        </w:rPr>
      </w:pPr>
      <w:r w:rsidRPr="009470BB">
        <w:rPr>
          <w:b/>
          <w:bCs/>
        </w:rPr>
        <w:t>Broader experience of a range of sports and physical activities offered to all pupils</w:t>
      </w:r>
    </w:p>
    <w:p w14:paraId="7DD09578" w14:textId="77777777" w:rsidR="000F3D3C" w:rsidRPr="009470BB" w:rsidRDefault="000F3D3C" w:rsidP="00C053C2">
      <w:pPr>
        <w:pStyle w:val="ListParagraph"/>
        <w:numPr>
          <w:ilvl w:val="0"/>
          <w:numId w:val="2"/>
        </w:numPr>
        <w:rPr>
          <w:b/>
          <w:bCs/>
        </w:rPr>
      </w:pPr>
      <w:r w:rsidRPr="009470BB">
        <w:rPr>
          <w:b/>
          <w:bCs/>
        </w:rPr>
        <w:t>Increased participation in competitive sport</w:t>
      </w:r>
    </w:p>
    <w:p w14:paraId="6CDCD225" w14:textId="77777777" w:rsidR="00C053C2" w:rsidRPr="009470BB" w:rsidRDefault="00C053C2" w:rsidP="000F3D3C"/>
    <w:p w14:paraId="4603215E" w14:textId="5D06E71B" w:rsidR="000F3D3C" w:rsidRPr="009470BB" w:rsidRDefault="000F3D3C" w:rsidP="000F3D3C">
      <w:r w:rsidRPr="009470BB">
        <w:t>Examples of how these may be achieved include:</w:t>
      </w:r>
    </w:p>
    <w:p w14:paraId="0123E7E6" w14:textId="77777777" w:rsidR="000F3D3C" w:rsidRPr="009470BB" w:rsidRDefault="000F3D3C" w:rsidP="000F3D3C"/>
    <w:p w14:paraId="47A59B86" w14:textId="77777777" w:rsidR="00A754CE" w:rsidRPr="009470BB" w:rsidRDefault="00A754CE" w:rsidP="000F3D3C">
      <w:pPr>
        <w:pStyle w:val="ListParagraph"/>
        <w:numPr>
          <w:ilvl w:val="0"/>
          <w:numId w:val="3"/>
        </w:numPr>
      </w:pPr>
      <w:r w:rsidRPr="009470BB">
        <w:t>P</w:t>
      </w:r>
      <w:r w:rsidR="000F3D3C" w:rsidRPr="009470BB">
        <w:t>roviding staff with professional development, mentoring, appropriate training and resources to help them teach PE and sport more effectively to all pupils and embed physical activity across your school</w:t>
      </w:r>
    </w:p>
    <w:p w14:paraId="232053E2" w14:textId="77777777" w:rsidR="00A754CE" w:rsidRPr="009470BB" w:rsidRDefault="00A754CE" w:rsidP="000F3D3C">
      <w:pPr>
        <w:pStyle w:val="ListParagraph"/>
        <w:numPr>
          <w:ilvl w:val="0"/>
          <w:numId w:val="3"/>
        </w:numPr>
      </w:pPr>
      <w:r w:rsidRPr="009470BB">
        <w:t>E</w:t>
      </w:r>
      <w:r w:rsidR="000F3D3C" w:rsidRPr="009470BB">
        <w:t>mbedding physical activity into the school day through encouraging active travel to and from school, active break times and holding active lessons and teaching</w:t>
      </w:r>
    </w:p>
    <w:p w14:paraId="153D9870" w14:textId="77777777" w:rsidR="00A754CE" w:rsidRPr="009470BB" w:rsidRDefault="00A754CE" w:rsidP="000F3D3C">
      <w:pPr>
        <w:pStyle w:val="ListParagraph"/>
        <w:numPr>
          <w:ilvl w:val="0"/>
          <w:numId w:val="3"/>
        </w:numPr>
      </w:pPr>
      <w:r w:rsidRPr="009470BB">
        <w:t>P</w:t>
      </w:r>
      <w:r w:rsidR="000F3D3C" w:rsidRPr="009470BB">
        <w:t>roviding targeted activities or support to involve and encourage the least active children</w:t>
      </w:r>
    </w:p>
    <w:p w14:paraId="77290099" w14:textId="77777777" w:rsidR="00A51080" w:rsidRPr="009470BB" w:rsidRDefault="00A754CE" w:rsidP="000F3D3C">
      <w:pPr>
        <w:pStyle w:val="ListParagraph"/>
        <w:numPr>
          <w:ilvl w:val="0"/>
          <w:numId w:val="3"/>
        </w:numPr>
      </w:pPr>
      <w:r w:rsidRPr="009470BB">
        <w:t>R</w:t>
      </w:r>
      <w:r w:rsidR="000F3D3C" w:rsidRPr="009470BB">
        <w:t>aising attainment in primary school swimming to meet requirements of the national curriculum before the end of key stage 2 - every child should leave primary school able to swim</w:t>
      </w:r>
    </w:p>
    <w:p w14:paraId="7B6CA178" w14:textId="4CFBE911" w:rsidR="000F3D3C" w:rsidRPr="009470BB" w:rsidRDefault="000F3D3C" w:rsidP="000F3D3C">
      <w:pPr>
        <w:pStyle w:val="ListParagraph"/>
        <w:numPr>
          <w:ilvl w:val="0"/>
          <w:numId w:val="3"/>
        </w:numPr>
      </w:pPr>
      <w:r w:rsidRPr="009470BB">
        <w:t>Active miles can be an effective way to make regular physical activity part of the school day. If schools choose to take part in an active mile, you should use existing playgrounds, fields, halls and sports facilities.</w:t>
      </w:r>
    </w:p>
    <w:p w14:paraId="117B79D9" w14:textId="77777777" w:rsidR="000F3D3C" w:rsidRPr="009470BB" w:rsidRDefault="000F3D3C" w:rsidP="000F3D3C"/>
    <w:p w14:paraId="48FE3A0C" w14:textId="77777777" w:rsidR="000F3D3C" w:rsidRPr="009470BB" w:rsidRDefault="000F3D3C" w:rsidP="000F3D3C">
      <w:pPr>
        <w:rPr>
          <w:b/>
          <w:bCs/>
          <w:i/>
          <w:iCs/>
        </w:rPr>
      </w:pPr>
      <w:r w:rsidRPr="009470BB">
        <w:rPr>
          <w:b/>
          <w:bCs/>
          <w:i/>
          <w:iCs/>
        </w:rPr>
        <w:t>It is not appropriate to use PE and sport premium funding to fund the cost of a specially constructed course.</w:t>
      </w:r>
    </w:p>
    <w:p w14:paraId="5C05AB62" w14:textId="77777777" w:rsidR="000F3D3C" w:rsidRPr="009470BB" w:rsidRDefault="000F3D3C" w:rsidP="000F3D3C"/>
    <w:p w14:paraId="4B4784BD" w14:textId="0B914956" w:rsidR="000F3D3C" w:rsidRPr="009470BB" w:rsidRDefault="000F3D3C" w:rsidP="000F3D3C">
      <w:r w:rsidRPr="009470BB">
        <w:t>Swimming and water safety are national curriculum requirements and essential life skills. You can use the PE and sport premium to fund the professional development and training that is available to schools to train staff to support high-quality swimming and water safety lessons for their pupils.</w:t>
      </w:r>
    </w:p>
    <w:p w14:paraId="11BC2526" w14:textId="77777777" w:rsidR="000F3D3C" w:rsidRPr="009470BB" w:rsidRDefault="000F3D3C" w:rsidP="000F3D3C"/>
    <w:p w14:paraId="36F55FF2" w14:textId="77777777" w:rsidR="000F3D3C" w:rsidRPr="009470BB" w:rsidRDefault="000F3D3C" w:rsidP="000F3D3C">
      <w:r w:rsidRPr="009470BB">
        <w:t>You should not use your funding to:</w:t>
      </w:r>
    </w:p>
    <w:p w14:paraId="7E6EA997" w14:textId="77777777" w:rsidR="000F3D3C" w:rsidRPr="009470BB" w:rsidRDefault="000F3D3C" w:rsidP="000F3D3C"/>
    <w:p w14:paraId="09B9B261" w14:textId="77777777" w:rsidR="00851267" w:rsidRPr="009470BB" w:rsidRDefault="00851267" w:rsidP="000F3D3C">
      <w:pPr>
        <w:pStyle w:val="ListParagraph"/>
        <w:numPr>
          <w:ilvl w:val="0"/>
          <w:numId w:val="4"/>
        </w:numPr>
      </w:pPr>
      <w:r w:rsidRPr="009470BB">
        <w:t>F</w:t>
      </w:r>
      <w:r w:rsidR="000F3D3C" w:rsidRPr="009470BB">
        <w:t>und capital expenditure</w:t>
      </w:r>
    </w:p>
    <w:p w14:paraId="47A08D77" w14:textId="77777777" w:rsidR="00851267" w:rsidRPr="009470BB" w:rsidRDefault="00851267" w:rsidP="000F3D3C">
      <w:pPr>
        <w:pStyle w:val="ListParagraph"/>
        <w:numPr>
          <w:ilvl w:val="0"/>
          <w:numId w:val="4"/>
        </w:numPr>
      </w:pPr>
      <w:r w:rsidRPr="009470BB">
        <w:t>E</w:t>
      </w:r>
      <w:r w:rsidR="000F3D3C" w:rsidRPr="009470BB">
        <w:t>mploy coaches or specialist teachers to cover planning preparation and assessment (PPA) arrangements - this should be funded from your core staffing budgets</w:t>
      </w:r>
    </w:p>
    <w:p w14:paraId="4C2D1F5F" w14:textId="755FE837" w:rsidR="000F3D3C" w:rsidRPr="009470BB" w:rsidRDefault="00851267" w:rsidP="000F3D3C">
      <w:pPr>
        <w:pStyle w:val="ListParagraph"/>
        <w:numPr>
          <w:ilvl w:val="0"/>
          <w:numId w:val="4"/>
        </w:numPr>
      </w:pPr>
      <w:r w:rsidRPr="009470BB">
        <w:t>T</w:t>
      </w:r>
      <w:r w:rsidR="000F3D3C" w:rsidRPr="009470BB">
        <w:t>each the minimum requirements of the national curriculum (or, in the case of academies and free schools, to teach your existing PE curriculum) - apart from top-up swimming lessons after pupils’ completion of core lessons</w:t>
      </w:r>
    </w:p>
    <w:p w14:paraId="328B0231" w14:textId="77777777" w:rsidR="00F72BE4" w:rsidRPr="009470BB" w:rsidRDefault="00F72BE4" w:rsidP="000F3D3C"/>
    <w:p w14:paraId="4CE96BAE" w14:textId="60D04F9C" w:rsidR="000F3D3C" w:rsidRPr="009470BB" w:rsidRDefault="000F3D3C" w:rsidP="000F3D3C">
      <w:pPr>
        <w:rPr>
          <w:b/>
          <w:bCs/>
          <w:sz w:val="24"/>
          <w:szCs w:val="24"/>
        </w:rPr>
      </w:pPr>
      <w:r w:rsidRPr="009470BB">
        <w:rPr>
          <w:b/>
          <w:bCs/>
          <w:sz w:val="24"/>
          <w:szCs w:val="24"/>
        </w:rPr>
        <w:t>Accountability</w:t>
      </w:r>
    </w:p>
    <w:p w14:paraId="31D4E30E" w14:textId="77777777" w:rsidR="000F3D3C" w:rsidRPr="009470BB" w:rsidRDefault="000F3D3C" w:rsidP="000F3D3C">
      <w:r w:rsidRPr="009470BB">
        <w:t>You are accountable for how you use the PE and sport premium funding allocated to you. The funding must be spent for the purpose it was provided – to make additional and sustainable improvements to the PE, sport and physical activity offered.</w:t>
      </w:r>
    </w:p>
    <w:p w14:paraId="4F1758B1" w14:textId="77777777" w:rsidR="000F3D3C" w:rsidRPr="009470BB" w:rsidRDefault="000F3D3C" w:rsidP="000F3D3C"/>
    <w:p w14:paraId="4DB25884" w14:textId="77777777" w:rsidR="000F3D3C" w:rsidRPr="009470BB" w:rsidRDefault="000F3D3C" w:rsidP="000F3D3C">
      <w:r w:rsidRPr="009470BB">
        <w:t>As part of their role, governors and academy trustees should monitor:</w:t>
      </w:r>
    </w:p>
    <w:p w14:paraId="4DFA8E1A" w14:textId="77777777" w:rsidR="000F3D3C" w:rsidRPr="009470BB" w:rsidRDefault="000F3D3C" w:rsidP="000F3D3C"/>
    <w:p w14:paraId="202A6698" w14:textId="55043996" w:rsidR="000F3D3C" w:rsidRPr="009470BB" w:rsidRDefault="009470BB" w:rsidP="009470BB">
      <w:pPr>
        <w:pStyle w:val="ListParagraph"/>
        <w:numPr>
          <w:ilvl w:val="0"/>
          <w:numId w:val="5"/>
        </w:numPr>
      </w:pPr>
      <w:r>
        <w:t>H</w:t>
      </w:r>
      <w:r w:rsidR="000F3D3C" w:rsidRPr="009470BB">
        <w:t>ow the funding is being spent</w:t>
      </w:r>
    </w:p>
    <w:p w14:paraId="15AEA552" w14:textId="1EDA84DE" w:rsidR="000F3D3C" w:rsidRPr="009470BB" w:rsidRDefault="009470BB" w:rsidP="009470BB">
      <w:pPr>
        <w:pStyle w:val="ListParagraph"/>
        <w:numPr>
          <w:ilvl w:val="0"/>
          <w:numId w:val="5"/>
        </w:numPr>
      </w:pPr>
      <w:r>
        <w:t>H</w:t>
      </w:r>
      <w:r w:rsidR="000F3D3C" w:rsidRPr="009470BB">
        <w:t>ow it fits into school improvement plans</w:t>
      </w:r>
    </w:p>
    <w:p w14:paraId="6808F4EE" w14:textId="46B35DEC" w:rsidR="000F3D3C" w:rsidRPr="009470BB" w:rsidRDefault="009470BB" w:rsidP="009470BB">
      <w:pPr>
        <w:pStyle w:val="ListParagraph"/>
        <w:numPr>
          <w:ilvl w:val="0"/>
          <w:numId w:val="5"/>
        </w:numPr>
      </w:pPr>
      <w:r>
        <w:t>Th</w:t>
      </w:r>
      <w:r w:rsidR="000F3D3C" w:rsidRPr="009470BB">
        <w:t>e impact it is having on pupils</w:t>
      </w:r>
    </w:p>
    <w:p w14:paraId="0BF6A489" w14:textId="77777777" w:rsidR="000F3D3C" w:rsidRPr="009470BB" w:rsidRDefault="000F3D3C" w:rsidP="000F3D3C"/>
    <w:p w14:paraId="3FE7100E" w14:textId="5A345128" w:rsidR="000F3D3C" w:rsidRPr="009470BB" w:rsidRDefault="000F3D3C" w:rsidP="000F3D3C">
      <w:r w:rsidRPr="001137FA">
        <w:rPr>
          <w:b/>
          <w:bCs/>
        </w:rPr>
        <w:t xml:space="preserve">Online reporting must publish details of how you spend your PE and sport premium funding by </w:t>
      </w:r>
      <w:r w:rsidR="00163D87" w:rsidRPr="001137FA">
        <w:rPr>
          <w:b/>
          <w:bCs/>
        </w:rPr>
        <w:t>31/07/23</w:t>
      </w:r>
      <w:r w:rsidR="009470BB" w:rsidRPr="001137FA">
        <w:rPr>
          <w:b/>
          <w:bCs/>
        </w:rPr>
        <w:t xml:space="preserve"> (i.e. school website)</w:t>
      </w:r>
      <w:r w:rsidR="00163D87">
        <w:t>, stating:</w:t>
      </w:r>
    </w:p>
    <w:p w14:paraId="42A5D324" w14:textId="77777777" w:rsidR="000F3D3C" w:rsidRPr="009470BB" w:rsidRDefault="000F3D3C" w:rsidP="000F3D3C"/>
    <w:p w14:paraId="6EA1E132" w14:textId="4F1EEE9F" w:rsidR="000F3D3C" w:rsidRPr="009470BB" w:rsidRDefault="00163D87" w:rsidP="00163D87">
      <w:pPr>
        <w:pStyle w:val="ListParagraph"/>
        <w:numPr>
          <w:ilvl w:val="0"/>
          <w:numId w:val="6"/>
        </w:numPr>
      </w:pPr>
      <w:r>
        <w:t>T</w:t>
      </w:r>
      <w:r w:rsidR="000F3D3C" w:rsidRPr="009470BB">
        <w:t>he amount of PE and sport premium received</w:t>
      </w:r>
    </w:p>
    <w:p w14:paraId="53492231" w14:textId="6E8B6EFB" w:rsidR="000F3D3C" w:rsidRPr="009470BB" w:rsidRDefault="00163D87" w:rsidP="00163D87">
      <w:pPr>
        <w:pStyle w:val="ListParagraph"/>
        <w:numPr>
          <w:ilvl w:val="0"/>
          <w:numId w:val="6"/>
        </w:numPr>
      </w:pPr>
      <w:r>
        <w:t>A</w:t>
      </w:r>
      <w:r w:rsidR="000F3D3C" w:rsidRPr="009470BB">
        <w:t xml:space="preserve"> full breakdown of how it has been spent or will be spent before of the end of the academic year</w:t>
      </w:r>
    </w:p>
    <w:p w14:paraId="37B18259" w14:textId="4D6F2F9F" w:rsidR="000F3D3C" w:rsidRPr="009470BB" w:rsidRDefault="00163D87" w:rsidP="00163D87">
      <w:pPr>
        <w:pStyle w:val="ListParagraph"/>
        <w:numPr>
          <w:ilvl w:val="0"/>
          <w:numId w:val="6"/>
        </w:numPr>
      </w:pPr>
      <w:r>
        <w:t>Th</w:t>
      </w:r>
      <w:r w:rsidR="000F3D3C" w:rsidRPr="009470BB">
        <w:t>e impact the school has seen on pupils’ PE, physical activity, and sport participation and attainment</w:t>
      </w:r>
    </w:p>
    <w:p w14:paraId="2FE2744A" w14:textId="5D03DB87" w:rsidR="000F3D3C" w:rsidRPr="009470BB" w:rsidRDefault="00163D87" w:rsidP="00163D87">
      <w:pPr>
        <w:pStyle w:val="ListParagraph"/>
        <w:numPr>
          <w:ilvl w:val="0"/>
          <w:numId w:val="6"/>
        </w:numPr>
      </w:pPr>
      <w:r>
        <w:t>H</w:t>
      </w:r>
      <w:r w:rsidR="000F3D3C" w:rsidRPr="009470BB">
        <w:t>ow the improvements will be sustainable in the future</w:t>
      </w:r>
    </w:p>
    <w:p w14:paraId="3A177B91" w14:textId="77777777" w:rsidR="000F3D3C" w:rsidRPr="009470BB" w:rsidRDefault="000F3D3C" w:rsidP="000F3D3C"/>
    <w:p w14:paraId="31EC3907" w14:textId="77777777" w:rsidR="000F3D3C" w:rsidRPr="009470BB" w:rsidRDefault="000F3D3C" w:rsidP="000F3D3C">
      <w:r w:rsidRPr="009470BB">
        <w:t>To help you plan, monitor and report on the impact of your spending, partners in the physical education and school sport sector have developed a template. The template can be accessed through the Association for PE and Youth Sport Trust websites. It is recommended that the template is used to record your activity throughout the year, in readiness of publication at the end of the school year.</w:t>
      </w:r>
    </w:p>
    <w:p w14:paraId="4E5482BB" w14:textId="77777777" w:rsidR="000F3D3C" w:rsidRPr="009470BB" w:rsidRDefault="000F3D3C" w:rsidP="000F3D3C"/>
    <w:p w14:paraId="76FEAA61" w14:textId="77777777" w:rsidR="000F3D3C" w:rsidRPr="009470BB" w:rsidRDefault="000F3D3C" w:rsidP="000F3D3C"/>
    <w:p w14:paraId="62C1A70D" w14:textId="69A7E806" w:rsidR="000F3D3C" w:rsidRPr="009470BB" w:rsidRDefault="000F3D3C" w:rsidP="000F3D3C">
      <w:r w:rsidRPr="009470BB">
        <w:t>Schools receive PE and sport premium funding based on the number of pupils in years 1 to 6.</w:t>
      </w:r>
      <w:r w:rsidR="002069A2">
        <w:t xml:space="preserve"> </w:t>
      </w:r>
      <w:r w:rsidRPr="009470BB">
        <w:t>In cases where schools do not follow year groups (for example, in some special schools), pupils aged 5 to 10 attract the funding.</w:t>
      </w:r>
    </w:p>
    <w:p w14:paraId="3A329BFA" w14:textId="77777777" w:rsidR="000F3D3C" w:rsidRPr="009470BB" w:rsidRDefault="000F3D3C" w:rsidP="000F3D3C"/>
    <w:p w14:paraId="4296A222" w14:textId="77777777" w:rsidR="000F3D3C" w:rsidRPr="009470BB" w:rsidRDefault="000F3D3C" w:rsidP="000F3D3C">
      <w:r w:rsidRPr="009470BB">
        <w:t>In most cases, we determine how many pupils in your school attract the funding by using data from the January 2022 school census.</w:t>
      </w:r>
    </w:p>
    <w:p w14:paraId="40FBB898" w14:textId="77777777" w:rsidR="000F3D3C" w:rsidRPr="009470BB" w:rsidRDefault="000F3D3C" w:rsidP="000F3D3C"/>
    <w:p w14:paraId="79021EBC" w14:textId="14782DF6" w:rsidR="000F3D3C" w:rsidRPr="002069A2" w:rsidRDefault="000F3D3C" w:rsidP="000F3D3C">
      <w:pPr>
        <w:rPr>
          <w:b/>
          <w:bCs/>
          <w:sz w:val="24"/>
          <w:szCs w:val="24"/>
        </w:rPr>
      </w:pPr>
      <w:r w:rsidRPr="002069A2">
        <w:rPr>
          <w:b/>
          <w:bCs/>
          <w:sz w:val="24"/>
          <w:szCs w:val="24"/>
        </w:rPr>
        <w:t>Funding for 2022 to 2023</w:t>
      </w:r>
    </w:p>
    <w:p w14:paraId="616207EF" w14:textId="77777777" w:rsidR="000F3D3C" w:rsidRPr="009470BB" w:rsidRDefault="000F3D3C" w:rsidP="000F3D3C">
      <w:r w:rsidRPr="009470BB">
        <w:t>Schools with 17 or more eligible pupils receive £16,000 and an additional payment of £10 per pupil.</w:t>
      </w:r>
    </w:p>
    <w:p w14:paraId="26903F4B" w14:textId="05AB49C4" w:rsidR="000F3D3C" w:rsidRDefault="000F3D3C" w:rsidP="00490FCD"/>
    <w:tbl>
      <w:tblPr>
        <w:tblStyle w:val="TableGrid"/>
        <w:tblW w:w="0" w:type="auto"/>
        <w:tblLook w:val="04A0" w:firstRow="1" w:lastRow="0" w:firstColumn="1" w:lastColumn="0" w:noHBand="0" w:noVBand="1"/>
      </w:tblPr>
      <w:tblGrid>
        <w:gridCol w:w="2789"/>
        <w:gridCol w:w="2789"/>
        <w:gridCol w:w="2790"/>
        <w:gridCol w:w="2790"/>
        <w:gridCol w:w="2790"/>
      </w:tblGrid>
      <w:tr w:rsidR="0070763C" w14:paraId="196A22C2" w14:textId="77777777" w:rsidTr="00B74885">
        <w:trPr>
          <w:trHeight w:val="567"/>
        </w:trPr>
        <w:tc>
          <w:tcPr>
            <w:tcW w:w="2789" w:type="dxa"/>
            <w:tcBorders>
              <w:top w:val="nil"/>
              <w:left w:val="nil"/>
            </w:tcBorders>
            <w:vAlign w:val="center"/>
          </w:tcPr>
          <w:p w14:paraId="5EDCDAF1" w14:textId="77777777" w:rsidR="0070763C" w:rsidRDefault="0070763C" w:rsidP="00B74885"/>
        </w:tc>
        <w:tc>
          <w:tcPr>
            <w:tcW w:w="2789" w:type="dxa"/>
            <w:vAlign w:val="center"/>
          </w:tcPr>
          <w:p w14:paraId="59C8377A" w14:textId="6F647196" w:rsidR="0070763C" w:rsidRPr="00B74885" w:rsidRDefault="0070763C" w:rsidP="0070763C">
            <w:pPr>
              <w:jc w:val="center"/>
              <w:rPr>
                <w:b/>
                <w:bCs/>
              </w:rPr>
            </w:pPr>
            <w:r w:rsidRPr="00B74885">
              <w:rPr>
                <w:b/>
                <w:bCs/>
              </w:rPr>
              <w:t>Eligible Pupils</w:t>
            </w:r>
          </w:p>
        </w:tc>
        <w:tc>
          <w:tcPr>
            <w:tcW w:w="2790" w:type="dxa"/>
            <w:vAlign w:val="center"/>
          </w:tcPr>
          <w:p w14:paraId="71051AAF" w14:textId="06608366" w:rsidR="0070763C" w:rsidRPr="00B74885" w:rsidRDefault="0070763C" w:rsidP="0070763C">
            <w:pPr>
              <w:jc w:val="center"/>
              <w:rPr>
                <w:b/>
                <w:bCs/>
              </w:rPr>
            </w:pPr>
            <w:r w:rsidRPr="00B74885">
              <w:rPr>
                <w:b/>
                <w:bCs/>
              </w:rPr>
              <w:t>Total Allocation</w:t>
            </w:r>
          </w:p>
        </w:tc>
        <w:tc>
          <w:tcPr>
            <w:tcW w:w="2790" w:type="dxa"/>
            <w:vAlign w:val="center"/>
          </w:tcPr>
          <w:p w14:paraId="6BDDA3D5" w14:textId="57E8969B" w:rsidR="0070763C" w:rsidRPr="00B74885" w:rsidRDefault="00F34353" w:rsidP="0070763C">
            <w:pPr>
              <w:jc w:val="center"/>
              <w:rPr>
                <w:b/>
                <w:bCs/>
              </w:rPr>
            </w:pPr>
            <w:r>
              <w:rPr>
                <w:b/>
                <w:bCs/>
              </w:rPr>
              <w:t>31/10</w:t>
            </w:r>
            <w:r w:rsidR="00BE3190">
              <w:rPr>
                <w:b/>
                <w:bCs/>
              </w:rPr>
              <w:t>/22</w:t>
            </w:r>
            <w:r>
              <w:rPr>
                <w:b/>
                <w:bCs/>
              </w:rPr>
              <w:t xml:space="preserve"> payment </w:t>
            </w:r>
            <w:r w:rsidRPr="00BE3190">
              <w:rPr>
                <w:b/>
                <w:bCs/>
                <w:sz w:val="16"/>
                <w:szCs w:val="16"/>
              </w:rPr>
              <w:t>(7/12th)</w:t>
            </w:r>
          </w:p>
        </w:tc>
        <w:tc>
          <w:tcPr>
            <w:tcW w:w="2790" w:type="dxa"/>
            <w:vAlign w:val="center"/>
          </w:tcPr>
          <w:p w14:paraId="30E310C0" w14:textId="2CE33527" w:rsidR="0070763C" w:rsidRPr="00B74885" w:rsidRDefault="00BE3190" w:rsidP="0070763C">
            <w:pPr>
              <w:jc w:val="center"/>
              <w:rPr>
                <w:b/>
                <w:bCs/>
              </w:rPr>
            </w:pPr>
            <w:r>
              <w:rPr>
                <w:b/>
                <w:bCs/>
              </w:rPr>
              <w:t>28/04/23</w:t>
            </w:r>
            <w:r w:rsidR="0070763C" w:rsidRPr="00B74885">
              <w:rPr>
                <w:b/>
                <w:bCs/>
              </w:rPr>
              <w:t xml:space="preserve"> payment</w:t>
            </w:r>
            <w:r>
              <w:rPr>
                <w:b/>
                <w:bCs/>
              </w:rPr>
              <w:t xml:space="preserve"> </w:t>
            </w:r>
            <w:r w:rsidRPr="00BE3190">
              <w:rPr>
                <w:b/>
                <w:bCs/>
                <w:sz w:val="16"/>
                <w:szCs w:val="16"/>
              </w:rPr>
              <w:t>(</w:t>
            </w:r>
            <w:r>
              <w:rPr>
                <w:b/>
                <w:bCs/>
                <w:sz w:val="16"/>
                <w:szCs w:val="16"/>
              </w:rPr>
              <w:t>5</w:t>
            </w:r>
            <w:r w:rsidRPr="00BE3190">
              <w:rPr>
                <w:b/>
                <w:bCs/>
                <w:sz w:val="16"/>
                <w:szCs w:val="16"/>
              </w:rPr>
              <w:t>/12th)</w:t>
            </w:r>
          </w:p>
        </w:tc>
      </w:tr>
      <w:tr w:rsidR="0070763C" w14:paraId="44BA7C14" w14:textId="77777777" w:rsidTr="00B74885">
        <w:trPr>
          <w:trHeight w:val="567"/>
        </w:trPr>
        <w:tc>
          <w:tcPr>
            <w:tcW w:w="2789" w:type="dxa"/>
            <w:vAlign w:val="center"/>
          </w:tcPr>
          <w:p w14:paraId="17C42A25" w14:textId="08925C43" w:rsidR="0070763C" w:rsidRPr="00B74885" w:rsidRDefault="0070763C" w:rsidP="00B74885">
            <w:pPr>
              <w:rPr>
                <w:b/>
                <w:bCs/>
              </w:rPr>
            </w:pPr>
            <w:r w:rsidRPr="00B74885">
              <w:rPr>
                <w:b/>
                <w:bCs/>
              </w:rPr>
              <w:t>Warmley Park School</w:t>
            </w:r>
          </w:p>
        </w:tc>
        <w:tc>
          <w:tcPr>
            <w:tcW w:w="2789" w:type="dxa"/>
            <w:vAlign w:val="center"/>
          </w:tcPr>
          <w:p w14:paraId="5B9193B9" w14:textId="13EE23E8" w:rsidR="0070763C" w:rsidRDefault="0070763C" w:rsidP="0070763C">
            <w:pPr>
              <w:jc w:val="center"/>
            </w:pPr>
            <w:r>
              <w:t>64</w:t>
            </w:r>
          </w:p>
        </w:tc>
        <w:tc>
          <w:tcPr>
            <w:tcW w:w="2790" w:type="dxa"/>
            <w:vAlign w:val="center"/>
          </w:tcPr>
          <w:p w14:paraId="7ADD0894" w14:textId="298A0982" w:rsidR="0070763C" w:rsidRDefault="0070763C" w:rsidP="0070763C">
            <w:pPr>
              <w:jc w:val="center"/>
            </w:pPr>
            <w:r>
              <w:t>£16,640</w:t>
            </w:r>
          </w:p>
        </w:tc>
        <w:tc>
          <w:tcPr>
            <w:tcW w:w="2790" w:type="dxa"/>
            <w:vAlign w:val="center"/>
          </w:tcPr>
          <w:p w14:paraId="0C9F16F2" w14:textId="724D1D0F" w:rsidR="0070763C" w:rsidRDefault="0070763C" w:rsidP="0070763C">
            <w:pPr>
              <w:jc w:val="center"/>
            </w:pPr>
            <w:r>
              <w:t>£9,707</w:t>
            </w:r>
          </w:p>
        </w:tc>
        <w:tc>
          <w:tcPr>
            <w:tcW w:w="2790" w:type="dxa"/>
            <w:vAlign w:val="center"/>
          </w:tcPr>
          <w:p w14:paraId="4E3FFB15" w14:textId="1FED06FB" w:rsidR="0070763C" w:rsidRDefault="0070763C" w:rsidP="0070763C">
            <w:pPr>
              <w:jc w:val="center"/>
            </w:pPr>
            <w:r>
              <w:t>£6,933</w:t>
            </w:r>
          </w:p>
        </w:tc>
      </w:tr>
    </w:tbl>
    <w:p w14:paraId="7CE6C0C5" w14:textId="49254D9D" w:rsidR="000F3D3C" w:rsidRDefault="000F3D3C" w:rsidP="000F3D3C">
      <w:pPr>
        <w:rPr>
          <w:sz w:val="16"/>
          <w:szCs w:val="16"/>
        </w:rPr>
      </w:pPr>
      <w:r>
        <w:rPr>
          <w:sz w:val="16"/>
          <w:szCs w:val="16"/>
        </w:rPr>
        <w:br w:type="page"/>
      </w:r>
    </w:p>
    <w:p w14:paraId="767C198F" w14:textId="69C31AC4" w:rsidR="009C6F95" w:rsidRPr="00AD4C2A" w:rsidRDefault="009C6F95" w:rsidP="009C6F95">
      <w:pPr>
        <w:pStyle w:val="Header"/>
        <w:rPr>
          <w:sz w:val="10"/>
          <w:szCs w:val="10"/>
        </w:rPr>
      </w:pPr>
      <w:r w:rsidRPr="001F0EA1">
        <w:rPr>
          <w:sz w:val="16"/>
          <w:szCs w:val="16"/>
        </w:rPr>
        <w:lastRenderedPageBreak/>
        <w:t>Funding can include encouragin</w:t>
      </w:r>
      <w:r w:rsidRPr="00F0775B">
        <w:rPr>
          <w:sz w:val="16"/>
          <w:szCs w:val="16"/>
        </w:rPr>
        <w:t>g active play at break time, teaching pupils how to swim, establishing after-school or holiday sports programmes – all to support the government’s commitment to ensuring children and</w:t>
      </w:r>
      <w:r w:rsidRPr="001F0EA1">
        <w:rPr>
          <w:sz w:val="16"/>
          <w:szCs w:val="16"/>
        </w:rPr>
        <w:t xml:space="preserve"> young people have </w:t>
      </w:r>
      <w:r w:rsidRPr="009C6F95">
        <w:rPr>
          <w:b/>
          <w:bCs/>
          <w:color w:val="C00000"/>
          <w:sz w:val="16"/>
          <w:szCs w:val="16"/>
          <w:u w:val="single"/>
        </w:rPr>
        <w:t>access to at least 60 minutes, or 20 minutes for children with a disability, of physical activity a day.</w:t>
      </w:r>
    </w:p>
    <w:p w14:paraId="4DE19B11" w14:textId="77777777" w:rsidR="003F2AD6" w:rsidRPr="009C6F95" w:rsidRDefault="003F2AD6" w:rsidP="009C6F95">
      <w:pPr>
        <w:rPr>
          <w:sz w:val="10"/>
          <w:szCs w:val="10"/>
        </w:rPr>
      </w:pPr>
    </w:p>
    <w:tbl>
      <w:tblPr>
        <w:tblStyle w:val="TableGrid"/>
        <w:tblW w:w="13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36"/>
        <w:gridCol w:w="2608"/>
        <w:gridCol w:w="234"/>
        <w:gridCol w:w="2608"/>
        <w:gridCol w:w="235"/>
        <w:gridCol w:w="2608"/>
        <w:gridCol w:w="236"/>
        <w:gridCol w:w="2608"/>
      </w:tblGrid>
      <w:tr w:rsidR="009C6F95" w:rsidRPr="0079738B" w14:paraId="2DDBAE3B" w14:textId="77777777" w:rsidTr="003F2AD6">
        <w:trPr>
          <w:cantSplit/>
          <w:trHeight w:val="567"/>
        </w:trPr>
        <w:tc>
          <w:tcPr>
            <w:tcW w:w="2608" w:type="dxa"/>
            <w:tcBorders>
              <w:top w:val="single" w:sz="4" w:space="0" w:color="7030A0"/>
              <w:left w:val="single" w:sz="4" w:space="0" w:color="7030A0"/>
              <w:bottom w:val="single" w:sz="4" w:space="0" w:color="7030A0"/>
              <w:right w:val="single" w:sz="4" w:space="0" w:color="7030A0"/>
            </w:tcBorders>
            <w:vAlign w:val="center"/>
          </w:tcPr>
          <w:p w14:paraId="100D6FD3" w14:textId="77777777" w:rsidR="009C6F95" w:rsidRPr="0079738B" w:rsidRDefault="009C6F95" w:rsidP="00967DD0">
            <w:pPr>
              <w:jc w:val="center"/>
              <w:rPr>
                <w:b/>
                <w:bCs/>
                <w:sz w:val="28"/>
                <w:szCs w:val="28"/>
              </w:rPr>
            </w:pPr>
            <w:r w:rsidRPr="00431AE2">
              <w:rPr>
                <w:b/>
                <w:bCs/>
                <w:color w:val="7030A0"/>
                <w:sz w:val="28"/>
                <w:szCs w:val="28"/>
              </w:rPr>
              <w:t>Cycling</w:t>
            </w:r>
          </w:p>
        </w:tc>
        <w:tc>
          <w:tcPr>
            <w:tcW w:w="236" w:type="dxa"/>
            <w:tcBorders>
              <w:left w:val="single" w:sz="4" w:space="0" w:color="7030A0"/>
              <w:right w:val="single" w:sz="4" w:space="0" w:color="0070C0"/>
            </w:tcBorders>
            <w:textDirection w:val="btLr"/>
          </w:tcPr>
          <w:p w14:paraId="6E87AE1E" w14:textId="77777777" w:rsidR="009C6F95" w:rsidRPr="0079738B" w:rsidRDefault="009C6F95" w:rsidP="00967DD0">
            <w:pPr>
              <w:ind w:left="113" w:right="113"/>
              <w:jc w:val="center"/>
              <w:rPr>
                <w:b/>
                <w:bCs/>
                <w:sz w:val="28"/>
                <w:szCs w:val="28"/>
              </w:rPr>
            </w:pPr>
          </w:p>
        </w:tc>
        <w:tc>
          <w:tcPr>
            <w:tcW w:w="2608" w:type="dxa"/>
            <w:tcBorders>
              <w:top w:val="single" w:sz="4" w:space="0" w:color="0070C0"/>
              <w:left w:val="single" w:sz="4" w:space="0" w:color="0070C0"/>
              <w:bottom w:val="single" w:sz="4" w:space="0" w:color="0070C0"/>
              <w:right w:val="single" w:sz="4" w:space="0" w:color="0070C0"/>
            </w:tcBorders>
            <w:vAlign w:val="center"/>
          </w:tcPr>
          <w:p w14:paraId="662FA524" w14:textId="77777777" w:rsidR="009C6F95" w:rsidRPr="0079738B" w:rsidRDefault="009C6F95" w:rsidP="00967DD0">
            <w:pPr>
              <w:jc w:val="center"/>
              <w:rPr>
                <w:b/>
                <w:bCs/>
                <w:sz w:val="28"/>
                <w:szCs w:val="28"/>
              </w:rPr>
            </w:pPr>
            <w:r w:rsidRPr="00431AE2">
              <w:rPr>
                <w:b/>
                <w:bCs/>
                <w:color w:val="0070C0"/>
                <w:sz w:val="28"/>
                <w:szCs w:val="28"/>
              </w:rPr>
              <w:t>School PE</w:t>
            </w:r>
          </w:p>
        </w:tc>
        <w:tc>
          <w:tcPr>
            <w:tcW w:w="234" w:type="dxa"/>
            <w:tcBorders>
              <w:left w:val="single" w:sz="4" w:space="0" w:color="0070C0"/>
              <w:right w:val="single" w:sz="4" w:space="0" w:color="00B050"/>
            </w:tcBorders>
          </w:tcPr>
          <w:p w14:paraId="4CDF33D0" w14:textId="77777777" w:rsidR="009C6F95" w:rsidRPr="0079738B" w:rsidRDefault="009C6F95" w:rsidP="00967DD0">
            <w:pPr>
              <w:jc w:val="center"/>
              <w:rPr>
                <w:b/>
                <w:bCs/>
                <w:sz w:val="28"/>
                <w:szCs w:val="28"/>
              </w:rPr>
            </w:pPr>
          </w:p>
        </w:tc>
        <w:tc>
          <w:tcPr>
            <w:tcW w:w="2608" w:type="dxa"/>
            <w:tcBorders>
              <w:top w:val="single" w:sz="4" w:space="0" w:color="00B050"/>
              <w:left w:val="single" w:sz="4" w:space="0" w:color="00B050"/>
              <w:bottom w:val="single" w:sz="4" w:space="0" w:color="00B050"/>
              <w:right w:val="single" w:sz="4" w:space="0" w:color="00B050"/>
            </w:tcBorders>
            <w:vAlign w:val="center"/>
          </w:tcPr>
          <w:p w14:paraId="29D39552" w14:textId="77777777" w:rsidR="009C6F95" w:rsidRPr="0079738B" w:rsidRDefault="009C6F95" w:rsidP="00967DD0">
            <w:pPr>
              <w:jc w:val="center"/>
              <w:rPr>
                <w:b/>
                <w:bCs/>
                <w:sz w:val="28"/>
                <w:szCs w:val="28"/>
              </w:rPr>
            </w:pPr>
            <w:r w:rsidRPr="00431AE2">
              <w:rPr>
                <w:b/>
                <w:bCs/>
                <w:color w:val="00B050"/>
                <w:sz w:val="28"/>
                <w:szCs w:val="28"/>
              </w:rPr>
              <w:t>Swimming</w:t>
            </w:r>
          </w:p>
        </w:tc>
        <w:tc>
          <w:tcPr>
            <w:tcW w:w="235" w:type="dxa"/>
            <w:tcBorders>
              <w:left w:val="single" w:sz="4" w:space="0" w:color="00B050"/>
              <w:right w:val="single" w:sz="4" w:space="0" w:color="FFC000"/>
            </w:tcBorders>
          </w:tcPr>
          <w:p w14:paraId="35142DB3" w14:textId="77777777" w:rsidR="009C6F95" w:rsidRPr="0079738B" w:rsidRDefault="009C6F95" w:rsidP="00967DD0">
            <w:pPr>
              <w:jc w:val="center"/>
              <w:rPr>
                <w:b/>
                <w:bCs/>
                <w:sz w:val="28"/>
                <w:szCs w:val="28"/>
              </w:rPr>
            </w:pPr>
          </w:p>
        </w:tc>
        <w:tc>
          <w:tcPr>
            <w:tcW w:w="2608" w:type="dxa"/>
            <w:tcBorders>
              <w:top w:val="single" w:sz="4" w:space="0" w:color="FFC000"/>
              <w:left w:val="single" w:sz="4" w:space="0" w:color="FFC000"/>
              <w:bottom w:val="single" w:sz="4" w:space="0" w:color="FFC000"/>
              <w:right w:val="single" w:sz="4" w:space="0" w:color="FFC000"/>
            </w:tcBorders>
            <w:vAlign w:val="center"/>
          </w:tcPr>
          <w:p w14:paraId="622A0DBB" w14:textId="77777777" w:rsidR="009C6F95" w:rsidRPr="0079738B" w:rsidRDefault="009C6F95" w:rsidP="00967DD0">
            <w:pPr>
              <w:jc w:val="center"/>
              <w:rPr>
                <w:b/>
                <w:bCs/>
                <w:sz w:val="28"/>
                <w:szCs w:val="28"/>
              </w:rPr>
            </w:pPr>
            <w:r w:rsidRPr="00431AE2">
              <w:rPr>
                <w:b/>
                <w:bCs/>
                <w:color w:val="FFC000"/>
                <w:sz w:val="28"/>
                <w:szCs w:val="28"/>
              </w:rPr>
              <w:t>Events &amp; Festivals</w:t>
            </w:r>
          </w:p>
        </w:tc>
        <w:tc>
          <w:tcPr>
            <w:tcW w:w="236" w:type="dxa"/>
            <w:tcBorders>
              <w:left w:val="single" w:sz="4" w:space="0" w:color="FFC000"/>
              <w:right w:val="single" w:sz="4" w:space="0" w:color="00B0F0"/>
            </w:tcBorders>
          </w:tcPr>
          <w:p w14:paraId="025DB9BF" w14:textId="77777777" w:rsidR="009C6F95" w:rsidRPr="0079738B" w:rsidRDefault="009C6F95" w:rsidP="00967DD0">
            <w:pPr>
              <w:jc w:val="center"/>
              <w:rPr>
                <w:b/>
                <w:bCs/>
                <w:sz w:val="28"/>
                <w:szCs w:val="28"/>
              </w:rPr>
            </w:pPr>
          </w:p>
        </w:tc>
        <w:tc>
          <w:tcPr>
            <w:tcW w:w="2608" w:type="dxa"/>
            <w:tcBorders>
              <w:top w:val="single" w:sz="4" w:space="0" w:color="00B0F0"/>
              <w:left w:val="single" w:sz="4" w:space="0" w:color="00B0F0"/>
              <w:bottom w:val="single" w:sz="4" w:space="0" w:color="00B0F0"/>
              <w:right w:val="single" w:sz="4" w:space="0" w:color="00B0F0"/>
            </w:tcBorders>
            <w:vAlign w:val="center"/>
          </w:tcPr>
          <w:p w14:paraId="60AB7CB2" w14:textId="77777777" w:rsidR="009C6F95" w:rsidRPr="0079738B" w:rsidRDefault="009C6F95" w:rsidP="00967DD0">
            <w:pPr>
              <w:jc w:val="center"/>
              <w:rPr>
                <w:b/>
                <w:bCs/>
                <w:sz w:val="28"/>
                <w:szCs w:val="28"/>
              </w:rPr>
            </w:pPr>
            <w:r w:rsidRPr="00431AE2">
              <w:rPr>
                <w:b/>
                <w:bCs/>
                <w:color w:val="00B0F0"/>
                <w:sz w:val="28"/>
                <w:szCs w:val="28"/>
              </w:rPr>
              <w:t>Water Sports</w:t>
            </w:r>
          </w:p>
        </w:tc>
      </w:tr>
      <w:tr w:rsidR="009C6F95" w:rsidRPr="00421187" w14:paraId="13463FBB" w14:textId="77777777" w:rsidTr="003F2AD6">
        <w:trPr>
          <w:cantSplit/>
          <w:trHeight w:val="283"/>
        </w:trPr>
        <w:tc>
          <w:tcPr>
            <w:tcW w:w="2608" w:type="dxa"/>
            <w:vMerge w:val="restart"/>
            <w:tcBorders>
              <w:top w:val="single" w:sz="4" w:space="0" w:color="7030A0"/>
              <w:left w:val="single" w:sz="4" w:space="0" w:color="7030A0"/>
              <w:bottom w:val="single" w:sz="4" w:space="0" w:color="7030A0"/>
              <w:right w:val="single" w:sz="4" w:space="0" w:color="7030A0"/>
            </w:tcBorders>
            <w:vAlign w:val="center"/>
          </w:tcPr>
          <w:p w14:paraId="5FB7D7B0" w14:textId="77777777" w:rsidR="009C6F95" w:rsidRPr="00B0144E" w:rsidRDefault="009C6F95" w:rsidP="00967DD0">
            <w:pPr>
              <w:jc w:val="center"/>
              <w:rPr>
                <w:sz w:val="16"/>
                <w:szCs w:val="16"/>
                <w:u w:val="single"/>
              </w:rPr>
            </w:pPr>
            <w:r w:rsidRPr="00B0144E">
              <w:rPr>
                <w:sz w:val="16"/>
                <w:szCs w:val="16"/>
                <w:u w:val="single"/>
              </w:rPr>
              <w:t>Balance bikes &amp; helmets, &amp; storage shed.</w:t>
            </w:r>
          </w:p>
          <w:p w14:paraId="2ADA5501" w14:textId="77777777" w:rsidR="009C6F95" w:rsidRPr="00B0144E" w:rsidRDefault="009C6F95" w:rsidP="00967DD0">
            <w:pPr>
              <w:jc w:val="center"/>
              <w:rPr>
                <w:sz w:val="16"/>
                <w:szCs w:val="16"/>
              </w:rPr>
            </w:pPr>
            <w:r w:rsidRPr="00B0144E">
              <w:rPr>
                <w:sz w:val="16"/>
                <w:szCs w:val="16"/>
              </w:rPr>
              <w:t>(T1-6, EYFS &amp; KS1)</w:t>
            </w:r>
          </w:p>
          <w:p w14:paraId="14FBC794" w14:textId="77777777" w:rsidR="009C6F95" w:rsidRPr="00B0144E" w:rsidRDefault="009C6F95" w:rsidP="00967DD0">
            <w:pPr>
              <w:jc w:val="center"/>
              <w:rPr>
                <w:b/>
                <w:bCs/>
                <w:sz w:val="16"/>
                <w:szCs w:val="16"/>
              </w:rPr>
            </w:pPr>
            <w:r w:rsidRPr="00B0144E">
              <w:rPr>
                <w:b/>
                <w:bCs/>
                <w:sz w:val="16"/>
                <w:szCs w:val="16"/>
              </w:rPr>
              <w:t>£1500</w:t>
            </w:r>
          </w:p>
          <w:p w14:paraId="1A2445CB" w14:textId="77777777" w:rsidR="009C6F95" w:rsidRPr="00B0144E" w:rsidRDefault="009C6F95" w:rsidP="00967DD0">
            <w:pPr>
              <w:jc w:val="center"/>
              <w:rPr>
                <w:sz w:val="16"/>
                <w:szCs w:val="16"/>
              </w:rPr>
            </w:pPr>
            <w:r w:rsidRPr="00B0144E">
              <w:rPr>
                <w:i/>
                <w:iCs/>
                <w:sz w:val="16"/>
                <w:szCs w:val="16"/>
              </w:rPr>
              <w:t>(Based on 10 bikes &amp; 10 helmets @ £100 per pair + £500 for shed)</w:t>
            </w:r>
          </w:p>
        </w:tc>
        <w:tc>
          <w:tcPr>
            <w:tcW w:w="236" w:type="dxa"/>
            <w:tcBorders>
              <w:left w:val="single" w:sz="4" w:space="0" w:color="7030A0"/>
              <w:right w:val="single" w:sz="4" w:space="0" w:color="0070C0"/>
            </w:tcBorders>
            <w:vAlign w:val="center"/>
          </w:tcPr>
          <w:p w14:paraId="7C964C17" w14:textId="77777777" w:rsidR="009C6F95" w:rsidRPr="00421187" w:rsidRDefault="009C6F95" w:rsidP="00967DD0">
            <w:pPr>
              <w:jc w:val="center"/>
              <w:rPr>
                <w:sz w:val="16"/>
                <w:szCs w:val="16"/>
              </w:rPr>
            </w:pPr>
          </w:p>
        </w:tc>
        <w:tc>
          <w:tcPr>
            <w:tcW w:w="2608" w:type="dxa"/>
            <w:vMerge w:val="restart"/>
            <w:tcBorders>
              <w:top w:val="single" w:sz="4" w:space="0" w:color="0070C0"/>
              <w:left w:val="single" w:sz="4" w:space="0" w:color="0070C0"/>
              <w:bottom w:val="single" w:sz="4" w:space="0" w:color="0070C0"/>
              <w:right w:val="single" w:sz="4" w:space="0" w:color="0070C0"/>
            </w:tcBorders>
            <w:vAlign w:val="center"/>
          </w:tcPr>
          <w:p w14:paraId="2CF21C45" w14:textId="77777777" w:rsidR="009C6F95" w:rsidRPr="00C43700" w:rsidRDefault="009C6F95" w:rsidP="00967DD0">
            <w:pPr>
              <w:jc w:val="center"/>
              <w:rPr>
                <w:sz w:val="16"/>
                <w:szCs w:val="16"/>
                <w:u w:val="single"/>
              </w:rPr>
            </w:pPr>
            <w:r w:rsidRPr="00C43700">
              <w:rPr>
                <w:sz w:val="16"/>
                <w:szCs w:val="16"/>
                <w:u w:val="single"/>
              </w:rPr>
              <w:t>CSET Sports Partnership</w:t>
            </w:r>
          </w:p>
          <w:p w14:paraId="5F335E1A" w14:textId="77777777" w:rsidR="009C6F95" w:rsidRPr="00AD4C2A" w:rsidRDefault="009C6F95" w:rsidP="00967DD0">
            <w:pPr>
              <w:jc w:val="center"/>
              <w:rPr>
                <w:sz w:val="16"/>
                <w:szCs w:val="16"/>
              </w:rPr>
            </w:pPr>
            <w:r w:rsidRPr="00AD4C2A">
              <w:rPr>
                <w:sz w:val="16"/>
                <w:szCs w:val="16"/>
              </w:rPr>
              <w:t>(T1-6, Primary focussed</w:t>
            </w:r>
            <w:r>
              <w:rPr>
                <w:sz w:val="16"/>
                <w:szCs w:val="16"/>
              </w:rPr>
              <w:t>, whole school inclusive</w:t>
            </w:r>
            <w:r w:rsidRPr="00AD4C2A">
              <w:rPr>
                <w:sz w:val="16"/>
                <w:szCs w:val="16"/>
              </w:rPr>
              <w:t>)</w:t>
            </w:r>
          </w:p>
          <w:p w14:paraId="50ADFFE2" w14:textId="77777777" w:rsidR="009C6F95" w:rsidRPr="00AD4C2A" w:rsidRDefault="009C6F95" w:rsidP="00967DD0">
            <w:pPr>
              <w:jc w:val="center"/>
              <w:rPr>
                <w:b/>
                <w:bCs/>
                <w:sz w:val="16"/>
                <w:szCs w:val="16"/>
              </w:rPr>
            </w:pPr>
            <w:r w:rsidRPr="00A53502">
              <w:rPr>
                <w:b/>
                <w:bCs/>
                <w:sz w:val="16"/>
                <w:szCs w:val="16"/>
              </w:rPr>
              <w:t>£2100</w:t>
            </w:r>
          </w:p>
          <w:p w14:paraId="3E3E6548" w14:textId="77777777" w:rsidR="009C6F95" w:rsidRDefault="009C6F95" w:rsidP="00967DD0">
            <w:pPr>
              <w:jc w:val="center"/>
              <w:rPr>
                <w:sz w:val="16"/>
                <w:szCs w:val="16"/>
              </w:rPr>
            </w:pPr>
          </w:p>
          <w:p w14:paraId="7AC04F5F" w14:textId="77777777" w:rsidR="009C6F95" w:rsidRPr="00F87690" w:rsidRDefault="009C6F95" w:rsidP="00967DD0">
            <w:pPr>
              <w:jc w:val="center"/>
              <w:rPr>
                <w:sz w:val="16"/>
                <w:szCs w:val="16"/>
                <w:u w:val="single"/>
              </w:rPr>
            </w:pPr>
            <w:r w:rsidRPr="00F87690">
              <w:rPr>
                <w:sz w:val="16"/>
                <w:szCs w:val="16"/>
                <w:u w:val="single"/>
              </w:rPr>
              <w:t>To include:</w:t>
            </w:r>
          </w:p>
          <w:p w14:paraId="3EB1F602" w14:textId="77777777" w:rsidR="009C6F95" w:rsidRDefault="009C6F95" w:rsidP="00967DD0">
            <w:pPr>
              <w:jc w:val="center"/>
              <w:rPr>
                <w:sz w:val="16"/>
                <w:szCs w:val="16"/>
              </w:rPr>
            </w:pPr>
            <w:r>
              <w:rPr>
                <w:sz w:val="16"/>
                <w:szCs w:val="16"/>
              </w:rPr>
              <w:t>Weekly Primary focussed physical activity intervention</w:t>
            </w:r>
          </w:p>
          <w:p w14:paraId="4C37865D" w14:textId="77777777" w:rsidR="009C6F95" w:rsidRDefault="009C6F95" w:rsidP="00967DD0">
            <w:pPr>
              <w:jc w:val="center"/>
              <w:rPr>
                <w:sz w:val="16"/>
                <w:szCs w:val="16"/>
              </w:rPr>
            </w:pPr>
            <w:r>
              <w:rPr>
                <w:sz w:val="16"/>
                <w:szCs w:val="16"/>
              </w:rPr>
              <w:t>(T2-6, Fridays 1300-1500)</w:t>
            </w:r>
          </w:p>
          <w:p w14:paraId="092A7D3F" w14:textId="77777777" w:rsidR="009C6F95" w:rsidRDefault="009C6F95" w:rsidP="00967DD0">
            <w:pPr>
              <w:jc w:val="center"/>
              <w:rPr>
                <w:sz w:val="16"/>
                <w:szCs w:val="16"/>
              </w:rPr>
            </w:pPr>
            <w:r>
              <w:rPr>
                <w:sz w:val="16"/>
                <w:szCs w:val="16"/>
              </w:rPr>
              <w:t>~</w:t>
            </w:r>
          </w:p>
          <w:p w14:paraId="3E139D19" w14:textId="77777777" w:rsidR="009C6F95" w:rsidRDefault="009C6F95" w:rsidP="00967DD0">
            <w:pPr>
              <w:jc w:val="center"/>
              <w:rPr>
                <w:sz w:val="16"/>
                <w:szCs w:val="16"/>
              </w:rPr>
            </w:pPr>
            <w:r>
              <w:rPr>
                <w:sz w:val="16"/>
                <w:szCs w:val="16"/>
              </w:rPr>
              <w:t>Support to activate intra/inter school events @ WPS</w:t>
            </w:r>
          </w:p>
          <w:p w14:paraId="117E9F4D" w14:textId="77777777" w:rsidR="009C6F95" w:rsidRDefault="009C6F95" w:rsidP="00967DD0">
            <w:pPr>
              <w:jc w:val="center"/>
              <w:rPr>
                <w:sz w:val="16"/>
                <w:szCs w:val="16"/>
              </w:rPr>
            </w:pPr>
            <w:r>
              <w:rPr>
                <w:sz w:val="16"/>
                <w:szCs w:val="16"/>
              </w:rPr>
              <w:t>(T2, T4, T6)</w:t>
            </w:r>
          </w:p>
          <w:p w14:paraId="41B210EF" w14:textId="77777777" w:rsidR="009C6F95" w:rsidRDefault="009C6F95" w:rsidP="00967DD0">
            <w:pPr>
              <w:jc w:val="center"/>
              <w:rPr>
                <w:sz w:val="16"/>
                <w:szCs w:val="16"/>
              </w:rPr>
            </w:pPr>
            <w:r>
              <w:rPr>
                <w:sz w:val="16"/>
                <w:szCs w:val="16"/>
              </w:rPr>
              <w:t>Access to CSET events calendar</w:t>
            </w:r>
          </w:p>
          <w:p w14:paraId="674070FF" w14:textId="77777777" w:rsidR="009C6F95" w:rsidRDefault="009C6F95" w:rsidP="00967DD0">
            <w:pPr>
              <w:jc w:val="center"/>
              <w:rPr>
                <w:sz w:val="16"/>
                <w:szCs w:val="16"/>
              </w:rPr>
            </w:pPr>
            <w:r>
              <w:rPr>
                <w:sz w:val="16"/>
                <w:szCs w:val="16"/>
              </w:rPr>
              <w:t>~</w:t>
            </w:r>
          </w:p>
          <w:p w14:paraId="2E3BCE1D" w14:textId="77777777" w:rsidR="009C6F95" w:rsidRDefault="009C6F95" w:rsidP="00967DD0">
            <w:pPr>
              <w:jc w:val="center"/>
              <w:rPr>
                <w:sz w:val="16"/>
                <w:szCs w:val="16"/>
              </w:rPr>
            </w:pPr>
            <w:r>
              <w:rPr>
                <w:sz w:val="16"/>
                <w:szCs w:val="16"/>
              </w:rPr>
              <w:t>Coproduced staff CPD</w:t>
            </w:r>
          </w:p>
          <w:p w14:paraId="475F0274" w14:textId="77777777" w:rsidR="009C6F95" w:rsidRDefault="009C6F95" w:rsidP="00967DD0">
            <w:pPr>
              <w:jc w:val="center"/>
              <w:rPr>
                <w:sz w:val="16"/>
                <w:szCs w:val="16"/>
              </w:rPr>
            </w:pPr>
            <w:r>
              <w:rPr>
                <w:sz w:val="16"/>
                <w:szCs w:val="16"/>
              </w:rPr>
              <w:t>~</w:t>
            </w:r>
          </w:p>
          <w:p w14:paraId="22EE06C4" w14:textId="77777777" w:rsidR="009C6F95" w:rsidRDefault="009C6F95" w:rsidP="00967DD0">
            <w:pPr>
              <w:jc w:val="center"/>
              <w:rPr>
                <w:sz w:val="16"/>
                <w:szCs w:val="16"/>
              </w:rPr>
            </w:pPr>
            <w:r>
              <w:rPr>
                <w:sz w:val="16"/>
                <w:szCs w:val="16"/>
              </w:rPr>
              <w:t>Network meetings</w:t>
            </w:r>
          </w:p>
          <w:p w14:paraId="208652E4" w14:textId="77777777" w:rsidR="009C6F95" w:rsidRDefault="009C6F95" w:rsidP="00967DD0">
            <w:pPr>
              <w:jc w:val="center"/>
              <w:rPr>
                <w:sz w:val="16"/>
                <w:szCs w:val="16"/>
              </w:rPr>
            </w:pPr>
            <w:r>
              <w:rPr>
                <w:sz w:val="16"/>
                <w:szCs w:val="16"/>
              </w:rPr>
              <w:t>(T1, T3, T5)</w:t>
            </w:r>
          </w:p>
          <w:p w14:paraId="5C26A575" w14:textId="77777777" w:rsidR="009C6F95" w:rsidRDefault="009C6F95" w:rsidP="00967DD0">
            <w:pPr>
              <w:jc w:val="center"/>
              <w:rPr>
                <w:sz w:val="16"/>
                <w:szCs w:val="16"/>
              </w:rPr>
            </w:pPr>
            <w:r>
              <w:rPr>
                <w:sz w:val="16"/>
                <w:szCs w:val="16"/>
              </w:rPr>
              <w:t>~</w:t>
            </w:r>
          </w:p>
          <w:p w14:paraId="51A64EEC" w14:textId="77777777" w:rsidR="009C6F95" w:rsidRDefault="009C6F95" w:rsidP="00967DD0">
            <w:pPr>
              <w:jc w:val="center"/>
              <w:rPr>
                <w:sz w:val="16"/>
                <w:szCs w:val="16"/>
              </w:rPr>
            </w:pPr>
            <w:r>
              <w:rPr>
                <w:sz w:val="16"/>
                <w:szCs w:val="16"/>
              </w:rPr>
              <w:t xml:space="preserve">PE Lead 1:1 </w:t>
            </w:r>
            <w:proofErr w:type="gramStart"/>
            <w:r>
              <w:rPr>
                <w:sz w:val="16"/>
                <w:szCs w:val="16"/>
              </w:rPr>
              <w:t>sessions</w:t>
            </w:r>
            <w:proofErr w:type="gramEnd"/>
          </w:p>
          <w:p w14:paraId="742E9045" w14:textId="77777777" w:rsidR="009C6F95" w:rsidRPr="00421187" w:rsidRDefault="009C6F95" w:rsidP="00967DD0">
            <w:pPr>
              <w:jc w:val="center"/>
              <w:rPr>
                <w:sz w:val="16"/>
                <w:szCs w:val="16"/>
              </w:rPr>
            </w:pPr>
            <w:r>
              <w:rPr>
                <w:sz w:val="16"/>
                <w:szCs w:val="16"/>
              </w:rPr>
              <w:t>~</w:t>
            </w:r>
          </w:p>
        </w:tc>
        <w:tc>
          <w:tcPr>
            <w:tcW w:w="234" w:type="dxa"/>
            <w:tcBorders>
              <w:left w:val="single" w:sz="4" w:space="0" w:color="0070C0"/>
              <w:right w:val="single" w:sz="4" w:space="0" w:color="00B050"/>
            </w:tcBorders>
            <w:vAlign w:val="center"/>
          </w:tcPr>
          <w:p w14:paraId="39618D6B" w14:textId="77777777" w:rsidR="009C6F95" w:rsidRPr="00421187" w:rsidRDefault="009C6F95" w:rsidP="00967DD0">
            <w:pPr>
              <w:jc w:val="center"/>
              <w:rPr>
                <w:sz w:val="16"/>
                <w:szCs w:val="16"/>
              </w:rPr>
            </w:pPr>
          </w:p>
        </w:tc>
        <w:tc>
          <w:tcPr>
            <w:tcW w:w="2608" w:type="dxa"/>
            <w:vMerge w:val="restart"/>
            <w:tcBorders>
              <w:top w:val="single" w:sz="4" w:space="0" w:color="00B050"/>
              <w:left w:val="single" w:sz="4" w:space="0" w:color="00B050"/>
              <w:bottom w:val="single" w:sz="4" w:space="0" w:color="00B050"/>
              <w:right w:val="single" w:sz="4" w:space="0" w:color="00B050"/>
            </w:tcBorders>
            <w:vAlign w:val="center"/>
          </w:tcPr>
          <w:p w14:paraId="6E7B2081" w14:textId="77777777" w:rsidR="009C6F95" w:rsidRPr="00212B27" w:rsidRDefault="009C6F95" w:rsidP="00967DD0">
            <w:pPr>
              <w:jc w:val="center"/>
              <w:rPr>
                <w:sz w:val="16"/>
                <w:szCs w:val="16"/>
                <w:u w:val="single"/>
              </w:rPr>
            </w:pPr>
            <w:r w:rsidRPr="00212B27">
              <w:rPr>
                <w:sz w:val="16"/>
                <w:szCs w:val="16"/>
                <w:u w:val="single"/>
              </w:rPr>
              <w:t>In-school swim lessons</w:t>
            </w:r>
          </w:p>
          <w:p w14:paraId="049ADE84" w14:textId="77777777" w:rsidR="009C6F95" w:rsidRDefault="009C6F95" w:rsidP="00967DD0">
            <w:pPr>
              <w:jc w:val="center"/>
              <w:rPr>
                <w:sz w:val="16"/>
                <w:szCs w:val="16"/>
              </w:rPr>
            </w:pPr>
            <w:r>
              <w:rPr>
                <w:sz w:val="16"/>
                <w:szCs w:val="16"/>
              </w:rPr>
              <w:t>(T1-6, EYFS, KS1, KS2 by KM)</w:t>
            </w:r>
          </w:p>
          <w:p w14:paraId="445725ED" w14:textId="3D8555C7" w:rsidR="009C6F95" w:rsidRPr="00E57EC6" w:rsidRDefault="009C6F95" w:rsidP="00967DD0">
            <w:pPr>
              <w:jc w:val="center"/>
              <w:rPr>
                <w:sz w:val="16"/>
                <w:szCs w:val="16"/>
                <w:highlight w:val="yellow"/>
              </w:rPr>
            </w:pPr>
            <w:r w:rsidRPr="00E57EC6">
              <w:rPr>
                <w:sz w:val="16"/>
                <w:szCs w:val="16"/>
                <w:highlight w:val="yellow"/>
              </w:rPr>
              <w:t>EYFS</w:t>
            </w:r>
          </w:p>
          <w:p w14:paraId="5E56C2DF" w14:textId="77777777" w:rsidR="009C6F95" w:rsidRPr="00E57EC6" w:rsidRDefault="009C6F95" w:rsidP="00967DD0">
            <w:pPr>
              <w:jc w:val="center"/>
              <w:rPr>
                <w:sz w:val="16"/>
                <w:szCs w:val="16"/>
                <w:highlight w:val="yellow"/>
              </w:rPr>
            </w:pPr>
            <w:r w:rsidRPr="00E57EC6">
              <w:rPr>
                <w:sz w:val="16"/>
                <w:szCs w:val="16"/>
                <w:highlight w:val="yellow"/>
              </w:rPr>
              <w:t>KS1</w:t>
            </w:r>
          </w:p>
          <w:p w14:paraId="417ED3AE" w14:textId="77777777" w:rsidR="009C6F95" w:rsidRPr="00E57EC6" w:rsidRDefault="009C6F95" w:rsidP="00967DD0">
            <w:pPr>
              <w:jc w:val="center"/>
              <w:rPr>
                <w:sz w:val="16"/>
                <w:szCs w:val="16"/>
                <w:highlight w:val="yellow"/>
              </w:rPr>
            </w:pPr>
            <w:r w:rsidRPr="00E57EC6">
              <w:rPr>
                <w:sz w:val="16"/>
                <w:szCs w:val="16"/>
                <w:highlight w:val="yellow"/>
              </w:rPr>
              <w:t>KS2</w:t>
            </w:r>
          </w:p>
          <w:p w14:paraId="398B9EEA" w14:textId="77777777" w:rsidR="009C6F95" w:rsidRPr="00421187" w:rsidRDefault="009C6F95" w:rsidP="00967DD0">
            <w:pPr>
              <w:jc w:val="center"/>
              <w:rPr>
                <w:sz w:val="16"/>
                <w:szCs w:val="16"/>
              </w:rPr>
            </w:pPr>
            <w:r w:rsidRPr="00E57EC6">
              <w:rPr>
                <w:sz w:val="16"/>
                <w:szCs w:val="16"/>
                <w:highlight w:val="yellow"/>
              </w:rPr>
              <w:t>Interventions</w:t>
            </w:r>
          </w:p>
        </w:tc>
        <w:tc>
          <w:tcPr>
            <w:tcW w:w="235" w:type="dxa"/>
            <w:tcBorders>
              <w:left w:val="single" w:sz="4" w:space="0" w:color="00B050"/>
              <w:right w:val="single" w:sz="4" w:space="0" w:color="FFC000"/>
            </w:tcBorders>
            <w:vAlign w:val="center"/>
          </w:tcPr>
          <w:p w14:paraId="3C5C55A5" w14:textId="77777777" w:rsidR="009C6F95" w:rsidRPr="00421187" w:rsidRDefault="009C6F95" w:rsidP="00967DD0">
            <w:pPr>
              <w:jc w:val="center"/>
              <w:rPr>
                <w:sz w:val="16"/>
                <w:szCs w:val="16"/>
              </w:rPr>
            </w:pPr>
          </w:p>
        </w:tc>
        <w:tc>
          <w:tcPr>
            <w:tcW w:w="2608" w:type="dxa"/>
            <w:vMerge w:val="restart"/>
            <w:tcBorders>
              <w:top w:val="single" w:sz="4" w:space="0" w:color="FFC000"/>
              <w:left w:val="single" w:sz="4" w:space="0" w:color="FFC000"/>
              <w:bottom w:val="single" w:sz="4" w:space="0" w:color="FFC000"/>
              <w:right w:val="single" w:sz="4" w:space="0" w:color="FFC000"/>
            </w:tcBorders>
            <w:vAlign w:val="center"/>
          </w:tcPr>
          <w:p w14:paraId="3D4E5E3A" w14:textId="77777777" w:rsidR="009C6F95" w:rsidRPr="00212B27" w:rsidRDefault="009C6F95" w:rsidP="00967DD0">
            <w:pPr>
              <w:jc w:val="center"/>
              <w:rPr>
                <w:sz w:val="16"/>
                <w:szCs w:val="16"/>
                <w:u w:val="single"/>
              </w:rPr>
            </w:pPr>
            <w:r w:rsidRPr="00212B27">
              <w:rPr>
                <w:sz w:val="16"/>
                <w:szCs w:val="16"/>
                <w:u w:val="single"/>
              </w:rPr>
              <w:t xml:space="preserve">Funding </w:t>
            </w:r>
            <w:r>
              <w:rPr>
                <w:sz w:val="16"/>
                <w:szCs w:val="16"/>
                <w:u w:val="single"/>
              </w:rPr>
              <w:t>allocation</w:t>
            </w:r>
            <w:r w:rsidRPr="00212B27">
              <w:rPr>
                <w:sz w:val="16"/>
                <w:szCs w:val="16"/>
                <w:u w:val="single"/>
              </w:rPr>
              <w:t xml:space="preserve"> for 2 x PE &amp; sports events/festivals per term</w:t>
            </w:r>
          </w:p>
          <w:p w14:paraId="0281B542" w14:textId="77777777" w:rsidR="009C6F95" w:rsidRPr="00AD4C2A" w:rsidRDefault="009C6F95" w:rsidP="00967DD0">
            <w:pPr>
              <w:jc w:val="center"/>
              <w:rPr>
                <w:sz w:val="16"/>
                <w:szCs w:val="16"/>
              </w:rPr>
            </w:pPr>
            <w:r w:rsidRPr="00AD4C2A">
              <w:rPr>
                <w:sz w:val="16"/>
                <w:szCs w:val="16"/>
              </w:rPr>
              <w:t>(</w:t>
            </w:r>
            <w:r>
              <w:rPr>
                <w:sz w:val="16"/>
                <w:szCs w:val="16"/>
              </w:rPr>
              <w:t xml:space="preserve">T1-6, </w:t>
            </w:r>
            <w:r w:rsidRPr="00AD4C2A">
              <w:rPr>
                <w:sz w:val="16"/>
                <w:szCs w:val="16"/>
              </w:rPr>
              <w:t>12 per annum)</w:t>
            </w:r>
          </w:p>
          <w:p w14:paraId="451364D1" w14:textId="77777777" w:rsidR="009C6F95" w:rsidRPr="00AD4C2A" w:rsidRDefault="009C6F95" w:rsidP="00967DD0">
            <w:pPr>
              <w:jc w:val="center"/>
              <w:rPr>
                <w:b/>
                <w:bCs/>
                <w:sz w:val="16"/>
                <w:szCs w:val="16"/>
              </w:rPr>
            </w:pPr>
            <w:r w:rsidRPr="00A53502">
              <w:rPr>
                <w:b/>
                <w:bCs/>
                <w:sz w:val="16"/>
                <w:szCs w:val="16"/>
              </w:rPr>
              <w:t>£3000</w:t>
            </w:r>
          </w:p>
          <w:p w14:paraId="140F767B" w14:textId="77777777" w:rsidR="009C6F95" w:rsidRDefault="009C6F95" w:rsidP="00967DD0">
            <w:pPr>
              <w:jc w:val="center"/>
              <w:rPr>
                <w:i/>
                <w:iCs/>
                <w:sz w:val="16"/>
                <w:szCs w:val="16"/>
              </w:rPr>
            </w:pPr>
            <w:r w:rsidRPr="00AD4C2A">
              <w:rPr>
                <w:i/>
                <w:iCs/>
                <w:sz w:val="16"/>
                <w:szCs w:val="16"/>
              </w:rPr>
              <w:t>(Equating to £500 per term; £250 per event; £150 staff cover &amp; £100 transport</w:t>
            </w:r>
            <w:r>
              <w:rPr>
                <w:i/>
                <w:iCs/>
                <w:sz w:val="16"/>
                <w:szCs w:val="16"/>
              </w:rPr>
              <w:t>)</w:t>
            </w:r>
          </w:p>
          <w:p w14:paraId="3040FAEA" w14:textId="77777777" w:rsidR="009C6F95" w:rsidRDefault="009C6F95" w:rsidP="00967DD0">
            <w:pPr>
              <w:jc w:val="center"/>
              <w:rPr>
                <w:sz w:val="16"/>
                <w:szCs w:val="16"/>
              </w:rPr>
            </w:pPr>
          </w:p>
          <w:p w14:paraId="47E6BF9E" w14:textId="77777777" w:rsidR="009C6F95" w:rsidRPr="008178B2" w:rsidRDefault="009C6F95" w:rsidP="00967DD0">
            <w:pPr>
              <w:jc w:val="center"/>
              <w:rPr>
                <w:sz w:val="16"/>
                <w:szCs w:val="16"/>
                <w:u w:val="single"/>
              </w:rPr>
            </w:pPr>
            <w:r w:rsidRPr="00876918">
              <w:rPr>
                <w:sz w:val="16"/>
                <w:szCs w:val="16"/>
                <w:u w:val="single"/>
              </w:rPr>
              <w:t>Events to include:</w:t>
            </w:r>
          </w:p>
          <w:p w14:paraId="7A51FDB7" w14:textId="77777777" w:rsidR="009C6F95" w:rsidRDefault="009C6F95" w:rsidP="00967DD0">
            <w:pPr>
              <w:jc w:val="center"/>
              <w:rPr>
                <w:sz w:val="16"/>
                <w:szCs w:val="16"/>
              </w:rPr>
            </w:pPr>
            <w:r>
              <w:rPr>
                <w:sz w:val="16"/>
                <w:szCs w:val="16"/>
              </w:rPr>
              <w:t xml:space="preserve">CSET Sports Partnership School </w:t>
            </w:r>
          </w:p>
          <w:p w14:paraId="367F5635" w14:textId="77777777" w:rsidR="009C6F95" w:rsidRDefault="009C6F95" w:rsidP="00967DD0">
            <w:pPr>
              <w:jc w:val="center"/>
              <w:rPr>
                <w:sz w:val="16"/>
                <w:szCs w:val="16"/>
              </w:rPr>
            </w:pPr>
            <w:r>
              <w:rPr>
                <w:sz w:val="16"/>
                <w:szCs w:val="16"/>
              </w:rPr>
              <w:t>Games events</w:t>
            </w:r>
          </w:p>
          <w:p w14:paraId="4E1B0B7D" w14:textId="77777777" w:rsidR="009C6F95" w:rsidRDefault="009C6F95" w:rsidP="00967DD0">
            <w:pPr>
              <w:jc w:val="center"/>
              <w:rPr>
                <w:sz w:val="16"/>
                <w:szCs w:val="16"/>
              </w:rPr>
            </w:pPr>
            <w:r>
              <w:rPr>
                <w:sz w:val="16"/>
                <w:szCs w:val="16"/>
              </w:rPr>
              <w:t>~</w:t>
            </w:r>
          </w:p>
          <w:p w14:paraId="7E94AB40" w14:textId="77777777" w:rsidR="009C6F95" w:rsidRDefault="009C6F95" w:rsidP="00967DD0">
            <w:pPr>
              <w:jc w:val="center"/>
              <w:rPr>
                <w:sz w:val="16"/>
                <w:szCs w:val="16"/>
              </w:rPr>
            </w:pPr>
            <w:r>
              <w:rPr>
                <w:sz w:val="16"/>
                <w:szCs w:val="16"/>
              </w:rPr>
              <w:t>Gloucestershire Cricket Foundation inclusive events</w:t>
            </w:r>
          </w:p>
          <w:p w14:paraId="287AA538" w14:textId="77777777" w:rsidR="009C6F95" w:rsidRDefault="009C6F95" w:rsidP="00967DD0">
            <w:pPr>
              <w:jc w:val="center"/>
              <w:rPr>
                <w:sz w:val="16"/>
                <w:szCs w:val="16"/>
              </w:rPr>
            </w:pPr>
            <w:r>
              <w:rPr>
                <w:sz w:val="16"/>
                <w:szCs w:val="16"/>
              </w:rPr>
              <w:t>~</w:t>
            </w:r>
          </w:p>
          <w:p w14:paraId="04212FA3" w14:textId="77777777" w:rsidR="009C6F95" w:rsidRDefault="009C6F95" w:rsidP="00967DD0">
            <w:pPr>
              <w:jc w:val="center"/>
              <w:rPr>
                <w:sz w:val="16"/>
                <w:szCs w:val="16"/>
              </w:rPr>
            </w:pPr>
            <w:r>
              <w:rPr>
                <w:sz w:val="16"/>
                <w:szCs w:val="16"/>
              </w:rPr>
              <w:t>Bristol Bears Community Foundation SEND festivals</w:t>
            </w:r>
          </w:p>
          <w:p w14:paraId="082D2EF9" w14:textId="77777777" w:rsidR="009C6F95" w:rsidRDefault="009C6F95" w:rsidP="00967DD0">
            <w:pPr>
              <w:jc w:val="center"/>
              <w:rPr>
                <w:sz w:val="16"/>
                <w:szCs w:val="16"/>
              </w:rPr>
            </w:pPr>
            <w:r>
              <w:rPr>
                <w:sz w:val="16"/>
                <w:szCs w:val="16"/>
              </w:rPr>
              <w:t>~</w:t>
            </w:r>
          </w:p>
          <w:p w14:paraId="486FC71F" w14:textId="77777777" w:rsidR="009C6F95" w:rsidRDefault="009C6F95" w:rsidP="00967DD0">
            <w:pPr>
              <w:jc w:val="center"/>
              <w:rPr>
                <w:sz w:val="16"/>
                <w:szCs w:val="16"/>
              </w:rPr>
            </w:pPr>
            <w:r>
              <w:rPr>
                <w:sz w:val="16"/>
                <w:szCs w:val="16"/>
              </w:rPr>
              <w:t>Panathlon Inclusive events</w:t>
            </w:r>
          </w:p>
          <w:p w14:paraId="0336C0BD" w14:textId="77777777" w:rsidR="009C6F95" w:rsidRPr="00421187" w:rsidRDefault="009C6F95" w:rsidP="00967DD0">
            <w:pPr>
              <w:jc w:val="center"/>
              <w:rPr>
                <w:sz w:val="16"/>
                <w:szCs w:val="16"/>
              </w:rPr>
            </w:pPr>
            <w:r>
              <w:rPr>
                <w:sz w:val="16"/>
                <w:szCs w:val="16"/>
              </w:rPr>
              <w:t>~</w:t>
            </w:r>
          </w:p>
        </w:tc>
        <w:tc>
          <w:tcPr>
            <w:tcW w:w="236" w:type="dxa"/>
            <w:tcBorders>
              <w:left w:val="single" w:sz="4" w:space="0" w:color="FFC000"/>
              <w:right w:val="single" w:sz="4" w:space="0" w:color="00B0F0"/>
            </w:tcBorders>
            <w:vAlign w:val="center"/>
          </w:tcPr>
          <w:p w14:paraId="668CC948" w14:textId="77777777" w:rsidR="009C6F95" w:rsidRPr="00421187" w:rsidRDefault="009C6F95" w:rsidP="00967DD0">
            <w:pPr>
              <w:jc w:val="center"/>
              <w:rPr>
                <w:sz w:val="16"/>
                <w:szCs w:val="16"/>
              </w:rPr>
            </w:pPr>
          </w:p>
        </w:tc>
        <w:tc>
          <w:tcPr>
            <w:tcW w:w="2608" w:type="dxa"/>
            <w:vMerge w:val="restart"/>
            <w:tcBorders>
              <w:top w:val="single" w:sz="4" w:space="0" w:color="00B0F0"/>
              <w:left w:val="single" w:sz="4" w:space="0" w:color="00B0F0"/>
              <w:bottom w:val="single" w:sz="4" w:space="0" w:color="00B0F0"/>
              <w:right w:val="single" w:sz="4" w:space="0" w:color="00B0F0"/>
            </w:tcBorders>
            <w:vAlign w:val="center"/>
          </w:tcPr>
          <w:p w14:paraId="4212B8F5" w14:textId="77777777" w:rsidR="009C6F95" w:rsidRPr="00AD4C2A" w:rsidRDefault="009C6F95" w:rsidP="00967DD0">
            <w:pPr>
              <w:jc w:val="center"/>
              <w:rPr>
                <w:i/>
                <w:iCs/>
                <w:sz w:val="16"/>
                <w:szCs w:val="16"/>
              </w:rPr>
            </w:pPr>
            <w:r w:rsidRPr="0082555D">
              <w:rPr>
                <w:sz w:val="16"/>
                <w:szCs w:val="16"/>
                <w:u w:val="single"/>
              </w:rPr>
              <w:t>All Aboard Powerboating</w:t>
            </w:r>
          </w:p>
          <w:p w14:paraId="634E6BC3" w14:textId="77777777" w:rsidR="009C6F95" w:rsidRPr="00AD4C2A" w:rsidRDefault="009C6F95" w:rsidP="00967DD0">
            <w:pPr>
              <w:jc w:val="center"/>
              <w:rPr>
                <w:i/>
                <w:iCs/>
                <w:sz w:val="16"/>
                <w:szCs w:val="16"/>
              </w:rPr>
            </w:pPr>
            <w:r w:rsidRPr="0082555D">
              <w:rPr>
                <w:sz w:val="16"/>
                <w:szCs w:val="16"/>
              </w:rPr>
              <w:t>(T1-2, KS3 ASD/SEMH)</w:t>
            </w:r>
          </w:p>
          <w:p w14:paraId="52891319" w14:textId="77777777" w:rsidR="009C6F95" w:rsidRPr="00AD4C2A" w:rsidRDefault="009C6F95" w:rsidP="00967DD0">
            <w:pPr>
              <w:jc w:val="center"/>
              <w:rPr>
                <w:i/>
                <w:iCs/>
                <w:sz w:val="16"/>
                <w:szCs w:val="16"/>
              </w:rPr>
            </w:pPr>
            <w:r w:rsidRPr="00A53502">
              <w:rPr>
                <w:b/>
                <w:bCs/>
                <w:sz w:val="16"/>
                <w:szCs w:val="16"/>
              </w:rPr>
              <w:t>£600</w:t>
            </w:r>
          </w:p>
          <w:p w14:paraId="6FAE7833" w14:textId="77777777" w:rsidR="009C6F95" w:rsidRPr="00421187" w:rsidRDefault="009C6F95" w:rsidP="00967DD0">
            <w:pPr>
              <w:jc w:val="center"/>
              <w:rPr>
                <w:sz w:val="16"/>
                <w:szCs w:val="16"/>
              </w:rPr>
            </w:pPr>
            <w:r w:rsidRPr="0082555D">
              <w:rPr>
                <w:i/>
                <w:iCs/>
                <w:sz w:val="16"/>
                <w:szCs w:val="16"/>
              </w:rPr>
              <w:t>(Grant for additional £600)</w:t>
            </w:r>
          </w:p>
        </w:tc>
      </w:tr>
      <w:tr w:rsidR="009C6F95" w:rsidRPr="00421187" w14:paraId="70016941"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09079E83" w14:textId="77777777" w:rsidR="009C6F95" w:rsidRPr="00B0144E" w:rsidRDefault="009C6F95" w:rsidP="00967DD0">
            <w:pPr>
              <w:jc w:val="center"/>
              <w:rPr>
                <w:sz w:val="16"/>
                <w:szCs w:val="16"/>
              </w:rPr>
            </w:pPr>
          </w:p>
        </w:tc>
        <w:tc>
          <w:tcPr>
            <w:tcW w:w="236" w:type="dxa"/>
            <w:tcBorders>
              <w:left w:val="single" w:sz="4" w:space="0" w:color="7030A0"/>
              <w:right w:val="single" w:sz="4" w:space="0" w:color="0070C0"/>
            </w:tcBorders>
            <w:vAlign w:val="center"/>
          </w:tcPr>
          <w:p w14:paraId="0458B633" w14:textId="77777777" w:rsidR="009C6F95" w:rsidRPr="00421187" w:rsidRDefault="009C6F95"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5A527541" w14:textId="77777777" w:rsidR="009C6F95" w:rsidRPr="00421187" w:rsidRDefault="009C6F95" w:rsidP="00967DD0">
            <w:pPr>
              <w:jc w:val="center"/>
              <w:rPr>
                <w:sz w:val="16"/>
                <w:szCs w:val="16"/>
              </w:rPr>
            </w:pPr>
          </w:p>
        </w:tc>
        <w:tc>
          <w:tcPr>
            <w:tcW w:w="234" w:type="dxa"/>
            <w:tcBorders>
              <w:left w:val="single" w:sz="4" w:space="0" w:color="0070C0"/>
              <w:right w:val="single" w:sz="4" w:space="0" w:color="00B050"/>
            </w:tcBorders>
            <w:vAlign w:val="center"/>
          </w:tcPr>
          <w:p w14:paraId="28691755" w14:textId="77777777" w:rsidR="009C6F95" w:rsidRPr="00421187" w:rsidRDefault="009C6F95"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62B0CDC0" w14:textId="77777777" w:rsidR="009C6F95" w:rsidRPr="00421187" w:rsidRDefault="009C6F95" w:rsidP="00967DD0">
            <w:pPr>
              <w:jc w:val="center"/>
              <w:rPr>
                <w:sz w:val="16"/>
                <w:szCs w:val="16"/>
              </w:rPr>
            </w:pPr>
          </w:p>
        </w:tc>
        <w:tc>
          <w:tcPr>
            <w:tcW w:w="235" w:type="dxa"/>
            <w:tcBorders>
              <w:left w:val="single" w:sz="4" w:space="0" w:color="00B050"/>
              <w:right w:val="single" w:sz="4" w:space="0" w:color="FFC000"/>
            </w:tcBorders>
            <w:vAlign w:val="center"/>
          </w:tcPr>
          <w:p w14:paraId="33D22F98" w14:textId="77777777" w:rsidR="009C6F95" w:rsidRPr="00421187" w:rsidRDefault="009C6F95"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2178A2D4" w14:textId="77777777" w:rsidR="009C6F95" w:rsidRPr="00421187" w:rsidRDefault="009C6F95" w:rsidP="00967DD0">
            <w:pPr>
              <w:jc w:val="center"/>
              <w:rPr>
                <w:sz w:val="16"/>
                <w:szCs w:val="16"/>
              </w:rPr>
            </w:pPr>
          </w:p>
        </w:tc>
        <w:tc>
          <w:tcPr>
            <w:tcW w:w="236" w:type="dxa"/>
            <w:tcBorders>
              <w:left w:val="single" w:sz="4" w:space="0" w:color="FFC000"/>
              <w:right w:val="single" w:sz="4" w:space="0" w:color="00B0F0"/>
            </w:tcBorders>
            <w:vAlign w:val="center"/>
          </w:tcPr>
          <w:p w14:paraId="2C0B52DE" w14:textId="77777777" w:rsidR="009C6F95" w:rsidRPr="00421187" w:rsidRDefault="009C6F95" w:rsidP="00967DD0">
            <w:pPr>
              <w:jc w:val="center"/>
              <w:rPr>
                <w:sz w:val="16"/>
                <w:szCs w:val="16"/>
              </w:rPr>
            </w:pPr>
          </w:p>
        </w:tc>
        <w:tc>
          <w:tcPr>
            <w:tcW w:w="2608" w:type="dxa"/>
            <w:vMerge/>
            <w:tcBorders>
              <w:top w:val="single" w:sz="4" w:space="0" w:color="00B0F0"/>
              <w:left w:val="single" w:sz="4" w:space="0" w:color="00B0F0"/>
              <w:bottom w:val="single" w:sz="4" w:space="0" w:color="00B0F0"/>
              <w:right w:val="single" w:sz="4" w:space="0" w:color="00B0F0"/>
            </w:tcBorders>
            <w:vAlign w:val="center"/>
          </w:tcPr>
          <w:p w14:paraId="4976DCCC" w14:textId="77777777" w:rsidR="009C6F95" w:rsidRPr="00421187" w:rsidRDefault="009C6F95" w:rsidP="00967DD0">
            <w:pPr>
              <w:jc w:val="center"/>
              <w:rPr>
                <w:sz w:val="16"/>
                <w:szCs w:val="16"/>
              </w:rPr>
            </w:pPr>
          </w:p>
        </w:tc>
      </w:tr>
      <w:tr w:rsidR="009C6F95" w:rsidRPr="00421187" w14:paraId="3230D8CB"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012FD914" w14:textId="77777777" w:rsidR="009C6F95" w:rsidRPr="00B0144E" w:rsidRDefault="009C6F95" w:rsidP="00967DD0">
            <w:pPr>
              <w:jc w:val="center"/>
              <w:rPr>
                <w:sz w:val="16"/>
                <w:szCs w:val="16"/>
              </w:rPr>
            </w:pPr>
          </w:p>
        </w:tc>
        <w:tc>
          <w:tcPr>
            <w:tcW w:w="236" w:type="dxa"/>
            <w:tcBorders>
              <w:left w:val="single" w:sz="4" w:space="0" w:color="7030A0"/>
              <w:right w:val="single" w:sz="4" w:space="0" w:color="0070C0"/>
            </w:tcBorders>
            <w:vAlign w:val="center"/>
          </w:tcPr>
          <w:p w14:paraId="23A78E7D" w14:textId="77777777" w:rsidR="009C6F95" w:rsidRPr="00421187" w:rsidRDefault="009C6F95"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6E120A0E" w14:textId="77777777" w:rsidR="009C6F95" w:rsidRPr="00421187" w:rsidRDefault="009C6F95" w:rsidP="00967DD0">
            <w:pPr>
              <w:jc w:val="center"/>
              <w:rPr>
                <w:sz w:val="16"/>
                <w:szCs w:val="16"/>
              </w:rPr>
            </w:pPr>
          </w:p>
        </w:tc>
        <w:tc>
          <w:tcPr>
            <w:tcW w:w="234" w:type="dxa"/>
            <w:tcBorders>
              <w:left w:val="single" w:sz="4" w:space="0" w:color="0070C0"/>
              <w:right w:val="single" w:sz="4" w:space="0" w:color="00B050"/>
            </w:tcBorders>
            <w:vAlign w:val="center"/>
          </w:tcPr>
          <w:p w14:paraId="4518ACB7" w14:textId="77777777" w:rsidR="009C6F95" w:rsidRPr="00421187" w:rsidRDefault="009C6F95"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5EA6C0D2" w14:textId="77777777" w:rsidR="009C6F95" w:rsidRPr="00421187" w:rsidRDefault="009C6F95" w:rsidP="00967DD0">
            <w:pPr>
              <w:jc w:val="center"/>
              <w:rPr>
                <w:sz w:val="16"/>
                <w:szCs w:val="16"/>
              </w:rPr>
            </w:pPr>
          </w:p>
        </w:tc>
        <w:tc>
          <w:tcPr>
            <w:tcW w:w="235" w:type="dxa"/>
            <w:tcBorders>
              <w:left w:val="single" w:sz="4" w:space="0" w:color="00B050"/>
              <w:right w:val="single" w:sz="4" w:space="0" w:color="FFC000"/>
            </w:tcBorders>
            <w:vAlign w:val="center"/>
          </w:tcPr>
          <w:p w14:paraId="3E40180C" w14:textId="77777777" w:rsidR="009C6F95" w:rsidRPr="00421187" w:rsidRDefault="009C6F95"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3BE76372" w14:textId="77777777" w:rsidR="009C6F95" w:rsidRPr="00421187" w:rsidRDefault="009C6F95" w:rsidP="00967DD0">
            <w:pPr>
              <w:jc w:val="center"/>
              <w:rPr>
                <w:sz w:val="16"/>
                <w:szCs w:val="16"/>
              </w:rPr>
            </w:pPr>
          </w:p>
        </w:tc>
        <w:tc>
          <w:tcPr>
            <w:tcW w:w="236" w:type="dxa"/>
            <w:tcBorders>
              <w:left w:val="single" w:sz="4" w:space="0" w:color="FFC000"/>
              <w:right w:val="single" w:sz="4" w:space="0" w:color="00B0F0"/>
            </w:tcBorders>
            <w:vAlign w:val="center"/>
          </w:tcPr>
          <w:p w14:paraId="36DED326" w14:textId="77777777" w:rsidR="009C6F95" w:rsidRPr="00421187" w:rsidRDefault="009C6F95" w:rsidP="00967DD0">
            <w:pPr>
              <w:jc w:val="center"/>
              <w:rPr>
                <w:sz w:val="16"/>
                <w:szCs w:val="16"/>
              </w:rPr>
            </w:pPr>
          </w:p>
        </w:tc>
        <w:tc>
          <w:tcPr>
            <w:tcW w:w="2608" w:type="dxa"/>
            <w:vMerge/>
            <w:tcBorders>
              <w:top w:val="single" w:sz="4" w:space="0" w:color="00B0F0"/>
              <w:left w:val="single" w:sz="4" w:space="0" w:color="00B0F0"/>
              <w:bottom w:val="single" w:sz="4" w:space="0" w:color="00B0F0"/>
              <w:right w:val="single" w:sz="4" w:space="0" w:color="00B0F0"/>
            </w:tcBorders>
            <w:vAlign w:val="center"/>
          </w:tcPr>
          <w:p w14:paraId="1D571E44" w14:textId="77777777" w:rsidR="009C6F95" w:rsidRPr="00421187" w:rsidRDefault="009C6F95" w:rsidP="00967DD0">
            <w:pPr>
              <w:jc w:val="center"/>
              <w:rPr>
                <w:sz w:val="16"/>
                <w:szCs w:val="16"/>
              </w:rPr>
            </w:pPr>
          </w:p>
        </w:tc>
      </w:tr>
      <w:tr w:rsidR="009C6F95" w:rsidRPr="00421187" w14:paraId="5E5C5953"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16F99F2B" w14:textId="77777777" w:rsidR="009C6F95" w:rsidRPr="00B0144E" w:rsidRDefault="009C6F95" w:rsidP="00967DD0">
            <w:pPr>
              <w:jc w:val="center"/>
              <w:rPr>
                <w:sz w:val="16"/>
                <w:szCs w:val="16"/>
              </w:rPr>
            </w:pPr>
          </w:p>
        </w:tc>
        <w:tc>
          <w:tcPr>
            <w:tcW w:w="236" w:type="dxa"/>
            <w:tcBorders>
              <w:left w:val="single" w:sz="4" w:space="0" w:color="7030A0"/>
              <w:right w:val="single" w:sz="4" w:space="0" w:color="0070C0"/>
            </w:tcBorders>
            <w:vAlign w:val="center"/>
          </w:tcPr>
          <w:p w14:paraId="015BE9AD" w14:textId="77777777" w:rsidR="009C6F95" w:rsidRPr="00421187" w:rsidRDefault="009C6F95"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3E20360A" w14:textId="77777777" w:rsidR="009C6F95" w:rsidRPr="00421187" w:rsidRDefault="009C6F95" w:rsidP="00967DD0">
            <w:pPr>
              <w:jc w:val="center"/>
              <w:rPr>
                <w:sz w:val="16"/>
                <w:szCs w:val="16"/>
              </w:rPr>
            </w:pPr>
          </w:p>
        </w:tc>
        <w:tc>
          <w:tcPr>
            <w:tcW w:w="234" w:type="dxa"/>
            <w:tcBorders>
              <w:left w:val="single" w:sz="4" w:space="0" w:color="0070C0"/>
              <w:right w:val="single" w:sz="4" w:space="0" w:color="00B050"/>
            </w:tcBorders>
            <w:vAlign w:val="center"/>
          </w:tcPr>
          <w:p w14:paraId="74C5ED34" w14:textId="77777777" w:rsidR="009C6F95" w:rsidRPr="00421187" w:rsidRDefault="009C6F95"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6829EBCF" w14:textId="77777777" w:rsidR="009C6F95" w:rsidRPr="00421187" w:rsidRDefault="009C6F95" w:rsidP="00967DD0">
            <w:pPr>
              <w:jc w:val="center"/>
              <w:rPr>
                <w:sz w:val="16"/>
                <w:szCs w:val="16"/>
              </w:rPr>
            </w:pPr>
          </w:p>
        </w:tc>
        <w:tc>
          <w:tcPr>
            <w:tcW w:w="235" w:type="dxa"/>
            <w:tcBorders>
              <w:left w:val="single" w:sz="4" w:space="0" w:color="00B050"/>
              <w:right w:val="single" w:sz="4" w:space="0" w:color="FFC000"/>
            </w:tcBorders>
            <w:vAlign w:val="center"/>
          </w:tcPr>
          <w:p w14:paraId="2B485139" w14:textId="77777777" w:rsidR="009C6F95" w:rsidRPr="00421187" w:rsidRDefault="009C6F95"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1060B633" w14:textId="77777777" w:rsidR="009C6F95" w:rsidRPr="00421187" w:rsidRDefault="009C6F95" w:rsidP="00967DD0">
            <w:pPr>
              <w:jc w:val="center"/>
              <w:rPr>
                <w:sz w:val="16"/>
                <w:szCs w:val="16"/>
              </w:rPr>
            </w:pPr>
          </w:p>
        </w:tc>
        <w:tc>
          <w:tcPr>
            <w:tcW w:w="236" w:type="dxa"/>
            <w:tcBorders>
              <w:left w:val="single" w:sz="4" w:space="0" w:color="FFC000"/>
              <w:right w:val="single" w:sz="4" w:space="0" w:color="00B0F0"/>
            </w:tcBorders>
            <w:vAlign w:val="center"/>
          </w:tcPr>
          <w:p w14:paraId="693A88BC" w14:textId="77777777" w:rsidR="009C6F95" w:rsidRPr="00421187" w:rsidRDefault="009C6F95" w:rsidP="00967DD0">
            <w:pPr>
              <w:jc w:val="center"/>
              <w:rPr>
                <w:sz w:val="16"/>
                <w:szCs w:val="16"/>
              </w:rPr>
            </w:pPr>
          </w:p>
        </w:tc>
        <w:tc>
          <w:tcPr>
            <w:tcW w:w="2608" w:type="dxa"/>
            <w:vMerge/>
            <w:tcBorders>
              <w:top w:val="single" w:sz="4" w:space="0" w:color="00B0F0"/>
              <w:left w:val="single" w:sz="4" w:space="0" w:color="00B0F0"/>
              <w:bottom w:val="single" w:sz="4" w:space="0" w:color="00B0F0"/>
              <w:right w:val="single" w:sz="4" w:space="0" w:color="00B0F0"/>
            </w:tcBorders>
            <w:vAlign w:val="center"/>
          </w:tcPr>
          <w:p w14:paraId="059C75B5" w14:textId="77777777" w:rsidR="009C6F95" w:rsidRPr="00421187" w:rsidRDefault="009C6F95" w:rsidP="00967DD0">
            <w:pPr>
              <w:jc w:val="center"/>
              <w:rPr>
                <w:sz w:val="16"/>
                <w:szCs w:val="16"/>
              </w:rPr>
            </w:pPr>
          </w:p>
        </w:tc>
      </w:tr>
      <w:tr w:rsidR="000A60B2" w:rsidRPr="00421187" w14:paraId="516DCCA8"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17DBA450" w14:textId="77777777" w:rsidR="000A60B2" w:rsidRPr="00B0144E" w:rsidRDefault="000A60B2" w:rsidP="00967DD0">
            <w:pPr>
              <w:jc w:val="center"/>
              <w:rPr>
                <w:sz w:val="16"/>
                <w:szCs w:val="16"/>
              </w:rPr>
            </w:pPr>
          </w:p>
        </w:tc>
        <w:tc>
          <w:tcPr>
            <w:tcW w:w="236" w:type="dxa"/>
            <w:tcBorders>
              <w:left w:val="single" w:sz="4" w:space="0" w:color="7030A0"/>
              <w:right w:val="single" w:sz="4" w:space="0" w:color="0070C0"/>
            </w:tcBorders>
            <w:vAlign w:val="center"/>
          </w:tcPr>
          <w:p w14:paraId="603B5EC3" w14:textId="77777777" w:rsidR="000A60B2" w:rsidRPr="00421187" w:rsidRDefault="000A60B2"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60AF468A" w14:textId="77777777" w:rsidR="000A60B2" w:rsidRPr="00421187" w:rsidRDefault="000A60B2" w:rsidP="00967DD0">
            <w:pPr>
              <w:jc w:val="center"/>
              <w:rPr>
                <w:sz w:val="16"/>
                <w:szCs w:val="16"/>
              </w:rPr>
            </w:pPr>
          </w:p>
        </w:tc>
        <w:tc>
          <w:tcPr>
            <w:tcW w:w="234" w:type="dxa"/>
            <w:tcBorders>
              <w:left w:val="single" w:sz="4" w:space="0" w:color="0070C0"/>
              <w:right w:val="single" w:sz="4" w:space="0" w:color="00B050"/>
            </w:tcBorders>
            <w:vAlign w:val="center"/>
          </w:tcPr>
          <w:p w14:paraId="3F3204F5" w14:textId="77777777" w:rsidR="000A60B2" w:rsidRPr="00421187" w:rsidRDefault="000A60B2"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7CF50943" w14:textId="77777777" w:rsidR="000A60B2" w:rsidRPr="00421187" w:rsidRDefault="000A60B2" w:rsidP="00967DD0">
            <w:pPr>
              <w:jc w:val="center"/>
              <w:rPr>
                <w:sz w:val="16"/>
                <w:szCs w:val="16"/>
              </w:rPr>
            </w:pPr>
          </w:p>
        </w:tc>
        <w:tc>
          <w:tcPr>
            <w:tcW w:w="235" w:type="dxa"/>
            <w:tcBorders>
              <w:left w:val="single" w:sz="4" w:space="0" w:color="00B050"/>
              <w:right w:val="single" w:sz="4" w:space="0" w:color="FFC000"/>
            </w:tcBorders>
            <w:vAlign w:val="center"/>
          </w:tcPr>
          <w:p w14:paraId="5F713C82" w14:textId="77777777" w:rsidR="000A60B2" w:rsidRPr="00421187" w:rsidRDefault="000A60B2"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162B3A18" w14:textId="77777777" w:rsidR="000A60B2" w:rsidRPr="00421187" w:rsidRDefault="000A60B2" w:rsidP="00967DD0">
            <w:pPr>
              <w:jc w:val="center"/>
              <w:rPr>
                <w:sz w:val="16"/>
                <w:szCs w:val="16"/>
              </w:rPr>
            </w:pPr>
          </w:p>
        </w:tc>
        <w:tc>
          <w:tcPr>
            <w:tcW w:w="236" w:type="dxa"/>
            <w:tcBorders>
              <w:left w:val="single" w:sz="4" w:space="0" w:color="FFC000"/>
              <w:right w:val="single" w:sz="4" w:space="0" w:color="00B0F0"/>
            </w:tcBorders>
            <w:vAlign w:val="center"/>
          </w:tcPr>
          <w:p w14:paraId="13606FA8" w14:textId="77777777" w:rsidR="000A60B2" w:rsidRPr="00421187" w:rsidRDefault="000A60B2" w:rsidP="00967DD0">
            <w:pPr>
              <w:jc w:val="center"/>
              <w:rPr>
                <w:sz w:val="16"/>
                <w:szCs w:val="16"/>
              </w:rPr>
            </w:pPr>
          </w:p>
        </w:tc>
        <w:tc>
          <w:tcPr>
            <w:tcW w:w="2608" w:type="dxa"/>
            <w:vMerge w:val="restart"/>
            <w:tcBorders>
              <w:top w:val="single" w:sz="4" w:space="0" w:color="00B0F0"/>
              <w:left w:val="single" w:sz="4" w:space="0" w:color="00B0F0"/>
              <w:bottom w:val="single" w:sz="4" w:space="0" w:color="00B0F0"/>
              <w:right w:val="single" w:sz="4" w:space="0" w:color="00B0F0"/>
            </w:tcBorders>
            <w:vAlign w:val="center"/>
          </w:tcPr>
          <w:p w14:paraId="3EB9448A" w14:textId="77777777" w:rsidR="000A60B2" w:rsidRPr="00073789" w:rsidRDefault="000A60B2" w:rsidP="000A60B2">
            <w:pPr>
              <w:jc w:val="center"/>
              <w:rPr>
                <w:b/>
                <w:bCs/>
                <w:sz w:val="18"/>
                <w:szCs w:val="18"/>
              </w:rPr>
            </w:pPr>
            <w:r w:rsidRPr="00073789">
              <w:rPr>
                <w:b/>
                <w:bCs/>
                <w:sz w:val="18"/>
                <w:szCs w:val="18"/>
              </w:rPr>
              <w:t>Premium expenditure:</w:t>
            </w:r>
          </w:p>
          <w:p w14:paraId="75A837B3" w14:textId="34313854" w:rsidR="000A60B2" w:rsidRPr="00421187" w:rsidRDefault="000A60B2" w:rsidP="000A60B2">
            <w:pPr>
              <w:jc w:val="center"/>
              <w:rPr>
                <w:sz w:val="16"/>
                <w:szCs w:val="16"/>
              </w:rPr>
            </w:pPr>
            <w:r w:rsidRPr="008178B2">
              <w:rPr>
                <w:b/>
                <w:bCs/>
                <w:sz w:val="24"/>
                <w:szCs w:val="24"/>
              </w:rPr>
              <w:t>£</w:t>
            </w:r>
            <w:r w:rsidR="00A53502">
              <w:rPr>
                <w:b/>
                <w:bCs/>
                <w:sz w:val="24"/>
                <w:szCs w:val="24"/>
              </w:rPr>
              <w:t>600</w:t>
            </w:r>
          </w:p>
        </w:tc>
      </w:tr>
      <w:tr w:rsidR="000A60B2" w:rsidRPr="00421187" w14:paraId="0C839ED9"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7C5121F8" w14:textId="77777777" w:rsidR="000A60B2" w:rsidRPr="00B0144E" w:rsidRDefault="000A60B2" w:rsidP="00967DD0">
            <w:pPr>
              <w:jc w:val="center"/>
              <w:rPr>
                <w:sz w:val="16"/>
                <w:szCs w:val="16"/>
              </w:rPr>
            </w:pPr>
          </w:p>
        </w:tc>
        <w:tc>
          <w:tcPr>
            <w:tcW w:w="236" w:type="dxa"/>
            <w:tcBorders>
              <w:left w:val="single" w:sz="4" w:space="0" w:color="7030A0"/>
              <w:right w:val="single" w:sz="4" w:space="0" w:color="0070C0"/>
            </w:tcBorders>
            <w:vAlign w:val="center"/>
          </w:tcPr>
          <w:p w14:paraId="4F91183C" w14:textId="77777777" w:rsidR="000A60B2" w:rsidRPr="00421187" w:rsidRDefault="000A60B2"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0C5B9A6E" w14:textId="77777777" w:rsidR="000A60B2" w:rsidRPr="00421187" w:rsidRDefault="000A60B2" w:rsidP="00967DD0">
            <w:pPr>
              <w:jc w:val="center"/>
              <w:rPr>
                <w:sz w:val="16"/>
                <w:szCs w:val="16"/>
              </w:rPr>
            </w:pPr>
          </w:p>
        </w:tc>
        <w:tc>
          <w:tcPr>
            <w:tcW w:w="234" w:type="dxa"/>
            <w:tcBorders>
              <w:left w:val="single" w:sz="4" w:space="0" w:color="0070C0"/>
              <w:right w:val="single" w:sz="4" w:space="0" w:color="00B050"/>
            </w:tcBorders>
            <w:vAlign w:val="center"/>
          </w:tcPr>
          <w:p w14:paraId="31401F44" w14:textId="77777777" w:rsidR="000A60B2" w:rsidRPr="00421187" w:rsidRDefault="000A60B2" w:rsidP="00967DD0">
            <w:pPr>
              <w:jc w:val="center"/>
              <w:rPr>
                <w:sz w:val="16"/>
                <w:szCs w:val="16"/>
              </w:rPr>
            </w:pPr>
          </w:p>
        </w:tc>
        <w:tc>
          <w:tcPr>
            <w:tcW w:w="2608" w:type="dxa"/>
            <w:vMerge w:val="restart"/>
            <w:tcBorders>
              <w:top w:val="single" w:sz="4" w:space="0" w:color="00B050"/>
              <w:left w:val="single" w:sz="4" w:space="0" w:color="00B050"/>
              <w:bottom w:val="single" w:sz="4" w:space="0" w:color="00B050"/>
              <w:right w:val="single" w:sz="4" w:space="0" w:color="00B050"/>
            </w:tcBorders>
            <w:vAlign w:val="center"/>
          </w:tcPr>
          <w:p w14:paraId="03FC3B1D" w14:textId="1A71DFBD" w:rsidR="000A60B2" w:rsidRPr="00AD4C2A" w:rsidRDefault="00F84C1E" w:rsidP="00967DD0">
            <w:pPr>
              <w:jc w:val="center"/>
              <w:rPr>
                <w:sz w:val="16"/>
                <w:szCs w:val="16"/>
              </w:rPr>
            </w:pPr>
            <w:r>
              <w:rPr>
                <w:sz w:val="16"/>
                <w:szCs w:val="16"/>
              </w:rPr>
              <w:t>S</w:t>
            </w:r>
            <w:r w:rsidR="000A60B2" w:rsidRPr="00AD4C2A">
              <w:rPr>
                <w:sz w:val="16"/>
                <w:szCs w:val="16"/>
              </w:rPr>
              <w:t>wim package for 2022-23.</w:t>
            </w:r>
          </w:p>
          <w:p w14:paraId="7E747EFB" w14:textId="77777777" w:rsidR="000A60B2" w:rsidRPr="00AD4C2A" w:rsidRDefault="000A60B2" w:rsidP="00967DD0">
            <w:pPr>
              <w:jc w:val="center"/>
              <w:rPr>
                <w:sz w:val="16"/>
                <w:szCs w:val="16"/>
              </w:rPr>
            </w:pPr>
          </w:p>
          <w:p w14:paraId="56384CE8" w14:textId="77777777" w:rsidR="000A60B2" w:rsidRPr="00AD4C2A" w:rsidRDefault="000A60B2" w:rsidP="00967DD0">
            <w:pPr>
              <w:jc w:val="center"/>
              <w:rPr>
                <w:sz w:val="16"/>
                <w:szCs w:val="16"/>
              </w:rPr>
            </w:pPr>
            <w:r w:rsidRPr="00AD4C2A">
              <w:rPr>
                <w:sz w:val="16"/>
                <w:szCs w:val="16"/>
              </w:rPr>
              <w:t>Full audit of swimming provision conducted by KM</w:t>
            </w:r>
          </w:p>
          <w:p w14:paraId="48EB4582" w14:textId="5D99683A" w:rsidR="000A60B2" w:rsidRDefault="000A60B2" w:rsidP="00967DD0">
            <w:pPr>
              <w:jc w:val="center"/>
              <w:rPr>
                <w:sz w:val="16"/>
                <w:szCs w:val="16"/>
              </w:rPr>
            </w:pPr>
            <w:r w:rsidRPr="00AD4C2A">
              <w:rPr>
                <w:sz w:val="16"/>
                <w:szCs w:val="16"/>
              </w:rPr>
              <w:t>(visits 10/22 &amp; 12/22) followed by directed teaching (covered) by KM</w:t>
            </w:r>
            <w:r w:rsidR="00AD4478">
              <w:rPr>
                <w:sz w:val="16"/>
                <w:szCs w:val="16"/>
              </w:rPr>
              <w:t>.</w:t>
            </w:r>
          </w:p>
          <w:p w14:paraId="04D67548" w14:textId="77777777" w:rsidR="000A60B2" w:rsidRPr="00AD4C2A" w:rsidRDefault="000A60B2" w:rsidP="00967DD0">
            <w:pPr>
              <w:jc w:val="center"/>
              <w:rPr>
                <w:sz w:val="16"/>
                <w:szCs w:val="16"/>
              </w:rPr>
            </w:pPr>
            <w:r w:rsidRPr="00AD4C2A">
              <w:rPr>
                <w:sz w:val="16"/>
                <w:szCs w:val="16"/>
              </w:rPr>
              <w:t>(T3-6, all offsite swimmers)</w:t>
            </w:r>
          </w:p>
          <w:p w14:paraId="325DF198" w14:textId="77777777" w:rsidR="000A60B2" w:rsidRPr="00AD4C2A" w:rsidRDefault="000A60B2" w:rsidP="00967DD0">
            <w:pPr>
              <w:jc w:val="center"/>
              <w:rPr>
                <w:b/>
                <w:bCs/>
                <w:sz w:val="16"/>
                <w:szCs w:val="16"/>
              </w:rPr>
            </w:pPr>
            <w:r w:rsidRPr="00A53502">
              <w:rPr>
                <w:b/>
                <w:bCs/>
                <w:sz w:val="16"/>
                <w:szCs w:val="16"/>
              </w:rPr>
              <w:t>£1500</w:t>
            </w:r>
          </w:p>
          <w:p w14:paraId="03B23719" w14:textId="77777777" w:rsidR="00AD4478" w:rsidRDefault="000A60B2" w:rsidP="00AD4478">
            <w:pPr>
              <w:jc w:val="center"/>
              <w:rPr>
                <w:i/>
                <w:iCs/>
                <w:sz w:val="16"/>
                <w:szCs w:val="16"/>
              </w:rPr>
            </w:pPr>
            <w:r w:rsidRPr="00AD4C2A">
              <w:rPr>
                <w:i/>
                <w:iCs/>
                <w:sz w:val="16"/>
                <w:szCs w:val="16"/>
              </w:rPr>
              <w:t>(10 x session cover for KM @ £150 per session)</w:t>
            </w:r>
          </w:p>
          <w:p w14:paraId="6536659C" w14:textId="77777777" w:rsidR="00AD4478" w:rsidRDefault="00AD4478" w:rsidP="00AD4478">
            <w:pPr>
              <w:jc w:val="center"/>
              <w:rPr>
                <w:sz w:val="16"/>
                <w:szCs w:val="16"/>
              </w:rPr>
            </w:pPr>
          </w:p>
          <w:p w14:paraId="59CE1D4D" w14:textId="628108B7" w:rsidR="00AD4478" w:rsidRDefault="00AD4478" w:rsidP="00AD4478">
            <w:pPr>
              <w:jc w:val="center"/>
              <w:rPr>
                <w:sz w:val="16"/>
                <w:szCs w:val="16"/>
              </w:rPr>
            </w:pPr>
            <w:r>
              <w:rPr>
                <w:sz w:val="16"/>
                <w:szCs w:val="16"/>
              </w:rPr>
              <w:t xml:space="preserve">Coriander community </w:t>
            </w:r>
            <w:r w:rsidR="00F84C1E">
              <w:rPr>
                <w:sz w:val="16"/>
                <w:szCs w:val="16"/>
              </w:rPr>
              <w:t>swim</w:t>
            </w:r>
          </w:p>
          <w:p w14:paraId="50C69D43" w14:textId="77777777" w:rsidR="00AD4478" w:rsidRDefault="00F343F7" w:rsidP="00AD4478">
            <w:pPr>
              <w:jc w:val="center"/>
              <w:rPr>
                <w:i/>
                <w:iCs/>
                <w:sz w:val="16"/>
                <w:szCs w:val="16"/>
              </w:rPr>
            </w:pPr>
            <w:r w:rsidRPr="00F343F7">
              <w:rPr>
                <w:i/>
                <w:iCs/>
                <w:sz w:val="16"/>
                <w:szCs w:val="16"/>
              </w:rPr>
              <w:t xml:space="preserve">(12 weeks @ £75 per </w:t>
            </w:r>
            <w:r w:rsidR="00F84C1E">
              <w:rPr>
                <w:i/>
                <w:iCs/>
                <w:sz w:val="16"/>
                <w:szCs w:val="16"/>
              </w:rPr>
              <w:t>week-JN</w:t>
            </w:r>
            <w:r w:rsidRPr="00F343F7">
              <w:rPr>
                <w:i/>
                <w:iCs/>
                <w:sz w:val="16"/>
                <w:szCs w:val="16"/>
              </w:rPr>
              <w:t>)</w:t>
            </w:r>
          </w:p>
          <w:p w14:paraId="590A3506" w14:textId="67C25406" w:rsidR="00F84C1E" w:rsidRPr="00F84C1E" w:rsidRDefault="00F84C1E" w:rsidP="00AD4478">
            <w:pPr>
              <w:jc w:val="center"/>
              <w:rPr>
                <w:b/>
                <w:bCs/>
                <w:sz w:val="16"/>
                <w:szCs w:val="16"/>
              </w:rPr>
            </w:pPr>
            <w:r w:rsidRPr="00F84C1E">
              <w:rPr>
                <w:b/>
                <w:bCs/>
                <w:sz w:val="16"/>
                <w:szCs w:val="16"/>
              </w:rPr>
              <w:t>£900</w:t>
            </w:r>
          </w:p>
        </w:tc>
        <w:tc>
          <w:tcPr>
            <w:tcW w:w="235" w:type="dxa"/>
            <w:tcBorders>
              <w:left w:val="single" w:sz="4" w:space="0" w:color="00B050"/>
              <w:right w:val="single" w:sz="4" w:space="0" w:color="FFC000"/>
            </w:tcBorders>
            <w:vAlign w:val="center"/>
          </w:tcPr>
          <w:p w14:paraId="77A11B17" w14:textId="77777777" w:rsidR="000A60B2" w:rsidRPr="00421187" w:rsidRDefault="000A60B2"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7A99417B" w14:textId="77777777" w:rsidR="000A60B2" w:rsidRPr="00421187" w:rsidRDefault="000A60B2" w:rsidP="00967DD0">
            <w:pPr>
              <w:jc w:val="center"/>
              <w:rPr>
                <w:sz w:val="16"/>
                <w:szCs w:val="16"/>
              </w:rPr>
            </w:pPr>
          </w:p>
        </w:tc>
        <w:tc>
          <w:tcPr>
            <w:tcW w:w="236" w:type="dxa"/>
            <w:tcBorders>
              <w:left w:val="single" w:sz="4" w:space="0" w:color="FFC000"/>
              <w:right w:val="single" w:sz="4" w:space="0" w:color="00B0F0"/>
            </w:tcBorders>
            <w:vAlign w:val="center"/>
          </w:tcPr>
          <w:p w14:paraId="6471FCE6" w14:textId="77777777" w:rsidR="000A60B2" w:rsidRPr="00421187" w:rsidRDefault="000A60B2" w:rsidP="00967DD0">
            <w:pPr>
              <w:jc w:val="center"/>
              <w:rPr>
                <w:sz w:val="16"/>
                <w:szCs w:val="16"/>
              </w:rPr>
            </w:pPr>
          </w:p>
        </w:tc>
        <w:tc>
          <w:tcPr>
            <w:tcW w:w="2608" w:type="dxa"/>
            <w:vMerge/>
            <w:tcBorders>
              <w:top w:val="single" w:sz="4" w:space="0" w:color="00B0F0"/>
              <w:left w:val="single" w:sz="4" w:space="0" w:color="00B0F0"/>
              <w:bottom w:val="single" w:sz="4" w:space="0" w:color="00B0F0"/>
              <w:right w:val="single" w:sz="4" w:space="0" w:color="00B0F0"/>
            </w:tcBorders>
            <w:vAlign w:val="center"/>
          </w:tcPr>
          <w:p w14:paraId="03FFEF15" w14:textId="77777777" w:rsidR="000A60B2" w:rsidRPr="00421187" w:rsidRDefault="000A60B2" w:rsidP="00967DD0">
            <w:pPr>
              <w:jc w:val="center"/>
              <w:rPr>
                <w:sz w:val="16"/>
                <w:szCs w:val="16"/>
              </w:rPr>
            </w:pPr>
          </w:p>
        </w:tc>
      </w:tr>
      <w:tr w:rsidR="009C6F95" w:rsidRPr="00421187" w14:paraId="6B9BEC69" w14:textId="77777777" w:rsidTr="008B26D8">
        <w:trPr>
          <w:cantSplit/>
          <w:trHeight w:val="283"/>
        </w:trPr>
        <w:tc>
          <w:tcPr>
            <w:tcW w:w="2608" w:type="dxa"/>
            <w:vMerge w:val="restart"/>
            <w:tcBorders>
              <w:top w:val="single" w:sz="4" w:space="0" w:color="7030A0"/>
              <w:left w:val="single" w:sz="4" w:space="0" w:color="7030A0"/>
              <w:bottom w:val="single" w:sz="4" w:space="0" w:color="7030A0"/>
              <w:right w:val="single" w:sz="4" w:space="0" w:color="7030A0"/>
            </w:tcBorders>
            <w:vAlign w:val="center"/>
          </w:tcPr>
          <w:p w14:paraId="3071905F" w14:textId="77777777" w:rsidR="009C6F95" w:rsidRPr="00B0144E" w:rsidRDefault="009C6F95" w:rsidP="00967DD0">
            <w:pPr>
              <w:jc w:val="center"/>
              <w:rPr>
                <w:sz w:val="16"/>
                <w:szCs w:val="16"/>
                <w:u w:val="single"/>
              </w:rPr>
            </w:pPr>
            <w:r w:rsidRPr="00B0144E">
              <w:rPr>
                <w:sz w:val="16"/>
                <w:szCs w:val="16"/>
                <w:u w:val="single"/>
              </w:rPr>
              <w:t>Off-site cycling @ Odd Down Cycle Track</w:t>
            </w:r>
          </w:p>
          <w:p w14:paraId="0FBC666E" w14:textId="04BFCA6E" w:rsidR="009C6F95" w:rsidRPr="00B0144E" w:rsidRDefault="009C6F95" w:rsidP="00967DD0">
            <w:pPr>
              <w:jc w:val="center"/>
              <w:rPr>
                <w:sz w:val="16"/>
                <w:szCs w:val="16"/>
              </w:rPr>
            </w:pPr>
            <w:r w:rsidRPr="00B0144E">
              <w:rPr>
                <w:sz w:val="16"/>
                <w:szCs w:val="16"/>
              </w:rPr>
              <w:t>(T1-6, KS2; T2-6,</w:t>
            </w:r>
            <w:r w:rsidR="00083D29">
              <w:rPr>
                <w:sz w:val="16"/>
                <w:szCs w:val="16"/>
              </w:rPr>
              <w:t xml:space="preserve"> intervention</w:t>
            </w:r>
            <w:r w:rsidRPr="00B0144E">
              <w:rPr>
                <w:sz w:val="16"/>
                <w:szCs w:val="16"/>
              </w:rPr>
              <w:t>)</w:t>
            </w:r>
          </w:p>
          <w:p w14:paraId="49B23C3D" w14:textId="1B507D0A" w:rsidR="009C6F95" w:rsidRPr="00B0144E" w:rsidRDefault="009C6F95" w:rsidP="00967DD0">
            <w:pPr>
              <w:jc w:val="center"/>
              <w:rPr>
                <w:b/>
                <w:bCs/>
                <w:sz w:val="16"/>
                <w:szCs w:val="16"/>
              </w:rPr>
            </w:pPr>
            <w:r w:rsidRPr="00B0144E">
              <w:rPr>
                <w:b/>
                <w:bCs/>
                <w:sz w:val="16"/>
                <w:szCs w:val="16"/>
              </w:rPr>
              <w:t>£3</w:t>
            </w:r>
            <w:r w:rsidR="00B0144E" w:rsidRPr="00B0144E">
              <w:rPr>
                <w:b/>
                <w:bCs/>
                <w:sz w:val="16"/>
                <w:szCs w:val="16"/>
              </w:rPr>
              <w:t>6</w:t>
            </w:r>
            <w:r w:rsidRPr="00B0144E">
              <w:rPr>
                <w:b/>
                <w:bCs/>
                <w:sz w:val="16"/>
                <w:szCs w:val="16"/>
              </w:rPr>
              <w:t>00</w:t>
            </w:r>
          </w:p>
          <w:p w14:paraId="55BDC56D" w14:textId="0492AF31" w:rsidR="009C6F95" w:rsidRPr="00B0144E" w:rsidRDefault="009C6F95" w:rsidP="00967DD0">
            <w:pPr>
              <w:jc w:val="center"/>
              <w:rPr>
                <w:sz w:val="16"/>
                <w:szCs w:val="16"/>
              </w:rPr>
            </w:pPr>
            <w:r w:rsidRPr="00B0144E">
              <w:rPr>
                <w:i/>
                <w:iCs/>
                <w:sz w:val="16"/>
                <w:szCs w:val="16"/>
              </w:rPr>
              <w:t>(Approx. 30 sessions @ £100 + £</w:t>
            </w:r>
            <w:r w:rsidR="00023D57" w:rsidRPr="00B0144E">
              <w:rPr>
                <w:i/>
                <w:iCs/>
                <w:sz w:val="16"/>
                <w:szCs w:val="16"/>
              </w:rPr>
              <w:t>20</w:t>
            </w:r>
            <w:r w:rsidRPr="00B0144E">
              <w:rPr>
                <w:i/>
                <w:iCs/>
                <w:sz w:val="16"/>
                <w:szCs w:val="16"/>
              </w:rPr>
              <w:t xml:space="preserve"> fuel costs</w:t>
            </w:r>
            <w:r w:rsidR="00023D57" w:rsidRPr="00B0144E">
              <w:rPr>
                <w:i/>
                <w:iCs/>
                <w:sz w:val="16"/>
                <w:szCs w:val="16"/>
              </w:rPr>
              <w:t xml:space="preserve"> – 2 x minibuses</w:t>
            </w:r>
            <w:r w:rsidRPr="00B0144E">
              <w:rPr>
                <w:i/>
                <w:iCs/>
                <w:sz w:val="16"/>
                <w:szCs w:val="16"/>
              </w:rPr>
              <w:t>)</w:t>
            </w:r>
          </w:p>
        </w:tc>
        <w:tc>
          <w:tcPr>
            <w:tcW w:w="236" w:type="dxa"/>
            <w:tcBorders>
              <w:left w:val="single" w:sz="4" w:space="0" w:color="7030A0"/>
              <w:right w:val="single" w:sz="4" w:space="0" w:color="0070C0"/>
            </w:tcBorders>
            <w:vAlign w:val="center"/>
          </w:tcPr>
          <w:p w14:paraId="6C4BDB8F" w14:textId="77777777" w:rsidR="009C6F95" w:rsidRPr="00421187" w:rsidRDefault="009C6F95"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3532EB8B" w14:textId="77777777" w:rsidR="009C6F95" w:rsidRPr="00421187" w:rsidRDefault="009C6F95" w:rsidP="00967DD0">
            <w:pPr>
              <w:jc w:val="center"/>
              <w:rPr>
                <w:sz w:val="16"/>
                <w:szCs w:val="16"/>
              </w:rPr>
            </w:pPr>
          </w:p>
        </w:tc>
        <w:tc>
          <w:tcPr>
            <w:tcW w:w="234" w:type="dxa"/>
            <w:tcBorders>
              <w:left w:val="single" w:sz="4" w:space="0" w:color="0070C0"/>
              <w:right w:val="single" w:sz="4" w:space="0" w:color="00B050"/>
            </w:tcBorders>
            <w:vAlign w:val="center"/>
          </w:tcPr>
          <w:p w14:paraId="7D83113A" w14:textId="77777777" w:rsidR="009C6F95" w:rsidRPr="00421187" w:rsidRDefault="009C6F95"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2838E731" w14:textId="77777777" w:rsidR="009C6F95" w:rsidRPr="00421187" w:rsidRDefault="009C6F95" w:rsidP="00967DD0">
            <w:pPr>
              <w:jc w:val="center"/>
              <w:rPr>
                <w:sz w:val="16"/>
                <w:szCs w:val="16"/>
              </w:rPr>
            </w:pPr>
          </w:p>
        </w:tc>
        <w:tc>
          <w:tcPr>
            <w:tcW w:w="235" w:type="dxa"/>
            <w:tcBorders>
              <w:left w:val="single" w:sz="4" w:space="0" w:color="00B050"/>
              <w:right w:val="single" w:sz="4" w:space="0" w:color="FFC000"/>
            </w:tcBorders>
            <w:vAlign w:val="center"/>
          </w:tcPr>
          <w:p w14:paraId="2A0A05DD" w14:textId="77777777" w:rsidR="009C6F95" w:rsidRPr="00421187" w:rsidRDefault="009C6F95"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5D8FB890" w14:textId="77777777" w:rsidR="009C6F95" w:rsidRPr="00421187" w:rsidRDefault="009C6F95" w:rsidP="00967DD0">
            <w:pPr>
              <w:jc w:val="center"/>
              <w:rPr>
                <w:sz w:val="16"/>
                <w:szCs w:val="16"/>
              </w:rPr>
            </w:pPr>
          </w:p>
        </w:tc>
        <w:tc>
          <w:tcPr>
            <w:tcW w:w="236" w:type="dxa"/>
            <w:tcBorders>
              <w:left w:val="single" w:sz="4" w:space="0" w:color="FFC000"/>
            </w:tcBorders>
            <w:vAlign w:val="center"/>
          </w:tcPr>
          <w:p w14:paraId="6DA85EE0" w14:textId="77777777" w:rsidR="009C6F95" w:rsidRPr="00421187" w:rsidRDefault="009C6F95" w:rsidP="00967DD0">
            <w:pPr>
              <w:jc w:val="center"/>
              <w:rPr>
                <w:sz w:val="16"/>
                <w:szCs w:val="16"/>
              </w:rPr>
            </w:pPr>
          </w:p>
        </w:tc>
        <w:tc>
          <w:tcPr>
            <w:tcW w:w="2608" w:type="dxa"/>
            <w:tcBorders>
              <w:top w:val="single" w:sz="4" w:space="0" w:color="00B0F0"/>
              <w:bottom w:val="single" w:sz="4" w:space="0" w:color="auto"/>
            </w:tcBorders>
            <w:vAlign w:val="center"/>
          </w:tcPr>
          <w:p w14:paraId="6F4CAD29" w14:textId="77777777" w:rsidR="009C6F95" w:rsidRPr="00421187" w:rsidRDefault="009C6F95" w:rsidP="00967DD0">
            <w:pPr>
              <w:jc w:val="center"/>
              <w:rPr>
                <w:sz w:val="16"/>
                <w:szCs w:val="16"/>
              </w:rPr>
            </w:pPr>
          </w:p>
        </w:tc>
      </w:tr>
      <w:tr w:rsidR="008B26D8" w:rsidRPr="00421187" w14:paraId="688DC2C8" w14:textId="77777777" w:rsidTr="00AE3777">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57C97559" w14:textId="77777777" w:rsidR="008B26D8" w:rsidRPr="00B0144E" w:rsidRDefault="008B26D8" w:rsidP="00967DD0">
            <w:pPr>
              <w:jc w:val="center"/>
              <w:rPr>
                <w:sz w:val="16"/>
                <w:szCs w:val="16"/>
              </w:rPr>
            </w:pPr>
          </w:p>
        </w:tc>
        <w:tc>
          <w:tcPr>
            <w:tcW w:w="236" w:type="dxa"/>
            <w:tcBorders>
              <w:left w:val="single" w:sz="4" w:space="0" w:color="7030A0"/>
              <w:right w:val="single" w:sz="4" w:space="0" w:color="0070C0"/>
            </w:tcBorders>
            <w:vAlign w:val="center"/>
          </w:tcPr>
          <w:p w14:paraId="66A7C540"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4D4713FF"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3AD6FF1E"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650607CD"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33661E83"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6FAD55AA"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67BC3EEF" w14:textId="77777777" w:rsidR="008B26D8" w:rsidRPr="00421187" w:rsidRDefault="008B26D8" w:rsidP="00967DD0">
            <w:pPr>
              <w:jc w:val="center"/>
              <w:rPr>
                <w:sz w:val="16"/>
                <w:szCs w:val="16"/>
              </w:rPr>
            </w:pPr>
          </w:p>
        </w:tc>
        <w:tc>
          <w:tcPr>
            <w:tcW w:w="2608" w:type="dxa"/>
            <w:vMerge w:val="restart"/>
            <w:tcBorders>
              <w:top w:val="single" w:sz="4" w:space="0" w:color="auto"/>
              <w:left w:val="single" w:sz="4" w:space="0" w:color="auto"/>
              <w:right w:val="single" w:sz="4" w:space="0" w:color="auto"/>
            </w:tcBorders>
          </w:tcPr>
          <w:p w14:paraId="25B73D46" w14:textId="3FA77DF1" w:rsidR="008B26D8" w:rsidRPr="00AE3777" w:rsidRDefault="008B26D8" w:rsidP="00AE3777">
            <w:pPr>
              <w:jc w:val="center"/>
              <w:rPr>
                <w:b/>
                <w:bCs/>
                <w:i/>
                <w:iCs/>
                <w:sz w:val="16"/>
                <w:szCs w:val="16"/>
                <w:u w:val="single"/>
              </w:rPr>
            </w:pPr>
            <w:r w:rsidRPr="00AE3777">
              <w:rPr>
                <w:b/>
                <w:bCs/>
                <w:i/>
                <w:iCs/>
                <w:sz w:val="16"/>
                <w:szCs w:val="16"/>
                <w:u w:val="single"/>
              </w:rPr>
              <w:t>Additional</w:t>
            </w:r>
            <w:r w:rsidR="00AE3777">
              <w:rPr>
                <w:b/>
                <w:bCs/>
                <w:i/>
                <w:iCs/>
                <w:sz w:val="16"/>
                <w:szCs w:val="16"/>
                <w:u w:val="single"/>
              </w:rPr>
              <w:t xml:space="preserve"> TBC</w:t>
            </w:r>
            <w:r w:rsidRPr="00AE3777">
              <w:rPr>
                <w:b/>
                <w:bCs/>
                <w:i/>
                <w:iCs/>
                <w:sz w:val="16"/>
                <w:szCs w:val="16"/>
                <w:u w:val="single"/>
              </w:rPr>
              <w:t>:</w:t>
            </w:r>
          </w:p>
          <w:p w14:paraId="62A2AE79" w14:textId="50FE21C3" w:rsidR="008B26D8" w:rsidRPr="00AE3777" w:rsidRDefault="008B26D8" w:rsidP="00AE3777">
            <w:pPr>
              <w:jc w:val="center"/>
              <w:rPr>
                <w:i/>
                <w:iCs/>
                <w:sz w:val="16"/>
                <w:szCs w:val="16"/>
              </w:rPr>
            </w:pPr>
            <w:r w:rsidRPr="00AE3777">
              <w:rPr>
                <w:i/>
                <w:iCs/>
                <w:sz w:val="16"/>
                <w:szCs w:val="16"/>
              </w:rPr>
              <w:t>MJ cycling intervention @ WWs</w:t>
            </w:r>
          </w:p>
          <w:p w14:paraId="026C3A1E" w14:textId="77777777" w:rsidR="008B26D8" w:rsidRPr="00AE3777" w:rsidRDefault="008B26D8" w:rsidP="00AE3777">
            <w:pPr>
              <w:jc w:val="center"/>
              <w:rPr>
                <w:i/>
                <w:iCs/>
                <w:sz w:val="16"/>
                <w:szCs w:val="16"/>
              </w:rPr>
            </w:pPr>
            <w:r w:rsidRPr="00AE3777">
              <w:rPr>
                <w:i/>
                <w:iCs/>
                <w:sz w:val="16"/>
                <w:szCs w:val="16"/>
              </w:rPr>
              <w:t>T1-2, 10 weeks @ £10 pw</w:t>
            </w:r>
          </w:p>
          <w:p w14:paraId="3BC7517B" w14:textId="1FAE6DD2" w:rsidR="008B26D8" w:rsidRPr="00AE3777" w:rsidRDefault="008B26D8" w:rsidP="00AE3777">
            <w:pPr>
              <w:jc w:val="center"/>
              <w:rPr>
                <w:i/>
                <w:iCs/>
                <w:sz w:val="16"/>
                <w:szCs w:val="16"/>
              </w:rPr>
            </w:pPr>
            <w:r w:rsidRPr="00AE3777">
              <w:rPr>
                <w:i/>
                <w:iCs/>
                <w:sz w:val="16"/>
                <w:szCs w:val="16"/>
              </w:rPr>
              <w:t>£100</w:t>
            </w:r>
          </w:p>
        </w:tc>
      </w:tr>
      <w:tr w:rsidR="008B26D8" w:rsidRPr="00421187" w14:paraId="6E217AF5" w14:textId="77777777" w:rsidTr="00940C4F">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21767077" w14:textId="77777777" w:rsidR="008B26D8" w:rsidRPr="00B0144E" w:rsidRDefault="008B26D8" w:rsidP="00967DD0">
            <w:pPr>
              <w:jc w:val="center"/>
              <w:rPr>
                <w:sz w:val="16"/>
                <w:szCs w:val="16"/>
              </w:rPr>
            </w:pPr>
          </w:p>
        </w:tc>
        <w:tc>
          <w:tcPr>
            <w:tcW w:w="236" w:type="dxa"/>
            <w:tcBorders>
              <w:left w:val="single" w:sz="4" w:space="0" w:color="7030A0"/>
              <w:right w:val="single" w:sz="4" w:space="0" w:color="0070C0"/>
            </w:tcBorders>
            <w:vAlign w:val="center"/>
          </w:tcPr>
          <w:p w14:paraId="57C537BB"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43F7EB1B"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19035369"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2FA3AC80"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351D7DAC"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476AFACA"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6E23DFE9" w14:textId="77777777" w:rsidR="008B26D8" w:rsidRPr="00421187" w:rsidRDefault="008B26D8" w:rsidP="00967DD0">
            <w:pPr>
              <w:jc w:val="center"/>
              <w:rPr>
                <w:sz w:val="16"/>
                <w:szCs w:val="16"/>
              </w:rPr>
            </w:pPr>
          </w:p>
        </w:tc>
        <w:tc>
          <w:tcPr>
            <w:tcW w:w="2608" w:type="dxa"/>
            <w:vMerge/>
            <w:tcBorders>
              <w:left w:val="single" w:sz="4" w:space="0" w:color="auto"/>
              <w:right w:val="single" w:sz="4" w:space="0" w:color="auto"/>
            </w:tcBorders>
            <w:vAlign w:val="center"/>
          </w:tcPr>
          <w:p w14:paraId="7151E740" w14:textId="77777777" w:rsidR="008B26D8" w:rsidRPr="00421187" w:rsidRDefault="008B26D8" w:rsidP="00967DD0">
            <w:pPr>
              <w:jc w:val="center"/>
              <w:rPr>
                <w:sz w:val="16"/>
                <w:szCs w:val="16"/>
              </w:rPr>
            </w:pPr>
          </w:p>
        </w:tc>
      </w:tr>
      <w:tr w:rsidR="008B26D8" w:rsidRPr="00421187" w14:paraId="2442B5F2" w14:textId="77777777" w:rsidTr="00940C4F">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1576FAD3" w14:textId="77777777" w:rsidR="008B26D8" w:rsidRPr="00B0144E" w:rsidRDefault="008B26D8" w:rsidP="00967DD0">
            <w:pPr>
              <w:jc w:val="center"/>
              <w:rPr>
                <w:sz w:val="16"/>
                <w:szCs w:val="16"/>
              </w:rPr>
            </w:pPr>
          </w:p>
        </w:tc>
        <w:tc>
          <w:tcPr>
            <w:tcW w:w="236" w:type="dxa"/>
            <w:tcBorders>
              <w:left w:val="single" w:sz="4" w:space="0" w:color="7030A0"/>
              <w:right w:val="single" w:sz="4" w:space="0" w:color="0070C0"/>
            </w:tcBorders>
            <w:vAlign w:val="center"/>
          </w:tcPr>
          <w:p w14:paraId="108120D6"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44D55D5A"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486B1498"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4F01EF53"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18471068"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794D23AB"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1F5E58AD" w14:textId="77777777" w:rsidR="008B26D8" w:rsidRPr="00421187" w:rsidRDefault="008B26D8" w:rsidP="00967DD0">
            <w:pPr>
              <w:jc w:val="center"/>
              <w:rPr>
                <w:sz w:val="16"/>
                <w:szCs w:val="16"/>
              </w:rPr>
            </w:pPr>
          </w:p>
        </w:tc>
        <w:tc>
          <w:tcPr>
            <w:tcW w:w="2608" w:type="dxa"/>
            <w:vMerge/>
            <w:tcBorders>
              <w:left w:val="single" w:sz="4" w:space="0" w:color="auto"/>
              <w:right w:val="single" w:sz="4" w:space="0" w:color="auto"/>
            </w:tcBorders>
            <w:vAlign w:val="center"/>
          </w:tcPr>
          <w:p w14:paraId="017C9A93" w14:textId="77777777" w:rsidR="008B26D8" w:rsidRPr="00421187" w:rsidRDefault="008B26D8" w:rsidP="00967DD0">
            <w:pPr>
              <w:jc w:val="center"/>
              <w:rPr>
                <w:sz w:val="16"/>
                <w:szCs w:val="16"/>
              </w:rPr>
            </w:pPr>
          </w:p>
        </w:tc>
      </w:tr>
      <w:tr w:rsidR="008B26D8" w:rsidRPr="00421187" w14:paraId="12017F52" w14:textId="77777777" w:rsidTr="00940C4F">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2E4AD5C4" w14:textId="77777777" w:rsidR="008B26D8" w:rsidRPr="00B0144E" w:rsidRDefault="008B26D8" w:rsidP="00967DD0">
            <w:pPr>
              <w:jc w:val="center"/>
              <w:rPr>
                <w:sz w:val="16"/>
                <w:szCs w:val="16"/>
              </w:rPr>
            </w:pPr>
          </w:p>
        </w:tc>
        <w:tc>
          <w:tcPr>
            <w:tcW w:w="236" w:type="dxa"/>
            <w:tcBorders>
              <w:left w:val="single" w:sz="4" w:space="0" w:color="7030A0"/>
              <w:right w:val="single" w:sz="4" w:space="0" w:color="0070C0"/>
            </w:tcBorders>
            <w:vAlign w:val="center"/>
          </w:tcPr>
          <w:p w14:paraId="07F77ECF"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3CC888AE"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74304340"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7A90F412"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25F04044"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0CDE2F92"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42D3B6BA" w14:textId="77777777" w:rsidR="008B26D8" w:rsidRPr="00421187" w:rsidRDefault="008B26D8" w:rsidP="00967DD0">
            <w:pPr>
              <w:jc w:val="center"/>
              <w:rPr>
                <w:sz w:val="16"/>
                <w:szCs w:val="16"/>
              </w:rPr>
            </w:pPr>
          </w:p>
        </w:tc>
        <w:tc>
          <w:tcPr>
            <w:tcW w:w="2608" w:type="dxa"/>
            <w:vMerge/>
            <w:tcBorders>
              <w:left w:val="single" w:sz="4" w:space="0" w:color="auto"/>
              <w:right w:val="single" w:sz="4" w:space="0" w:color="auto"/>
            </w:tcBorders>
            <w:vAlign w:val="center"/>
          </w:tcPr>
          <w:p w14:paraId="4F15CA5F" w14:textId="77777777" w:rsidR="008B26D8" w:rsidRPr="00421187" w:rsidRDefault="008B26D8" w:rsidP="00967DD0">
            <w:pPr>
              <w:jc w:val="center"/>
              <w:rPr>
                <w:sz w:val="16"/>
                <w:szCs w:val="16"/>
              </w:rPr>
            </w:pPr>
          </w:p>
        </w:tc>
      </w:tr>
      <w:tr w:rsidR="008B26D8" w:rsidRPr="00421187" w14:paraId="668FB85C" w14:textId="77777777" w:rsidTr="00940C4F">
        <w:trPr>
          <w:cantSplit/>
          <w:trHeight w:val="283"/>
        </w:trPr>
        <w:tc>
          <w:tcPr>
            <w:tcW w:w="2608" w:type="dxa"/>
            <w:vMerge w:val="restart"/>
            <w:tcBorders>
              <w:top w:val="single" w:sz="4" w:space="0" w:color="7030A0"/>
              <w:left w:val="single" w:sz="4" w:space="0" w:color="7030A0"/>
              <w:bottom w:val="single" w:sz="4" w:space="0" w:color="7030A0"/>
              <w:right w:val="single" w:sz="4" w:space="0" w:color="7030A0"/>
            </w:tcBorders>
            <w:vAlign w:val="center"/>
          </w:tcPr>
          <w:p w14:paraId="5E7E3A57" w14:textId="77777777" w:rsidR="008B26D8" w:rsidRPr="00B0144E" w:rsidRDefault="008B26D8" w:rsidP="00967DD0">
            <w:pPr>
              <w:jc w:val="center"/>
              <w:rPr>
                <w:sz w:val="16"/>
                <w:szCs w:val="16"/>
                <w:u w:val="single"/>
              </w:rPr>
            </w:pPr>
            <w:r w:rsidRPr="00B0144E">
              <w:rPr>
                <w:sz w:val="16"/>
                <w:szCs w:val="16"/>
                <w:u w:val="single"/>
              </w:rPr>
              <w:t>Warmley Wheelers onsite provision</w:t>
            </w:r>
          </w:p>
          <w:p w14:paraId="2B90F55F" w14:textId="77777777" w:rsidR="008B26D8" w:rsidRPr="00B0144E" w:rsidRDefault="008B26D8" w:rsidP="00967DD0">
            <w:pPr>
              <w:jc w:val="center"/>
              <w:rPr>
                <w:sz w:val="16"/>
                <w:szCs w:val="16"/>
              </w:rPr>
            </w:pPr>
            <w:r w:rsidRPr="00B0144E">
              <w:rPr>
                <w:sz w:val="16"/>
                <w:szCs w:val="16"/>
              </w:rPr>
              <w:t>(Weds T1-2 &amp; T5-6, KS4/5 focus)</w:t>
            </w:r>
          </w:p>
          <w:p w14:paraId="73220836" w14:textId="77777777" w:rsidR="008B26D8" w:rsidRPr="00B0144E" w:rsidRDefault="008B26D8" w:rsidP="00967DD0">
            <w:pPr>
              <w:jc w:val="center"/>
              <w:rPr>
                <w:b/>
                <w:bCs/>
                <w:sz w:val="16"/>
                <w:szCs w:val="16"/>
              </w:rPr>
            </w:pPr>
            <w:r w:rsidRPr="00B0144E">
              <w:rPr>
                <w:b/>
                <w:bCs/>
                <w:sz w:val="16"/>
                <w:szCs w:val="16"/>
              </w:rPr>
              <w:t>£1800</w:t>
            </w:r>
          </w:p>
          <w:p w14:paraId="7BA2037D" w14:textId="77777777" w:rsidR="008B26D8" w:rsidRPr="00B0144E" w:rsidRDefault="008B26D8" w:rsidP="00967DD0">
            <w:pPr>
              <w:jc w:val="center"/>
              <w:rPr>
                <w:sz w:val="16"/>
                <w:szCs w:val="16"/>
              </w:rPr>
            </w:pPr>
            <w:r w:rsidRPr="00B0144E">
              <w:rPr>
                <w:sz w:val="16"/>
                <w:szCs w:val="16"/>
              </w:rPr>
              <w:t>(Approx. 24 sessions @ £75 per session)</w:t>
            </w:r>
          </w:p>
          <w:p w14:paraId="116CC6A1" w14:textId="77777777" w:rsidR="008B26D8" w:rsidRPr="00B0144E" w:rsidRDefault="008B26D8" w:rsidP="00967DD0">
            <w:pPr>
              <w:jc w:val="center"/>
              <w:rPr>
                <w:sz w:val="16"/>
                <w:szCs w:val="16"/>
              </w:rPr>
            </w:pPr>
            <w:r w:rsidRPr="00B0144E">
              <w:rPr>
                <w:sz w:val="16"/>
                <w:szCs w:val="16"/>
              </w:rPr>
              <w:t>(Thu T2 &amp; T5-6, interventions)</w:t>
            </w:r>
          </w:p>
          <w:p w14:paraId="150CB77A" w14:textId="77777777" w:rsidR="008B26D8" w:rsidRPr="00B0144E" w:rsidRDefault="008B26D8" w:rsidP="00967DD0">
            <w:pPr>
              <w:jc w:val="center"/>
              <w:rPr>
                <w:b/>
                <w:bCs/>
                <w:sz w:val="16"/>
                <w:szCs w:val="16"/>
              </w:rPr>
            </w:pPr>
            <w:r w:rsidRPr="00B0144E">
              <w:rPr>
                <w:b/>
                <w:bCs/>
                <w:sz w:val="16"/>
                <w:szCs w:val="16"/>
              </w:rPr>
              <w:t>£630</w:t>
            </w:r>
          </w:p>
          <w:p w14:paraId="23E78483" w14:textId="77777777" w:rsidR="008B26D8" w:rsidRPr="00B0144E" w:rsidRDefault="008B26D8" w:rsidP="00967DD0">
            <w:pPr>
              <w:jc w:val="center"/>
              <w:rPr>
                <w:sz w:val="16"/>
                <w:szCs w:val="16"/>
              </w:rPr>
            </w:pPr>
            <w:r w:rsidRPr="00B0144E">
              <w:rPr>
                <w:sz w:val="16"/>
                <w:szCs w:val="16"/>
              </w:rPr>
              <w:t>(Approx. 18 sessions @ £35 per session)</w:t>
            </w:r>
          </w:p>
        </w:tc>
        <w:tc>
          <w:tcPr>
            <w:tcW w:w="236" w:type="dxa"/>
            <w:tcBorders>
              <w:left w:val="single" w:sz="4" w:space="0" w:color="7030A0"/>
              <w:right w:val="single" w:sz="4" w:space="0" w:color="0070C0"/>
            </w:tcBorders>
            <w:vAlign w:val="center"/>
          </w:tcPr>
          <w:p w14:paraId="03D34A1E"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5BCF2109"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343342B1"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2D9253C6"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61A493BE"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01C4BE70"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73CA7D11" w14:textId="77777777" w:rsidR="008B26D8" w:rsidRPr="00421187" w:rsidRDefault="008B26D8" w:rsidP="00967DD0">
            <w:pPr>
              <w:jc w:val="center"/>
              <w:rPr>
                <w:sz w:val="16"/>
                <w:szCs w:val="16"/>
              </w:rPr>
            </w:pPr>
          </w:p>
        </w:tc>
        <w:tc>
          <w:tcPr>
            <w:tcW w:w="2608" w:type="dxa"/>
            <w:vMerge/>
            <w:tcBorders>
              <w:left w:val="single" w:sz="4" w:space="0" w:color="auto"/>
              <w:right w:val="single" w:sz="4" w:space="0" w:color="auto"/>
            </w:tcBorders>
            <w:vAlign w:val="center"/>
          </w:tcPr>
          <w:p w14:paraId="3A2CDFBA" w14:textId="77777777" w:rsidR="008B26D8" w:rsidRPr="00421187" w:rsidRDefault="008B26D8" w:rsidP="00967DD0">
            <w:pPr>
              <w:jc w:val="center"/>
              <w:rPr>
                <w:sz w:val="16"/>
                <w:szCs w:val="16"/>
              </w:rPr>
            </w:pPr>
          </w:p>
        </w:tc>
      </w:tr>
      <w:tr w:rsidR="008B26D8" w:rsidRPr="00421187" w14:paraId="05F27693" w14:textId="77777777" w:rsidTr="00940C4F">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32A0A0CD" w14:textId="77777777" w:rsidR="008B26D8" w:rsidRPr="00B0144E" w:rsidRDefault="008B26D8" w:rsidP="00967DD0">
            <w:pPr>
              <w:jc w:val="center"/>
              <w:rPr>
                <w:sz w:val="16"/>
                <w:szCs w:val="16"/>
              </w:rPr>
            </w:pPr>
          </w:p>
        </w:tc>
        <w:tc>
          <w:tcPr>
            <w:tcW w:w="236" w:type="dxa"/>
            <w:tcBorders>
              <w:left w:val="single" w:sz="4" w:space="0" w:color="7030A0"/>
              <w:right w:val="single" w:sz="4" w:space="0" w:color="0070C0"/>
            </w:tcBorders>
            <w:vAlign w:val="center"/>
          </w:tcPr>
          <w:p w14:paraId="5745AA38"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26A006B4"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642DF17E"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51966143"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111E3629"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4F108F2C"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49516160" w14:textId="77777777" w:rsidR="008B26D8" w:rsidRPr="00421187" w:rsidRDefault="008B26D8" w:rsidP="00967DD0">
            <w:pPr>
              <w:jc w:val="center"/>
              <w:rPr>
                <w:sz w:val="16"/>
                <w:szCs w:val="16"/>
              </w:rPr>
            </w:pPr>
          </w:p>
        </w:tc>
        <w:tc>
          <w:tcPr>
            <w:tcW w:w="2608" w:type="dxa"/>
            <w:vMerge/>
            <w:tcBorders>
              <w:left w:val="single" w:sz="4" w:space="0" w:color="auto"/>
              <w:right w:val="single" w:sz="4" w:space="0" w:color="auto"/>
            </w:tcBorders>
            <w:vAlign w:val="center"/>
          </w:tcPr>
          <w:p w14:paraId="52118A46" w14:textId="77777777" w:rsidR="008B26D8" w:rsidRPr="00421187" w:rsidRDefault="008B26D8" w:rsidP="00967DD0">
            <w:pPr>
              <w:jc w:val="center"/>
              <w:rPr>
                <w:sz w:val="16"/>
                <w:szCs w:val="16"/>
              </w:rPr>
            </w:pPr>
          </w:p>
        </w:tc>
      </w:tr>
      <w:tr w:rsidR="008B26D8" w:rsidRPr="00421187" w14:paraId="46F302EB" w14:textId="77777777" w:rsidTr="00940C4F">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41BBA265" w14:textId="77777777" w:rsidR="008B26D8" w:rsidRPr="00B0144E" w:rsidRDefault="008B26D8" w:rsidP="00967DD0">
            <w:pPr>
              <w:jc w:val="center"/>
              <w:rPr>
                <w:sz w:val="16"/>
                <w:szCs w:val="16"/>
              </w:rPr>
            </w:pPr>
          </w:p>
        </w:tc>
        <w:tc>
          <w:tcPr>
            <w:tcW w:w="236" w:type="dxa"/>
            <w:tcBorders>
              <w:left w:val="single" w:sz="4" w:space="0" w:color="7030A0"/>
              <w:right w:val="single" w:sz="4" w:space="0" w:color="0070C0"/>
            </w:tcBorders>
            <w:vAlign w:val="center"/>
          </w:tcPr>
          <w:p w14:paraId="5651D0FC" w14:textId="77777777" w:rsidR="008B26D8" w:rsidRPr="00421187" w:rsidRDefault="008B26D8"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1BCB3AA7" w14:textId="77777777" w:rsidR="008B26D8" w:rsidRPr="00421187" w:rsidRDefault="008B26D8" w:rsidP="00967DD0">
            <w:pPr>
              <w:jc w:val="center"/>
              <w:rPr>
                <w:sz w:val="16"/>
                <w:szCs w:val="16"/>
              </w:rPr>
            </w:pPr>
          </w:p>
        </w:tc>
        <w:tc>
          <w:tcPr>
            <w:tcW w:w="234" w:type="dxa"/>
            <w:tcBorders>
              <w:left w:val="single" w:sz="4" w:space="0" w:color="0070C0"/>
              <w:right w:val="single" w:sz="4" w:space="0" w:color="00B050"/>
            </w:tcBorders>
            <w:vAlign w:val="center"/>
          </w:tcPr>
          <w:p w14:paraId="5E95C9BF" w14:textId="77777777" w:rsidR="008B26D8" w:rsidRPr="00421187" w:rsidRDefault="008B26D8"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33697D41" w14:textId="77777777" w:rsidR="008B26D8" w:rsidRPr="00421187" w:rsidRDefault="008B26D8" w:rsidP="00967DD0">
            <w:pPr>
              <w:jc w:val="center"/>
              <w:rPr>
                <w:sz w:val="16"/>
                <w:szCs w:val="16"/>
              </w:rPr>
            </w:pPr>
          </w:p>
        </w:tc>
        <w:tc>
          <w:tcPr>
            <w:tcW w:w="235" w:type="dxa"/>
            <w:tcBorders>
              <w:left w:val="single" w:sz="4" w:space="0" w:color="00B050"/>
              <w:right w:val="single" w:sz="4" w:space="0" w:color="FFC000"/>
            </w:tcBorders>
            <w:vAlign w:val="center"/>
          </w:tcPr>
          <w:p w14:paraId="70F6EA6C" w14:textId="77777777" w:rsidR="008B26D8" w:rsidRPr="00421187" w:rsidRDefault="008B26D8"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4B8C19D5" w14:textId="77777777" w:rsidR="008B26D8" w:rsidRPr="00421187" w:rsidRDefault="008B26D8" w:rsidP="00967DD0">
            <w:pPr>
              <w:jc w:val="center"/>
              <w:rPr>
                <w:sz w:val="16"/>
                <w:szCs w:val="16"/>
              </w:rPr>
            </w:pPr>
          </w:p>
        </w:tc>
        <w:tc>
          <w:tcPr>
            <w:tcW w:w="236" w:type="dxa"/>
            <w:tcBorders>
              <w:left w:val="single" w:sz="4" w:space="0" w:color="FFC000"/>
              <w:right w:val="single" w:sz="4" w:space="0" w:color="auto"/>
            </w:tcBorders>
            <w:vAlign w:val="center"/>
          </w:tcPr>
          <w:p w14:paraId="58C7F019" w14:textId="77777777" w:rsidR="008B26D8" w:rsidRPr="00421187" w:rsidRDefault="008B26D8" w:rsidP="00967DD0">
            <w:pPr>
              <w:jc w:val="center"/>
              <w:rPr>
                <w:sz w:val="16"/>
                <w:szCs w:val="16"/>
              </w:rPr>
            </w:pPr>
          </w:p>
        </w:tc>
        <w:tc>
          <w:tcPr>
            <w:tcW w:w="2608" w:type="dxa"/>
            <w:vMerge/>
            <w:tcBorders>
              <w:left w:val="single" w:sz="4" w:space="0" w:color="auto"/>
              <w:bottom w:val="single" w:sz="4" w:space="0" w:color="auto"/>
              <w:right w:val="single" w:sz="4" w:space="0" w:color="auto"/>
            </w:tcBorders>
            <w:vAlign w:val="center"/>
          </w:tcPr>
          <w:p w14:paraId="0952C242" w14:textId="77777777" w:rsidR="008B26D8" w:rsidRPr="00421187" w:rsidRDefault="008B26D8" w:rsidP="00967DD0">
            <w:pPr>
              <w:jc w:val="center"/>
              <w:rPr>
                <w:sz w:val="16"/>
                <w:szCs w:val="16"/>
              </w:rPr>
            </w:pPr>
          </w:p>
        </w:tc>
      </w:tr>
      <w:tr w:rsidR="009C6F95" w:rsidRPr="00421187" w14:paraId="2657AF1C" w14:textId="77777777" w:rsidTr="008B26D8">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73C3B9E6" w14:textId="77777777" w:rsidR="009C6F95" w:rsidRPr="00B0144E" w:rsidRDefault="009C6F95" w:rsidP="00967DD0">
            <w:pPr>
              <w:jc w:val="center"/>
              <w:rPr>
                <w:sz w:val="16"/>
                <w:szCs w:val="16"/>
              </w:rPr>
            </w:pPr>
          </w:p>
        </w:tc>
        <w:tc>
          <w:tcPr>
            <w:tcW w:w="236" w:type="dxa"/>
            <w:tcBorders>
              <w:left w:val="single" w:sz="4" w:space="0" w:color="7030A0"/>
              <w:right w:val="single" w:sz="4" w:space="0" w:color="0070C0"/>
            </w:tcBorders>
            <w:vAlign w:val="center"/>
          </w:tcPr>
          <w:p w14:paraId="36BFA62A" w14:textId="77777777" w:rsidR="009C6F95" w:rsidRPr="00421187" w:rsidRDefault="009C6F95"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71566B9A" w14:textId="77777777" w:rsidR="009C6F95" w:rsidRPr="00421187" w:rsidRDefault="009C6F95" w:rsidP="00967DD0">
            <w:pPr>
              <w:jc w:val="center"/>
              <w:rPr>
                <w:sz w:val="16"/>
                <w:szCs w:val="16"/>
              </w:rPr>
            </w:pPr>
          </w:p>
        </w:tc>
        <w:tc>
          <w:tcPr>
            <w:tcW w:w="234" w:type="dxa"/>
            <w:tcBorders>
              <w:left w:val="single" w:sz="4" w:space="0" w:color="0070C0"/>
              <w:right w:val="single" w:sz="4" w:space="0" w:color="00B050"/>
            </w:tcBorders>
            <w:vAlign w:val="center"/>
          </w:tcPr>
          <w:p w14:paraId="1B6AE4B0" w14:textId="77777777" w:rsidR="009C6F95" w:rsidRPr="00421187" w:rsidRDefault="009C6F95"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6ED40395" w14:textId="77777777" w:rsidR="009C6F95" w:rsidRPr="00421187" w:rsidRDefault="009C6F95" w:rsidP="00967DD0">
            <w:pPr>
              <w:jc w:val="center"/>
              <w:rPr>
                <w:sz w:val="16"/>
                <w:szCs w:val="16"/>
              </w:rPr>
            </w:pPr>
          </w:p>
        </w:tc>
        <w:tc>
          <w:tcPr>
            <w:tcW w:w="235" w:type="dxa"/>
            <w:tcBorders>
              <w:left w:val="single" w:sz="4" w:space="0" w:color="00B050"/>
              <w:right w:val="single" w:sz="4" w:space="0" w:color="FFC000"/>
            </w:tcBorders>
            <w:vAlign w:val="center"/>
          </w:tcPr>
          <w:p w14:paraId="569A6E8D" w14:textId="77777777" w:rsidR="009C6F95" w:rsidRPr="00421187" w:rsidRDefault="009C6F95"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7D900823" w14:textId="77777777" w:rsidR="009C6F95" w:rsidRPr="00421187" w:rsidRDefault="009C6F95" w:rsidP="00967DD0">
            <w:pPr>
              <w:jc w:val="center"/>
              <w:rPr>
                <w:sz w:val="16"/>
                <w:szCs w:val="16"/>
              </w:rPr>
            </w:pPr>
          </w:p>
        </w:tc>
        <w:tc>
          <w:tcPr>
            <w:tcW w:w="236" w:type="dxa"/>
            <w:tcBorders>
              <w:left w:val="single" w:sz="4" w:space="0" w:color="FFC000"/>
            </w:tcBorders>
            <w:vAlign w:val="center"/>
          </w:tcPr>
          <w:p w14:paraId="19951CA8" w14:textId="77777777" w:rsidR="009C6F95" w:rsidRPr="00421187" w:rsidRDefault="009C6F95" w:rsidP="00967DD0">
            <w:pPr>
              <w:jc w:val="center"/>
              <w:rPr>
                <w:sz w:val="16"/>
                <w:szCs w:val="16"/>
              </w:rPr>
            </w:pPr>
          </w:p>
        </w:tc>
        <w:tc>
          <w:tcPr>
            <w:tcW w:w="2608" w:type="dxa"/>
            <w:tcBorders>
              <w:top w:val="single" w:sz="4" w:space="0" w:color="auto"/>
              <w:bottom w:val="single" w:sz="4" w:space="0" w:color="auto"/>
            </w:tcBorders>
            <w:vAlign w:val="center"/>
          </w:tcPr>
          <w:p w14:paraId="087908EA" w14:textId="77777777" w:rsidR="009C6F95" w:rsidRPr="00421187" w:rsidRDefault="009C6F95" w:rsidP="00967DD0">
            <w:pPr>
              <w:jc w:val="center"/>
              <w:rPr>
                <w:sz w:val="16"/>
                <w:szCs w:val="16"/>
              </w:rPr>
            </w:pPr>
          </w:p>
        </w:tc>
      </w:tr>
      <w:tr w:rsidR="00A53502" w:rsidRPr="00421187" w14:paraId="0F0EA06C" w14:textId="77777777" w:rsidTr="00A53502">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0CE57E32" w14:textId="77777777" w:rsidR="00A53502" w:rsidRPr="00B0144E" w:rsidRDefault="00A53502" w:rsidP="00967DD0">
            <w:pPr>
              <w:jc w:val="center"/>
              <w:rPr>
                <w:sz w:val="16"/>
                <w:szCs w:val="16"/>
              </w:rPr>
            </w:pPr>
          </w:p>
        </w:tc>
        <w:tc>
          <w:tcPr>
            <w:tcW w:w="236" w:type="dxa"/>
            <w:tcBorders>
              <w:left w:val="single" w:sz="4" w:space="0" w:color="7030A0"/>
              <w:right w:val="single" w:sz="4" w:space="0" w:color="0070C0"/>
            </w:tcBorders>
            <w:vAlign w:val="center"/>
          </w:tcPr>
          <w:p w14:paraId="5B270068" w14:textId="77777777" w:rsidR="00A53502" w:rsidRPr="00421187" w:rsidRDefault="00A53502"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0247711F" w14:textId="77777777" w:rsidR="00A53502" w:rsidRPr="00421187" w:rsidRDefault="00A53502" w:rsidP="00967DD0">
            <w:pPr>
              <w:jc w:val="center"/>
              <w:rPr>
                <w:sz w:val="16"/>
                <w:szCs w:val="16"/>
              </w:rPr>
            </w:pPr>
          </w:p>
        </w:tc>
        <w:tc>
          <w:tcPr>
            <w:tcW w:w="234" w:type="dxa"/>
            <w:tcBorders>
              <w:left w:val="single" w:sz="4" w:space="0" w:color="0070C0"/>
              <w:right w:val="single" w:sz="4" w:space="0" w:color="00B050"/>
            </w:tcBorders>
            <w:vAlign w:val="center"/>
          </w:tcPr>
          <w:p w14:paraId="09CB75DA" w14:textId="77777777" w:rsidR="00A53502" w:rsidRPr="00421187" w:rsidRDefault="00A53502" w:rsidP="00967DD0">
            <w:pPr>
              <w:jc w:val="center"/>
              <w:rPr>
                <w:sz w:val="16"/>
                <w:szCs w:val="16"/>
              </w:rPr>
            </w:pPr>
          </w:p>
        </w:tc>
        <w:tc>
          <w:tcPr>
            <w:tcW w:w="2608" w:type="dxa"/>
            <w:vMerge w:val="restart"/>
            <w:tcBorders>
              <w:top w:val="single" w:sz="4" w:space="0" w:color="00B050"/>
              <w:left w:val="single" w:sz="4" w:space="0" w:color="00B050"/>
              <w:bottom w:val="single" w:sz="4" w:space="0" w:color="00B050"/>
              <w:right w:val="single" w:sz="4" w:space="0" w:color="00B050"/>
            </w:tcBorders>
            <w:vAlign w:val="center"/>
          </w:tcPr>
          <w:p w14:paraId="5D74D987" w14:textId="77777777" w:rsidR="00A53502" w:rsidRDefault="00A53502" w:rsidP="00967DD0">
            <w:pPr>
              <w:jc w:val="center"/>
              <w:rPr>
                <w:sz w:val="16"/>
                <w:szCs w:val="16"/>
              </w:rPr>
            </w:pPr>
            <w:r>
              <w:rPr>
                <w:sz w:val="16"/>
                <w:szCs w:val="16"/>
              </w:rPr>
              <w:t>Boys &amp; Girls dedicated AquaFit classes (KM)</w:t>
            </w:r>
          </w:p>
          <w:p w14:paraId="66C9FCC1" w14:textId="77777777" w:rsidR="00A53502" w:rsidRPr="00421187" w:rsidRDefault="00A53502" w:rsidP="00967DD0">
            <w:pPr>
              <w:jc w:val="center"/>
              <w:rPr>
                <w:sz w:val="16"/>
                <w:szCs w:val="16"/>
              </w:rPr>
            </w:pPr>
            <w:r>
              <w:rPr>
                <w:sz w:val="16"/>
                <w:szCs w:val="16"/>
              </w:rPr>
              <w:t>(T1-6, College)</w:t>
            </w:r>
          </w:p>
        </w:tc>
        <w:tc>
          <w:tcPr>
            <w:tcW w:w="235" w:type="dxa"/>
            <w:tcBorders>
              <w:left w:val="single" w:sz="4" w:space="0" w:color="00B050"/>
              <w:right w:val="single" w:sz="4" w:space="0" w:color="FFC000"/>
            </w:tcBorders>
            <w:vAlign w:val="center"/>
          </w:tcPr>
          <w:p w14:paraId="6DF2582B" w14:textId="77777777" w:rsidR="00A53502" w:rsidRPr="00421187" w:rsidRDefault="00A53502" w:rsidP="00967DD0">
            <w:pPr>
              <w:jc w:val="center"/>
              <w:rPr>
                <w:sz w:val="16"/>
                <w:szCs w:val="16"/>
              </w:rPr>
            </w:pPr>
          </w:p>
        </w:tc>
        <w:tc>
          <w:tcPr>
            <w:tcW w:w="2608" w:type="dxa"/>
            <w:vMerge w:val="restart"/>
            <w:tcBorders>
              <w:top w:val="single" w:sz="4" w:space="0" w:color="FFC000"/>
              <w:left w:val="single" w:sz="4" w:space="0" w:color="FFC000"/>
              <w:bottom w:val="single" w:sz="4" w:space="0" w:color="FFC000"/>
              <w:right w:val="single" w:sz="4" w:space="0" w:color="FFC000"/>
            </w:tcBorders>
            <w:vAlign w:val="center"/>
          </w:tcPr>
          <w:p w14:paraId="1C962238" w14:textId="77777777" w:rsidR="00A53502" w:rsidRPr="00073789" w:rsidRDefault="00A53502" w:rsidP="000A60B2">
            <w:pPr>
              <w:jc w:val="center"/>
              <w:rPr>
                <w:b/>
                <w:bCs/>
                <w:sz w:val="18"/>
                <w:szCs w:val="18"/>
              </w:rPr>
            </w:pPr>
            <w:r w:rsidRPr="00073789">
              <w:rPr>
                <w:b/>
                <w:bCs/>
                <w:sz w:val="18"/>
                <w:szCs w:val="18"/>
              </w:rPr>
              <w:t>Premium expenditure:</w:t>
            </w:r>
          </w:p>
          <w:p w14:paraId="052D6495" w14:textId="1FB9AEA9" w:rsidR="00A53502" w:rsidRPr="00421187" w:rsidRDefault="00A53502" w:rsidP="000A60B2">
            <w:pPr>
              <w:jc w:val="center"/>
              <w:rPr>
                <w:sz w:val="16"/>
                <w:szCs w:val="16"/>
              </w:rPr>
            </w:pPr>
            <w:r w:rsidRPr="008178B2">
              <w:rPr>
                <w:b/>
                <w:bCs/>
                <w:sz w:val="24"/>
                <w:szCs w:val="24"/>
              </w:rPr>
              <w:t>£</w:t>
            </w:r>
            <w:r>
              <w:rPr>
                <w:b/>
                <w:bCs/>
                <w:sz w:val="24"/>
                <w:szCs w:val="24"/>
              </w:rPr>
              <w:t>3</w:t>
            </w:r>
            <w:r w:rsidR="00BF1422">
              <w:rPr>
                <w:b/>
                <w:bCs/>
                <w:sz w:val="24"/>
                <w:szCs w:val="24"/>
              </w:rPr>
              <w:t>,</w:t>
            </w:r>
            <w:r>
              <w:rPr>
                <w:b/>
                <w:bCs/>
                <w:sz w:val="24"/>
                <w:szCs w:val="24"/>
              </w:rPr>
              <w:t>000</w:t>
            </w:r>
          </w:p>
        </w:tc>
        <w:tc>
          <w:tcPr>
            <w:tcW w:w="236" w:type="dxa"/>
            <w:tcBorders>
              <w:left w:val="single" w:sz="4" w:space="0" w:color="FFC000"/>
              <w:right w:val="single" w:sz="4" w:space="0" w:color="auto"/>
            </w:tcBorders>
            <w:vAlign w:val="center"/>
          </w:tcPr>
          <w:p w14:paraId="39785E74" w14:textId="77777777" w:rsidR="00A53502" w:rsidRPr="00421187" w:rsidRDefault="00A53502" w:rsidP="00967DD0">
            <w:pPr>
              <w:jc w:val="center"/>
              <w:rPr>
                <w:sz w:val="16"/>
                <w:szCs w:val="16"/>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59CC5611" w14:textId="543FE561" w:rsidR="00A53502" w:rsidRPr="00A53502" w:rsidRDefault="00A53502" w:rsidP="00967DD0">
            <w:pPr>
              <w:jc w:val="center"/>
              <w:rPr>
                <w:b/>
                <w:bCs/>
              </w:rPr>
            </w:pPr>
            <w:r w:rsidRPr="00A53502">
              <w:rPr>
                <w:b/>
                <w:bCs/>
              </w:rPr>
              <w:t>TOTAL</w:t>
            </w:r>
            <w:r>
              <w:rPr>
                <w:b/>
                <w:bCs/>
              </w:rPr>
              <w:t xml:space="preserve"> PLANNED PREMIUM EXPENDITURE</w:t>
            </w:r>
          </w:p>
        </w:tc>
      </w:tr>
      <w:tr w:rsidR="00A53502" w:rsidRPr="00421187" w14:paraId="64A1AB1F" w14:textId="77777777" w:rsidTr="00A53502">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3F2D0555" w14:textId="77777777" w:rsidR="00A53502" w:rsidRPr="00B0144E" w:rsidRDefault="00A53502" w:rsidP="00967DD0">
            <w:pPr>
              <w:jc w:val="center"/>
              <w:rPr>
                <w:sz w:val="16"/>
                <w:szCs w:val="16"/>
              </w:rPr>
            </w:pPr>
          </w:p>
        </w:tc>
        <w:tc>
          <w:tcPr>
            <w:tcW w:w="236" w:type="dxa"/>
            <w:tcBorders>
              <w:left w:val="single" w:sz="4" w:space="0" w:color="7030A0"/>
              <w:right w:val="single" w:sz="4" w:space="0" w:color="0070C0"/>
            </w:tcBorders>
            <w:vAlign w:val="center"/>
          </w:tcPr>
          <w:p w14:paraId="3D326D43" w14:textId="77777777" w:rsidR="00A53502" w:rsidRPr="00421187" w:rsidRDefault="00A53502"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529685F2" w14:textId="77777777" w:rsidR="00A53502" w:rsidRPr="00421187" w:rsidRDefault="00A53502" w:rsidP="00967DD0">
            <w:pPr>
              <w:jc w:val="center"/>
              <w:rPr>
                <w:sz w:val="16"/>
                <w:szCs w:val="16"/>
              </w:rPr>
            </w:pPr>
          </w:p>
        </w:tc>
        <w:tc>
          <w:tcPr>
            <w:tcW w:w="234" w:type="dxa"/>
            <w:tcBorders>
              <w:left w:val="single" w:sz="4" w:space="0" w:color="0070C0"/>
              <w:right w:val="single" w:sz="4" w:space="0" w:color="00B050"/>
            </w:tcBorders>
            <w:vAlign w:val="center"/>
          </w:tcPr>
          <w:p w14:paraId="739D7040" w14:textId="77777777" w:rsidR="00A53502" w:rsidRPr="00421187" w:rsidRDefault="00A53502"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79E83132" w14:textId="77777777" w:rsidR="00A53502" w:rsidRPr="00421187" w:rsidRDefault="00A53502" w:rsidP="00967DD0">
            <w:pPr>
              <w:jc w:val="center"/>
              <w:rPr>
                <w:sz w:val="16"/>
                <w:szCs w:val="16"/>
              </w:rPr>
            </w:pPr>
          </w:p>
        </w:tc>
        <w:tc>
          <w:tcPr>
            <w:tcW w:w="235" w:type="dxa"/>
            <w:tcBorders>
              <w:left w:val="single" w:sz="4" w:space="0" w:color="00B050"/>
              <w:right w:val="single" w:sz="4" w:space="0" w:color="FFC000"/>
            </w:tcBorders>
            <w:vAlign w:val="center"/>
          </w:tcPr>
          <w:p w14:paraId="5BB4455F" w14:textId="77777777" w:rsidR="00A53502" w:rsidRPr="00421187" w:rsidRDefault="00A53502" w:rsidP="00967DD0">
            <w:pPr>
              <w:jc w:val="center"/>
              <w:rPr>
                <w:sz w:val="16"/>
                <w:szCs w:val="16"/>
              </w:rPr>
            </w:pPr>
          </w:p>
        </w:tc>
        <w:tc>
          <w:tcPr>
            <w:tcW w:w="2608" w:type="dxa"/>
            <w:vMerge/>
            <w:tcBorders>
              <w:top w:val="single" w:sz="4" w:space="0" w:color="FFC000"/>
              <w:left w:val="single" w:sz="4" w:space="0" w:color="FFC000"/>
              <w:bottom w:val="single" w:sz="4" w:space="0" w:color="FFC000"/>
              <w:right w:val="single" w:sz="4" w:space="0" w:color="FFC000"/>
            </w:tcBorders>
            <w:vAlign w:val="center"/>
          </w:tcPr>
          <w:p w14:paraId="2DD6313E" w14:textId="77777777" w:rsidR="00A53502" w:rsidRPr="00421187" w:rsidRDefault="00A53502" w:rsidP="00967DD0">
            <w:pPr>
              <w:jc w:val="center"/>
              <w:rPr>
                <w:sz w:val="16"/>
                <w:szCs w:val="16"/>
              </w:rPr>
            </w:pPr>
          </w:p>
        </w:tc>
        <w:tc>
          <w:tcPr>
            <w:tcW w:w="236" w:type="dxa"/>
            <w:tcBorders>
              <w:left w:val="single" w:sz="4" w:space="0" w:color="FFC000"/>
              <w:right w:val="single" w:sz="4" w:space="0" w:color="auto"/>
            </w:tcBorders>
            <w:vAlign w:val="center"/>
          </w:tcPr>
          <w:p w14:paraId="0D2BE84D" w14:textId="77777777" w:rsidR="00A53502" w:rsidRPr="00421187" w:rsidRDefault="00A53502" w:rsidP="00967DD0">
            <w:pPr>
              <w:jc w:val="center"/>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687B7E1A" w14:textId="77777777" w:rsidR="00A53502" w:rsidRPr="00421187" w:rsidRDefault="00A53502" w:rsidP="00967DD0">
            <w:pPr>
              <w:jc w:val="center"/>
              <w:rPr>
                <w:sz w:val="16"/>
                <w:szCs w:val="16"/>
              </w:rPr>
            </w:pPr>
          </w:p>
        </w:tc>
      </w:tr>
      <w:tr w:rsidR="00A53502" w:rsidRPr="00421187" w14:paraId="161E9509" w14:textId="77777777" w:rsidTr="00A53502">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292EB1E2" w14:textId="77777777" w:rsidR="00A53502" w:rsidRPr="00B0144E" w:rsidRDefault="00A53502" w:rsidP="00967DD0">
            <w:pPr>
              <w:jc w:val="center"/>
              <w:rPr>
                <w:sz w:val="16"/>
                <w:szCs w:val="16"/>
              </w:rPr>
            </w:pPr>
          </w:p>
        </w:tc>
        <w:tc>
          <w:tcPr>
            <w:tcW w:w="236" w:type="dxa"/>
            <w:tcBorders>
              <w:left w:val="single" w:sz="4" w:space="0" w:color="7030A0"/>
              <w:right w:val="single" w:sz="4" w:space="0" w:color="0070C0"/>
            </w:tcBorders>
            <w:vAlign w:val="center"/>
          </w:tcPr>
          <w:p w14:paraId="7F6AFAF9" w14:textId="77777777" w:rsidR="00A53502" w:rsidRPr="00421187" w:rsidRDefault="00A53502" w:rsidP="00967DD0">
            <w:pPr>
              <w:jc w:val="center"/>
              <w:rPr>
                <w:sz w:val="16"/>
                <w:szCs w:val="16"/>
              </w:rPr>
            </w:pPr>
          </w:p>
        </w:tc>
        <w:tc>
          <w:tcPr>
            <w:tcW w:w="2608" w:type="dxa"/>
            <w:vMerge w:val="restart"/>
            <w:tcBorders>
              <w:top w:val="single" w:sz="4" w:space="0" w:color="0070C0"/>
              <w:left w:val="single" w:sz="4" w:space="0" w:color="0070C0"/>
              <w:bottom w:val="single" w:sz="4" w:space="0" w:color="0070C0"/>
              <w:right w:val="single" w:sz="4" w:space="0" w:color="0070C0"/>
            </w:tcBorders>
            <w:vAlign w:val="center"/>
          </w:tcPr>
          <w:p w14:paraId="54BBA087" w14:textId="77777777" w:rsidR="00A53502" w:rsidRPr="00073789" w:rsidRDefault="00A53502" w:rsidP="000A60B2">
            <w:pPr>
              <w:jc w:val="center"/>
              <w:rPr>
                <w:b/>
                <w:bCs/>
                <w:sz w:val="18"/>
                <w:szCs w:val="18"/>
              </w:rPr>
            </w:pPr>
            <w:r w:rsidRPr="00073789">
              <w:rPr>
                <w:b/>
                <w:bCs/>
                <w:sz w:val="18"/>
                <w:szCs w:val="18"/>
              </w:rPr>
              <w:t>Premium expenditure:</w:t>
            </w:r>
          </w:p>
          <w:p w14:paraId="462B146C" w14:textId="7004C772" w:rsidR="00A53502" w:rsidRPr="00421187" w:rsidRDefault="00A53502" w:rsidP="000A60B2">
            <w:pPr>
              <w:jc w:val="center"/>
              <w:rPr>
                <w:sz w:val="16"/>
                <w:szCs w:val="16"/>
              </w:rPr>
            </w:pPr>
            <w:r w:rsidRPr="008178B2">
              <w:rPr>
                <w:b/>
                <w:bCs/>
                <w:sz w:val="24"/>
                <w:szCs w:val="24"/>
              </w:rPr>
              <w:t>£</w:t>
            </w:r>
            <w:r>
              <w:rPr>
                <w:b/>
                <w:bCs/>
                <w:sz w:val="24"/>
                <w:szCs w:val="24"/>
              </w:rPr>
              <w:t>2</w:t>
            </w:r>
            <w:r w:rsidR="00BF1422">
              <w:rPr>
                <w:b/>
                <w:bCs/>
                <w:sz w:val="24"/>
                <w:szCs w:val="24"/>
              </w:rPr>
              <w:t>,</w:t>
            </w:r>
            <w:r>
              <w:rPr>
                <w:b/>
                <w:bCs/>
                <w:sz w:val="24"/>
                <w:szCs w:val="24"/>
              </w:rPr>
              <w:t>100</w:t>
            </w:r>
          </w:p>
        </w:tc>
        <w:tc>
          <w:tcPr>
            <w:tcW w:w="234" w:type="dxa"/>
            <w:tcBorders>
              <w:left w:val="single" w:sz="4" w:space="0" w:color="0070C0"/>
              <w:right w:val="single" w:sz="4" w:space="0" w:color="00B050"/>
            </w:tcBorders>
            <w:vAlign w:val="center"/>
          </w:tcPr>
          <w:p w14:paraId="7DBB57B6" w14:textId="77777777" w:rsidR="00A53502" w:rsidRPr="00421187" w:rsidRDefault="00A53502"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1720D136" w14:textId="77777777" w:rsidR="00A53502" w:rsidRPr="00421187" w:rsidRDefault="00A53502" w:rsidP="00967DD0">
            <w:pPr>
              <w:jc w:val="center"/>
              <w:rPr>
                <w:sz w:val="16"/>
                <w:szCs w:val="16"/>
              </w:rPr>
            </w:pPr>
          </w:p>
        </w:tc>
        <w:tc>
          <w:tcPr>
            <w:tcW w:w="235" w:type="dxa"/>
            <w:tcBorders>
              <w:left w:val="single" w:sz="4" w:space="0" w:color="00B050"/>
            </w:tcBorders>
            <w:vAlign w:val="center"/>
          </w:tcPr>
          <w:p w14:paraId="6106D444" w14:textId="77777777" w:rsidR="00A53502" w:rsidRPr="00421187" w:rsidRDefault="00A53502" w:rsidP="00967DD0">
            <w:pPr>
              <w:jc w:val="center"/>
              <w:rPr>
                <w:sz w:val="16"/>
                <w:szCs w:val="16"/>
              </w:rPr>
            </w:pPr>
          </w:p>
        </w:tc>
        <w:tc>
          <w:tcPr>
            <w:tcW w:w="2608" w:type="dxa"/>
            <w:tcBorders>
              <w:top w:val="single" w:sz="4" w:space="0" w:color="FFC000"/>
            </w:tcBorders>
            <w:vAlign w:val="center"/>
          </w:tcPr>
          <w:p w14:paraId="5E0A11C3" w14:textId="77777777" w:rsidR="00A53502" w:rsidRPr="00421187" w:rsidRDefault="00A53502" w:rsidP="00967DD0">
            <w:pPr>
              <w:jc w:val="center"/>
              <w:rPr>
                <w:sz w:val="16"/>
                <w:szCs w:val="16"/>
              </w:rPr>
            </w:pPr>
          </w:p>
        </w:tc>
        <w:tc>
          <w:tcPr>
            <w:tcW w:w="236" w:type="dxa"/>
            <w:tcBorders>
              <w:right w:val="single" w:sz="4" w:space="0" w:color="auto"/>
            </w:tcBorders>
            <w:vAlign w:val="center"/>
          </w:tcPr>
          <w:p w14:paraId="4358569B" w14:textId="77777777" w:rsidR="00A53502" w:rsidRPr="00421187" w:rsidRDefault="00A53502" w:rsidP="00967DD0">
            <w:pPr>
              <w:jc w:val="center"/>
              <w:rPr>
                <w:sz w:val="16"/>
                <w:szCs w:val="16"/>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2EFF604F" w14:textId="47E97F48" w:rsidR="00A53502" w:rsidRPr="00A53502" w:rsidRDefault="00A53502" w:rsidP="00A53502">
            <w:pPr>
              <w:jc w:val="center"/>
              <w:rPr>
                <w:b/>
                <w:bCs/>
                <w:sz w:val="40"/>
                <w:szCs w:val="40"/>
              </w:rPr>
            </w:pPr>
            <w:r w:rsidRPr="00A53502">
              <w:rPr>
                <w:b/>
                <w:bCs/>
                <w:sz w:val="40"/>
                <w:szCs w:val="40"/>
              </w:rPr>
              <w:t>£</w:t>
            </w:r>
            <w:r w:rsidR="00BF1422">
              <w:rPr>
                <w:b/>
                <w:bCs/>
                <w:sz w:val="40"/>
                <w:szCs w:val="40"/>
              </w:rPr>
              <w:t>16,</w:t>
            </w:r>
            <w:r w:rsidR="00F84C1E">
              <w:rPr>
                <w:b/>
                <w:bCs/>
                <w:sz w:val="40"/>
                <w:szCs w:val="40"/>
              </w:rPr>
              <w:t>9</w:t>
            </w:r>
            <w:r w:rsidR="00BF1422">
              <w:rPr>
                <w:b/>
                <w:bCs/>
                <w:sz w:val="40"/>
                <w:szCs w:val="40"/>
              </w:rPr>
              <w:t>50.00</w:t>
            </w:r>
          </w:p>
        </w:tc>
      </w:tr>
      <w:tr w:rsidR="00A53502" w:rsidRPr="00421187" w14:paraId="1A586DCF" w14:textId="77777777" w:rsidTr="00A53502">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2E48480C" w14:textId="77777777" w:rsidR="00A53502" w:rsidRPr="00B0144E" w:rsidRDefault="00A53502" w:rsidP="00967DD0">
            <w:pPr>
              <w:jc w:val="center"/>
              <w:rPr>
                <w:sz w:val="16"/>
                <w:szCs w:val="16"/>
              </w:rPr>
            </w:pPr>
          </w:p>
        </w:tc>
        <w:tc>
          <w:tcPr>
            <w:tcW w:w="236" w:type="dxa"/>
            <w:tcBorders>
              <w:left w:val="single" w:sz="4" w:space="0" w:color="7030A0"/>
              <w:right w:val="single" w:sz="4" w:space="0" w:color="0070C0"/>
            </w:tcBorders>
            <w:vAlign w:val="center"/>
          </w:tcPr>
          <w:p w14:paraId="2600BCAB" w14:textId="77777777" w:rsidR="00A53502" w:rsidRPr="00421187" w:rsidRDefault="00A53502" w:rsidP="00967DD0">
            <w:pPr>
              <w:jc w:val="center"/>
              <w:rPr>
                <w:sz w:val="16"/>
                <w:szCs w:val="16"/>
              </w:rPr>
            </w:pPr>
          </w:p>
        </w:tc>
        <w:tc>
          <w:tcPr>
            <w:tcW w:w="2608" w:type="dxa"/>
            <w:vMerge/>
            <w:tcBorders>
              <w:top w:val="single" w:sz="4" w:space="0" w:color="0070C0"/>
              <w:left w:val="single" w:sz="4" w:space="0" w:color="0070C0"/>
              <w:bottom w:val="single" w:sz="4" w:space="0" w:color="0070C0"/>
              <w:right w:val="single" w:sz="4" w:space="0" w:color="0070C0"/>
            </w:tcBorders>
            <w:vAlign w:val="center"/>
          </w:tcPr>
          <w:p w14:paraId="0552AA77" w14:textId="77777777" w:rsidR="00A53502" w:rsidRPr="00421187" w:rsidRDefault="00A53502" w:rsidP="00967DD0">
            <w:pPr>
              <w:jc w:val="center"/>
              <w:rPr>
                <w:sz w:val="16"/>
                <w:szCs w:val="16"/>
              </w:rPr>
            </w:pPr>
          </w:p>
        </w:tc>
        <w:tc>
          <w:tcPr>
            <w:tcW w:w="234" w:type="dxa"/>
            <w:tcBorders>
              <w:left w:val="single" w:sz="4" w:space="0" w:color="0070C0"/>
              <w:right w:val="single" w:sz="4" w:space="0" w:color="00B050"/>
            </w:tcBorders>
            <w:vAlign w:val="center"/>
          </w:tcPr>
          <w:p w14:paraId="4F624F80" w14:textId="77777777" w:rsidR="00A53502" w:rsidRPr="00421187" w:rsidRDefault="00A53502" w:rsidP="00967DD0">
            <w:pPr>
              <w:jc w:val="center"/>
              <w:rPr>
                <w:sz w:val="16"/>
                <w:szCs w:val="16"/>
              </w:rPr>
            </w:pPr>
          </w:p>
        </w:tc>
        <w:tc>
          <w:tcPr>
            <w:tcW w:w="2608" w:type="dxa"/>
            <w:vMerge w:val="restart"/>
            <w:tcBorders>
              <w:top w:val="single" w:sz="4" w:space="0" w:color="00B050"/>
              <w:left w:val="single" w:sz="4" w:space="0" w:color="00B050"/>
              <w:bottom w:val="single" w:sz="4" w:space="0" w:color="00B050"/>
              <w:right w:val="single" w:sz="4" w:space="0" w:color="00B050"/>
            </w:tcBorders>
            <w:vAlign w:val="center"/>
          </w:tcPr>
          <w:p w14:paraId="45C3DC09" w14:textId="77777777" w:rsidR="00A53502" w:rsidRPr="00073789" w:rsidRDefault="00A53502" w:rsidP="000A60B2">
            <w:pPr>
              <w:jc w:val="center"/>
              <w:rPr>
                <w:b/>
                <w:bCs/>
                <w:sz w:val="18"/>
                <w:szCs w:val="18"/>
              </w:rPr>
            </w:pPr>
            <w:r w:rsidRPr="00073789">
              <w:rPr>
                <w:b/>
                <w:bCs/>
                <w:sz w:val="18"/>
                <w:szCs w:val="18"/>
              </w:rPr>
              <w:t>Premium expenditure:</w:t>
            </w:r>
          </w:p>
          <w:p w14:paraId="0990CB27" w14:textId="2BE03677" w:rsidR="00A53502" w:rsidRPr="00421187" w:rsidRDefault="00A53502" w:rsidP="000A60B2">
            <w:pPr>
              <w:jc w:val="center"/>
              <w:rPr>
                <w:sz w:val="16"/>
                <w:szCs w:val="16"/>
              </w:rPr>
            </w:pPr>
            <w:r w:rsidRPr="008178B2">
              <w:rPr>
                <w:b/>
                <w:bCs/>
                <w:sz w:val="24"/>
                <w:szCs w:val="24"/>
              </w:rPr>
              <w:t>£</w:t>
            </w:r>
            <w:r w:rsidR="00F84C1E">
              <w:rPr>
                <w:b/>
                <w:bCs/>
                <w:sz w:val="24"/>
                <w:szCs w:val="24"/>
              </w:rPr>
              <w:t>2,4</w:t>
            </w:r>
            <w:r>
              <w:rPr>
                <w:b/>
                <w:bCs/>
                <w:sz w:val="24"/>
                <w:szCs w:val="24"/>
              </w:rPr>
              <w:t>00</w:t>
            </w:r>
          </w:p>
        </w:tc>
        <w:tc>
          <w:tcPr>
            <w:tcW w:w="235" w:type="dxa"/>
            <w:tcBorders>
              <w:left w:val="single" w:sz="4" w:space="0" w:color="00B050"/>
            </w:tcBorders>
            <w:vAlign w:val="center"/>
          </w:tcPr>
          <w:p w14:paraId="12CE4EFE" w14:textId="77777777" w:rsidR="00A53502" w:rsidRPr="00421187" w:rsidRDefault="00A53502" w:rsidP="00967DD0">
            <w:pPr>
              <w:jc w:val="center"/>
              <w:rPr>
                <w:sz w:val="16"/>
                <w:szCs w:val="16"/>
              </w:rPr>
            </w:pPr>
          </w:p>
        </w:tc>
        <w:tc>
          <w:tcPr>
            <w:tcW w:w="2608" w:type="dxa"/>
            <w:vAlign w:val="center"/>
          </w:tcPr>
          <w:p w14:paraId="0FB9261E" w14:textId="77777777" w:rsidR="00A53502" w:rsidRPr="00421187" w:rsidRDefault="00A53502" w:rsidP="00967DD0">
            <w:pPr>
              <w:jc w:val="center"/>
              <w:rPr>
                <w:sz w:val="16"/>
                <w:szCs w:val="16"/>
              </w:rPr>
            </w:pPr>
          </w:p>
        </w:tc>
        <w:tc>
          <w:tcPr>
            <w:tcW w:w="236" w:type="dxa"/>
            <w:tcBorders>
              <w:right w:val="single" w:sz="4" w:space="0" w:color="auto"/>
            </w:tcBorders>
            <w:vAlign w:val="center"/>
          </w:tcPr>
          <w:p w14:paraId="4CF7F715" w14:textId="77777777" w:rsidR="00A53502" w:rsidRPr="00421187" w:rsidRDefault="00A53502" w:rsidP="00967DD0">
            <w:pPr>
              <w:jc w:val="center"/>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5FCEC495" w14:textId="77777777" w:rsidR="00A53502" w:rsidRPr="00421187" w:rsidRDefault="00A53502" w:rsidP="00967DD0">
            <w:pPr>
              <w:jc w:val="center"/>
              <w:rPr>
                <w:sz w:val="16"/>
                <w:szCs w:val="16"/>
              </w:rPr>
            </w:pPr>
          </w:p>
        </w:tc>
      </w:tr>
      <w:tr w:rsidR="00A53502" w:rsidRPr="00421187" w14:paraId="05AB727D" w14:textId="77777777" w:rsidTr="00A53502">
        <w:trPr>
          <w:cantSplit/>
          <w:trHeight w:val="283"/>
        </w:trPr>
        <w:tc>
          <w:tcPr>
            <w:tcW w:w="2608" w:type="dxa"/>
            <w:vMerge w:val="restart"/>
            <w:tcBorders>
              <w:top w:val="single" w:sz="4" w:space="0" w:color="7030A0"/>
              <w:left w:val="single" w:sz="4" w:space="0" w:color="7030A0"/>
              <w:bottom w:val="single" w:sz="4" w:space="0" w:color="7030A0"/>
              <w:right w:val="single" w:sz="4" w:space="0" w:color="7030A0"/>
            </w:tcBorders>
            <w:vAlign w:val="center"/>
          </w:tcPr>
          <w:p w14:paraId="5FC6D3A1" w14:textId="77777777" w:rsidR="00A53502" w:rsidRPr="00B0144E" w:rsidRDefault="00A53502" w:rsidP="00AD328F">
            <w:pPr>
              <w:jc w:val="center"/>
              <w:rPr>
                <w:sz w:val="16"/>
                <w:szCs w:val="16"/>
              </w:rPr>
            </w:pPr>
            <w:r w:rsidRPr="00B0144E">
              <w:rPr>
                <w:sz w:val="16"/>
                <w:szCs w:val="16"/>
              </w:rPr>
              <w:t>In-house community cycling</w:t>
            </w:r>
          </w:p>
          <w:p w14:paraId="69B1C032" w14:textId="77777777" w:rsidR="00A53502" w:rsidRPr="00B0144E" w:rsidRDefault="00A53502" w:rsidP="00AD328F">
            <w:pPr>
              <w:jc w:val="center"/>
              <w:rPr>
                <w:sz w:val="16"/>
                <w:szCs w:val="16"/>
              </w:rPr>
            </w:pPr>
            <w:r w:rsidRPr="00B0144E">
              <w:rPr>
                <w:i/>
                <w:iCs/>
                <w:sz w:val="16"/>
                <w:szCs w:val="16"/>
              </w:rPr>
              <w:t>(T5-6, College focus +Y11)</w:t>
            </w:r>
          </w:p>
          <w:p w14:paraId="63272FE7" w14:textId="77777777" w:rsidR="00A53502" w:rsidRPr="00B0144E" w:rsidRDefault="00A53502" w:rsidP="00AD328F">
            <w:pPr>
              <w:jc w:val="center"/>
              <w:rPr>
                <w:b/>
                <w:bCs/>
                <w:sz w:val="16"/>
                <w:szCs w:val="16"/>
              </w:rPr>
            </w:pPr>
            <w:r w:rsidRPr="00B0144E">
              <w:rPr>
                <w:b/>
                <w:bCs/>
                <w:sz w:val="16"/>
                <w:szCs w:val="16"/>
              </w:rPr>
              <w:t>£1320</w:t>
            </w:r>
          </w:p>
          <w:p w14:paraId="442BFE78" w14:textId="7165A6C7" w:rsidR="00A53502" w:rsidRPr="00B0144E" w:rsidRDefault="00A53502" w:rsidP="00AD328F">
            <w:pPr>
              <w:jc w:val="center"/>
              <w:rPr>
                <w:sz w:val="16"/>
                <w:szCs w:val="16"/>
              </w:rPr>
            </w:pPr>
            <w:r w:rsidRPr="00B0144E">
              <w:rPr>
                <w:sz w:val="16"/>
                <w:szCs w:val="16"/>
              </w:rPr>
              <w:t>(Based on 12 sessions @ £60 for VH + £50 for 6 bikes)</w:t>
            </w:r>
          </w:p>
        </w:tc>
        <w:tc>
          <w:tcPr>
            <w:tcW w:w="236" w:type="dxa"/>
            <w:tcBorders>
              <w:left w:val="single" w:sz="4" w:space="0" w:color="7030A0"/>
            </w:tcBorders>
            <w:vAlign w:val="center"/>
          </w:tcPr>
          <w:p w14:paraId="66CE12D0" w14:textId="77777777" w:rsidR="00A53502" w:rsidRPr="00421187" w:rsidRDefault="00A53502" w:rsidP="00967DD0">
            <w:pPr>
              <w:jc w:val="center"/>
              <w:rPr>
                <w:sz w:val="16"/>
                <w:szCs w:val="16"/>
              </w:rPr>
            </w:pPr>
          </w:p>
        </w:tc>
        <w:tc>
          <w:tcPr>
            <w:tcW w:w="2608" w:type="dxa"/>
            <w:tcBorders>
              <w:top w:val="single" w:sz="4" w:space="0" w:color="0070C0"/>
            </w:tcBorders>
            <w:vAlign w:val="center"/>
          </w:tcPr>
          <w:p w14:paraId="0AB4B1DF" w14:textId="77777777" w:rsidR="00A53502" w:rsidRPr="00421187" w:rsidRDefault="00A53502" w:rsidP="00967DD0">
            <w:pPr>
              <w:jc w:val="center"/>
              <w:rPr>
                <w:sz w:val="16"/>
                <w:szCs w:val="16"/>
              </w:rPr>
            </w:pPr>
          </w:p>
        </w:tc>
        <w:tc>
          <w:tcPr>
            <w:tcW w:w="234" w:type="dxa"/>
            <w:tcBorders>
              <w:right w:val="single" w:sz="4" w:space="0" w:color="00B050"/>
            </w:tcBorders>
            <w:vAlign w:val="center"/>
          </w:tcPr>
          <w:p w14:paraId="51187899" w14:textId="77777777" w:rsidR="00A53502" w:rsidRPr="00421187" w:rsidRDefault="00A53502" w:rsidP="00967DD0">
            <w:pPr>
              <w:jc w:val="center"/>
              <w:rPr>
                <w:sz w:val="16"/>
                <w:szCs w:val="16"/>
              </w:rPr>
            </w:pPr>
          </w:p>
        </w:tc>
        <w:tc>
          <w:tcPr>
            <w:tcW w:w="2608" w:type="dxa"/>
            <w:vMerge/>
            <w:tcBorders>
              <w:top w:val="single" w:sz="4" w:space="0" w:color="00B050"/>
              <w:left w:val="single" w:sz="4" w:space="0" w:color="00B050"/>
              <w:bottom w:val="single" w:sz="4" w:space="0" w:color="00B050"/>
              <w:right w:val="single" w:sz="4" w:space="0" w:color="00B050"/>
            </w:tcBorders>
            <w:vAlign w:val="center"/>
          </w:tcPr>
          <w:p w14:paraId="32D77573" w14:textId="77777777" w:rsidR="00A53502" w:rsidRPr="00421187" w:rsidRDefault="00A53502" w:rsidP="00967DD0">
            <w:pPr>
              <w:jc w:val="center"/>
              <w:rPr>
                <w:sz w:val="16"/>
                <w:szCs w:val="16"/>
              </w:rPr>
            </w:pPr>
          </w:p>
        </w:tc>
        <w:tc>
          <w:tcPr>
            <w:tcW w:w="235" w:type="dxa"/>
            <w:tcBorders>
              <w:left w:val="single" w:sz="4" w:space="0" w:color="00B050"/>
            </w:tcBorders>
            <w:vAlign w:val="center"/>
          </w:tcPr>
          <w:p w14:paraId="0EC19DE3" w14:textId="77777777" w:rsidR="00A53502" w:rsidRPr="00421187" w:rsidRDefault="00A53502" w:rsidP="00967DD0">
            <w:pPr>
              <w:jc w:val="center"/>
              <w:rPr>
                <w:sz w:val="16"/>
                <w:szCs w:val="16"/>
              </w:rPr>
            </w:pPr>
          </w:p>
        </w:tc>
        <w:tc>
          <w:tcPr>
            <w:tcW w:w="2608" w:type="dxa"/>
            <w:vAlign w:val="center"/>
          </w:tcPr>
          <w:p w14:paraId="34D2D087" w14:textId="77777777" w:rsidR="00A53502" w:rsidRPr="00421187" w:rsidRDefault="00A53502" w:rsidP="00967DD0">
            <w:pPr>
              <w:jc w:val="center"/>
              <w:rPr>
                <w:sz w:val="16"/>
                <w:szCs w:val="16"/>
              </w:rPr>
            </w:pPr>
          </w:p>
        </w:tc>
        <w:tc>
          <w:tcPr>
            <w:tcW w:w="236" w:type="dxa"/>
            <w:tcBorders>
              <w:right w:val="single" w:sz="4" w:space="0" w:color="auto"/>
            </w:tcBorders>
            <w:vAlign w:val="center"/>
          </w:tcPr>
          <w:p w14:paraId="16969453" w14:textId="77777777" w:rsidR="00A53502" w:rsidRPr="00421187" w:rsidRDefault="00A53502" w:rsidP="00967DD0">
            <w:pPr>
              <w:jc w:val="center"/>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29C5005B" w14:textId="77777777" w:rsidR="00A53502" w:rsidRPr="00421187" w:rsidRDefault="00A53502" w:rsidP="00967DD0">
            <w:pPr>
              <w:jc w:val="center"/>
              <w:rPr>
                <w:sz w:val="16"/>
                <w:szCs w:val="16"/>
              </w:rPr>
            </w:pPr>
          </w:p>
        </w:tc>
      </w:tr>
      <w:tr w:rsidR="00AD328F" w:rsidRPr="00421187" w14:paraId="41368352" w14:textId="77777777" w:rsidTr="00A53502">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1D53C735" w14:textId="77777777" w:rsidR="00AD328F" w:rsidRPr="00421187" w:rsidRDefault="00AD328F" w:rsidP="00967DD0">
            <w:pPr>
              <w:jc w:val="center"/>
              <w:rPr>
                <w:sz w:val="16"/>
                <w:szCs w:val="16"/>
              </w:rPr>
            </w:pPr>
          </w:p>
        </w:tc>
        <w:tc>
          <w:tcPr>
            <w:tcW w:w="236" w:type="dxa"/>
            <w:tcBorders>
              <w:left w:val="single" w:sz="4" w:space="0" w:color="7030A0"/>
            </w:tcBorders>
            <w:vAlign w:val="center"/>
          </w:tcPr>
          <w:p w14:paraId="320DECA9" w14:textId="77777777" w:rsidR="00AD328F" w:rsidRPr="00421187" w:rsidRDefault="00AD328F" w:rsidP="00967DD0">
            <w:pPr>
              <w:jc w:val="center"/>
              <w:rPr>
                <w:sz w:val="16"/>
                <w:szCs w:val="16"/>
              </w:rPr>
            </w:pPr>
          </w:p>
        </w:tc>
        <w:tc>
          <w:tcPr>
            <w:tcW w:w="2608" w:type="dxa"/>
            <w:tcBorders>
              <w:bottom w:val="single" w:sz="4" w:space="0" w:color="FF99FF"/>
            </w:tcBorders>
            <w:vAlign w:val="center"/>
          </w:tcPr>
          <w:p w14:paraId="5B3CCFE8" w14:textId="77777777" w:rsidR="00AD328F" w:rsidRPr="00421187" w:rsidRDefault="00AD328F" w:rsidP="00967DD0">
            <w:pPr>
              <w:jc w:val="center"/>
              <w:rPr>
                <w:sz w:val="16"/>
                <w:szCs w:val="16"/>
              </w:rPr>
            </w:pPr>
          </w:p>
        </w:tc>
        <w:tc>
          <w:tcPr>
            <w:tcW w:w="234" w:type="dxa"/>
            <w:tcBorders>
              <w:bottom w:val="single" w:sz="4" w:space="0" w:color="FF99FF"/>
            </w:tcBorders>
            <w:vAlign w:val="center"/>
          </w:tcPr>
          <w:p w14:paraId="4700E02E" w14:textId="77777777" w:rsidR="00AD328F" w:rsidRPr="00421187" w:rsidRDefault="00AD328F" w:rsidP="00967DD0">
            <w:pPr>
              <w:jc w:val="center"/>
              <w:rPr>
                <w:sz w:val="16"/>
                <w:szCs w:val="16"/>
              </w:rPr>
            </w:pPr>
          </w:p>
        </w:tc>
        <w:tc>
          <w:tcPr>
            <w:tcW w:w="2608" w:type="dxa"/>
            <w:tcBorders>
              <w:top w:val="single" w:sz="4" w:space="0" w:color="00B050"/>
              <w:bottom w:val="single" w:sz="4" w:space="0" w:color="FF99FF"/>
            </w:tcBorders>
            <w:vAlign w:val="center"/>
          </w:tcPr>
          <w:p w14:paraId="07A529F1" w14:textId="77777777" w:rsidR="00AD328F" w:rsidRPr="00421187" w:rsidRDefault="00AD328F" w:rsidP="00967DD0">
            <w:pPr>
              <w:jc w:val="center"/>
              <w:rPr>
                <w:sz w:val="16"/>
                <w:szCs w:val="16"/>
              </w:rPr>
            </w:pPr>
          </w:p>
        </w:tc>
        <w:tc>
          <w:tcPr>
            <w:tcW w:w="235" w:type="dxa"/>
            <w:tcBorders>
              <w:bottom w:val="single" w:sz="4" w:space="0" w:color="FF99FF"/>
            </w:tcBorders>
            <w:vAlign w:val="center"/>
          </w:tcPr>
          <w:p w14:paraId="6646C53C" w14:textId="77777777" w:rsidR="00AD328F" w:rsidRPr="00421187" w:rsidRDefault="00AD328F" w:rsidP="00967DD0">
            <w:pPr>
              <w:jc w:val="center"/>
              <w:rPr>
                <w:sz w:val="16"/>
                <w:szCs w:val="16"/>
              </w:rPr>
            </w:pPr>
          </w:p>
        </w:tc>
        <w:tc>
          <w:tcPr>
            <w:tcW w:w="2608" w:type="dxa"/>
            <w:tcBorders>
              <w:bottom w:val="single" w:sz="4" w:space="0" w:color="FF99FF"/>
            </w:tcBorders>
            <w:vAlign w:val="center"/>
          </w:tcPr>
          <w:p w14:paraId="440981F6" w14:textId="77777777" w:rsidR="00AD328F" w:rsidRPr="00421187" w:rsidRDefault="00AD328F" w:rsidP="00967DD0">
            <w:pPr>
              <w:jc w:val="center"/>
              <w:rPr>
                <w:sz w:val="16"/>
                <w:szCs w:val="16"/>
              </w:rPr>
            </w:pPr>
          </w:p>
        </w:tc>
        <w:tc>
          <w:tcPr>
            <w:tcW w:w="236" w:type="dxa"/>
            <w:tcBorders>
              <w:bottom w:val="single" w:sz="4" w:space="0" w:color="FF99FF"/>
            </w:tcBorders>
            <w:vAlign w:val="center"/>
          </w:tcPr>
          <w:p w14:paraId="3BCB9B2D" w14:textId="77777777" w:rsidR="00AD328F" w:rsidRPr="00421187" w:rsidRDefault="00AD328F" w:rsidP="00967DD0">
            <w:pPr>
              <w:jc w:val="center"/>
              <w:rPr>
                <w:sz w:val="16"/>
                <w:szCs w:val="16"/>
              </w:rPr>
            </w:pPr>
          </w:p>
        </w:tc>
        <w:tc>
          <w:tcPr>
            <w:tcW w:w="2608" w:type="dxa"/>
            <w:tcBorders>
              <w:top w:val="single" w:sz="4" w:space="0" w:color="auto"/>
              <w:bottom w:val="single" w:sz="4" w:space="0" w:color="FF99FF"/>
            </w:tcBorders>
            <w:vAlign w:val="center"/>
          </w:tcPr>
          <w:p w14:paraId="0D0CDAE7" w14:textId="77777777" w:rsidR="00AD328F" w:rsidRPr="00421187" w:rsidRDefault="00AD328F" w:rsidP="00967DD0">
            <w:pPr>
              <w:jc w:val="center"/>
              <w:rPr>
                <w:sz w:val="16"/>
                <w:szCs w:val="16"/>
              </w:rPr>
            </w:pPr>
          </w:p>
        </w:tc>
      </w:tr>
      <w:tr w:rsidR="000A60B2" w:rsidRPr="00421187" w14:paraId="6A7CB541"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6358AB7E" w14:textId="77777777" w:rsidR="000A60B2" w:rsidRPr="00421187" w:rsidRDefault="000A60B2" w:rsidP="00967DD0">
            <w:pPr>
              <w:jc w:val="center"/>
              <w:rPr>
                <w:sz w:val="16"/>
                <w:szCs w:val="16"/>
              </w:rPr>
            </w:pPr>
          </w:p>
        </w:tc>
        <w:tc>
          <w:tcPr>
            <w:tcW w:w="236" w:type="dxa"/>
            <w:tcBorders>
              <w:left w:val="single" w:sz="4" w:space="0" w:color="7030A0"/>
              <w:right w:val="single" w:sz="4" w:space="0" w:color="FF99FF"/>
            </w:tcBorders>
            <w:vAlign w:val="center"/>
          </w:tcPr>
          <w:p w14:paraId="5BB7DE48" w14:textId="77777777" w:rsidR="000A60B2" w:rsidRPr="00421187" w:rsidRDefault="000A60B2" w:rsidP="00967DD0">
            <w:pPr>
              <w:jc w:val="center"/>
              <w:rPr>
                <w:sz w:val="16"/>
                <w:szCs w:val="16"/>
              </w:rPr>
            </w:pPr>
          </w:p>
        </w:tc>
        <w:tc>
          <w:tcPr>
            <w:tcW w:w="11137" w:type="dxa"/>
            <w:gridSpan w:val="7"/>
            <w:vMerge w:val="restart"/>
            <w:tcBorders>
              <w:top w:val="single" w:sz="4" w:space="0" w:color="FF99FF"/>
              <w:left w:val="single" w:sz="4" w:space="0" w:color="FF99FF"/>
              <w:bottom w:val="single" w:sz="4" w:space="0" w:color="FF99FF"/>
              <w:right w:val="single" w:sz="4" w:space="0" w:color="FF99FF"/>
            </w:tcBorders>
            <w:vAlign w:val="center"/>
          </w:tcPr>
          <w:p w14:paraId="04F52017" w14:textId="77777777" w:rsidR="008242A9" w:rsidRDefault="003C0E22" w:rsidP="00967DD0">
            <w:pPr>
              <w:jc w:val="center"/>
              <w:rPr>
                <w:b/>
                <w:bCs/>
                <w:color w:val="FF99FF"/>
                <w:sz w:val="30"/>
                <w:szCs w:val="30"/>
              </w:rPr>
            </w:pPr>
            <w:r w:rsidRPr="00431AE2">
              <w:rPr>
                <w:b/>
                <w:bCs/>
                <w:color w:val="FF99FF"/>
                <w:sz w:val="30"/>
                <w:szCs w:val="30"/>
              </w:rPr>
              <w:t>Outdoor &amp; Adventurous Activities</w:t>
            </w:r>
          </w:p>
          <w:p w14:paraId="6DFBA884" w14:textId="0FD84FD7" w:rsidR="000A60B2" w:rsidRPr="00431AE2" w:rsidRDefault="008242A9" w:rsidP="00967DD0">
            <w:pPr>
              <w:jc w:val="center"/>
              <w:rPr>
                <w:color w:val="FF99FF"/>
                <w:sz w:val="16"/>
                <w:szCs w:val="16"/>
              </w:rPr>
            </w:pPr>
            <w:r w:rsidRPr="008242A9">
              <w:rPr>
                <w:color w:val="FF99FF"/>
                <w:sz w:val="16"/>
                <w:szCs w:val="16"/>
              </w:rPr>
              <w:t>(utilising additional raised funds</w:t>
            </w:r>
            <w:r w:rsidR="00925E83">
              <w:rPr>
                <w:color w:val="FF99FF"/>
                <w:sz w:val="16"/>
                <w:szCs w:val="16"/>
              </w:rPr>
              <w:t xml:space="preserve"> and in collaboration with partner schools</w:t>
            </w:r>
            <w:r w:rsidRPr="008242A9">
              <w:rPr>
                <w:color w:val="FF99FF"/>
                <w:sz w:val="16"/>
                <w:szCs w:val="16"/>
              </w:rPr>
              <w:t>)</w:t>
            </w:r>
          </w:p>
        </w:tc>
      </w:tr>
      <w:tr w:rsidR="000A60B2" w:rsidRPr="00421187" w14:paraId="3A28D20A"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4D426EA1" w14:textId="77777777" w:rsidR="000A60B2" w:rsidRPr="00421187" w:rsidRDefault="000A60B2" w:rsidP="00967DD0">
            <w:pPr>
              <w:jc w:val="center"/>
              <w:rPr>
                <w:sz w:val="16"/>
                <w:szCs w:val="16"/>
              </w:rPr>
            </w:pPr>
          </w:p>
        </w:tc>
        <w:tc>
          <w:tcPr>
            <w:tcW w:w="236" w:type="dxa"/>
            <w:tcBorders>
              <w:left w:val="single" w:sz="4" w:space="0" w:color="7030A0"/>
              <w:right w:val="single" w:sz="4" w:space="0" w:color="FF99FF"/>
            </w:tcBorders>
            <w:vAlign w:val="center"/>
          </w:tcPr>
          <w:p w14:paraId="089B0589" w14:textId="77777777" w:rsidR="000A60B2" w:rsidRPr="00421187" w:rsidRDefault="000A60B2" w:rsidP="00967DD0">
            <w:pPr>
              <w:jc w:val="center"/>
              <w:rPr>
                <w:sz w:val="16"/>
                <w:szCs w:val="16"/>
              </w:rPr>
            </w:pPr>
          </w:p>
        </w:tc>
        <w:tc>
          <w:tcPr>
            <w:tcW w:w="11137" w:type="dxa"/>
            <w:gridSpan w:val="7"/>
            <w:vMerge/>
            <w:tcBorders>
              <w:top w:val="single" w:sz="4" w:space="0" w:color="FF99FF"/>
              <w:left w:val="single" w:sz="4" w:space="0" w:color="FF99FF"/>
              <w:bottom w:val="single" w:sz="4" w:space="0" w:color="FF99FF"/>
              <w:right w:val="single" w:sz="4" w:space="0" w:color="FF99FF"/>
            </w:tcBorders>
            <w:vAlign w:val="center"/>
          </w:tcPr>
          <w:p w14:paraId="7723F988" w14:textId="77777777" w:rsidR="000A60B2" w:rsidRPr="00421187" w:rsidRDefault="000A60B2" w:rsidP="00967DD0">
            <w:pPr>
              <w:jc w:val="center"/>
              <w:rPr>
                <w:sz w:val="16"/>
                <w:szCs w:val="16"/>
              </w:rPr>
            </w:pPr>
          </w:p>
        </w:tc>
      </w:tr>
      <w:tr w:rsidR="000A60B2" w:rsidRPr="00421187" w14:paraId="49B13347" w14:textId="77777777" w:rsidTr="003F2AD6">
        <w:trPr>
          <w:cantSplit/>
          <w:trHeight w:val="283"/>
        </w:trPr>
        <w:tc>
          <w:tcPr>
            <w:tcW w:w="2608" w:type="dxa"/>
            <w:vMerge w:val="restart"/>
            <w:tcBorders>
              <w:top w:val="single" w:sz="4" w:space="0" w:color="7030A0"/>
              <w:left w:val="single" w:sz="4" w:space="0" w:color="7030A0"/>
              <w:bottom w:val="single" w:sz="4" w:space="0" w:color="7030A0"/>
              <w:right w:val="single" w:sz="4" w:space="0" w:color="7030A0"/>
            </w:tcBorders>
            <w:vAlign w:val="center"/>
          </w:tcPr>
          <w:p w14:paraId="3690C5E1" w14:textId="77777777" w:rsidR="000A60B2" w:rsidRPr="00073789" w:rsidRDefault="000A60B2" w:rsidP="000A60B2">
            <w:pPr>
              <w:jc w:val="center"/>
              <w:rPr>
                <w:b/>
                <w:bCs/>
                <w:sz w:val="18"/>
                <w:szCs w:val="18"/>
              </w:rPr>
            </w:pPr>
            <w:r w:rsidRPr="00073789">
              <w:rPr>
                <w:b/>
                <w:bCs/>
                <w:sz w:val="18"/>
                <w:szCs w:val="18"/>
              </w:rPr>
              <w:t>Premium expenditure:</w:t>
            </w:r>
          </w:p>
          <w:p w14:paraId="34F86F97" w14:textId="026448DE" w:rsidR="000A60B2" w:rsidRPr="00421187" w:rsidRDefault="000A60B2" w:rsidP="000A60B2">
            <w:pPr>
              <w:jc w:val="center"/>
              <w:rPr>
                <w:sz w:val="16"/>
                <w:szCs w:val="16"/>
              </w:rPr>
            </w:pPr>
            <w:r w:rsidRPr="008178B2">
              <w:rPr>
                <w:b/>
                <w:bCs/>
                <w:sz w:val="24"/>
                <w:szCs w:val="24"/>
              </w:rPr>
              <w:t>£</w:t>
            </w:r>
            <w:r w:rsidR="00B0144E">
              <w:rPr>
                <w:b/>
                <w:bCs/>
                <w:sz w:val="24"/>
                <w:szCs w:val="24"/>
              </w:rPr>
              <w:t>8</w:t>
            </w:r>
            <w:r w:rsidR="00BF1422">
              <w:rPr>
                <w:b/>
                <w:bCs/>
                <w:sz w:val="24"/>
                <w:szCs w:val="24"/>
              </w:rPr>
              <w:t>,</w:t>
            </w:r>
            <w:r w:rsidR="00B0144E">
              <w:rPr>
                <w:b/>
                <w:bCs/>
                <w:sz w:val="24"/>
                <w:szCs w:val="24"/>
              </w:rPr>
              <w:t>850</w:t>
            </w:r>
          </w:p>
        </w:tc>
        <w:tc>
          <w:tcPr>
            <w:tcW w:w="236" w:type="dxa"/>
            <w:tcBorders>
              <w:left w:val="single" w:sz="4" w:space="0" w:color="7030A0"/>
              <w:right w:val="single" w:sz="4" w:space="0" w:color="FF99FF"/>
            </w:tcBorders>
            <w:vAlign w:val="center"/>
          </w:tcPr>
          <w:p w14:paraId="39DDC441" w14:textId="77777777" w:rsidR="000A60B2" w:rsidRPr="00421187" w:rsidRDefault="000A60B2" w:rsidP="00967DD0">
            <w:pPr>
              <w:jc w:val="center"/>
              <w:rPr>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0BBEC7A2" w14:textId="2BF624C1" w:rsidR="000A60B2" w:rsidRPr="00210E21" w:rsidRDefault="00431AE2" w:rsidP="00967DD0">
            <w:pPr>
              <w:jc w:val="center"/>
              <w:rPr>
                <w:b/>
                <w:bCs/>
                <w:sz w:val="16"/>
                <w:szCs w:val="16"/>
              </w:rPr>
            </w:pPr>
            <w:r w:rsidRPr="00210E21">
              <w:rPr>
                <w:b/>
                <w:bCs/>
                <w:sz w:val="16"/>
                <w:szCs w:val="16"/>
              </w:rPr>
              <w:t>Early Years</w:t>
            </w:r>
          </w:p>
        </w:tc>
        <w:tc>
          <w:tcPr>
            <w:tcW w:w="234" w:type="dxa"/>
            <w:tcBorders>
              <w:top w:val="single" w:sz="4" w:space="0" w:color="FF99FF"/>
              <w:left w:val="single" w:sz="4" w:space="0" w:color="FF99FF"/>
              <w:bottom w:val="single" w:sz="4" w:space="0" w:color="FF99FF"/>
              <w:right w:val="single" w:sz="4" w:space="0" w:color="FF99FF"/>
            </w:tcBorders>
            <w:vAlign w:val="center"/>
          </w:tcPr>
          <w:p w14:paraId="30FD5969" w14:textId="77777777" w:rsidR="000A60B2" w:rsidRPr="00210E21" w:rsidRDefault="000A60B2" w:rsidP="00967DD0">
            <w:pPr>
              <w:jc w:val="center"/>
              <w:rPr>
                <w:b/>
                <w:bCs/>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025BD688" w14:textId="4DF11565" w:rsidR="000A60B2" w:rsidRPr="00210E21" w:rsidRDefault="00431AE2" w:rsidP="00967DD0">
            <w:pPr>
              <w:jc w:val="center"/>
              <w:rPr>
                <w:b/>
                <w:bCs/>
                <w:sz w:val="16"/>
                <w:szCs w:val="16"/>
              </w:rPr>
            </w:pPr>
            <w:r w:rsidRPr="00210E21">
              <w:rPr>
                <w:b/>
                <w:bCs/>
                <w:sz w:val="16"/>
                <w:szCs w:val="16"/>
              </w:rPr>
              <w:t>Primary</w:t>
            </w:r>
          </w:p>
        </w:tc>
        <w:tc>
          <w:tcPr>
            <w:tcW w:w="235" w:type="dxa"/>
            <w:tcBorders>
              <w:top w:val="single" w:sz="4" w:space="0" w:color="FF99FF"/>
              <w:left w:val="single" w:sz="4" w:space="0" w:color="FF99FF"/>
              <w:bottom w:val="single" w:sz="4" w:space="0" w:color="FF99FF"/>
              <w:right w:val="single" w:sz="4" w:space="0" w:color="FF99FF"/>
            </w:tcBorders>
            <w:vAlign w:val="center"/>
          </w:tcPr>
          <w:p w14:paraId="1841DA87" w14:textId="77777777" w:rsidR="000A60B2" w:rsidRPr="00210E21" w:rsidRDefault="000A60B2" w:rsidP="00967DD0">
            <w:pPr>
              <w:jc w:val="center"/>
              <w:rPr>
                <w:b/>
                <w:bCs/>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31692C96" w14:textId="720F26D6" w:rsidR="000A60B2" w:rsidRPr="00210E21" w:rsidRDefault="00431AE2" w:rsidP="00967DD0">
            <w:pPr>
              <w:jc w:val="center"/>
              <w:rPr>
                <w:b/>
                <w:bCs/>
                <w:sz w:val="16"/>
                <w:szCs w:val="16"/>
              </w:rPr>
            </w:pPr>
            <w:r w:rsidRPr="00210E21">
              <w:rPr>
                <w:b/>
                <w:bCs/>
                <w:sz w:val="16"/>
                <w:szCs w:val="16"/>
              </w:rPr>
              <w:t>Secondary</w:t>
            </w:r>
          </w:p>
        </w:tc>
        <w:tc>
          <w:tcPr>
            <w:tcW w:w="236" w:type="dxa"/>
            <w:tcBorders>
              <w:top w:val="single" w:sz="4" w:space="0" w:color="FF99FF"/>
              <w:left w:val="single" w:sz="4" w:space="0" w:color="FF99FF"/>
              <w:bottom w:val="single" w:sz="4" w:space="0" w:color="FF99FF"/>
              <w:right w:val="single" w:sz="4" w:space="0" w:color="FF99FF"/>
            </w:tcBorders>
            <w:vAlign w:val="center"/>
          </w:tcPr>
          <w:p w14:paraId="2AE0422C" w14:textId="77777777" w:rsidR="000A60B2" w:rsidRPr="00210E21" w:rsidRDefault="000A60B2" w:rsidP="00967DD0">
            <w:pPr>
              <w:jc w:val="center"/>
              <w:rPr>
                <w:b/>
                <w:bCs/>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785756FD" w14:textId="4BFDADA5" w:rsidR="000A60B2" w:rsidRPr="00210E21" w:rsidRDefault="00431AE2" w:rsidP="00967DD0">
            <w:pPr>
              <w:jc w:val="center"/>
              <w:rPr>
                <w:b/>
                <w:bCs/>
                <w:sz w:val="16"/>
                <w:szCs w:val="16"/>
              </w:rPr>
            </w:pPr>
            <w:r w:rsidRPr="00210E21">
              <w:rPr>
                <w:b/>
                <w:bCs/>
                <w:sz w:val="16"/>
                <w:szCs w:val="16"/>
              </w:rPr>
              <w:t>College</w:t>
            </w:r>
          </w:p>
        </w:tc>
      </w:tr>
      <w:tr w:rsidR="000A60B2" w:rsidRPr="00421187" w14:paraId="0C83B64F" w14:textId="77777777" w:rsidTr="003F2AD6">
        <w:trPr>
          <w:cantSplit/>
          <w:trHeight w:val="283"/>
        </w:trPr>
        <w:tc>
          <w:tcPr>
            <w:tcW w:w="2608" w:type="dxa"/>
            <w:vMerge/>
            <w:tcBorders>
              <w:top w:val="single" w:sz="4" w:space="0" w:color="7030A0"/>
              <w:left w:val="single" w:sz="4" w:space="0" w:color="7030A0"/>
              <w:bottom w:val="single" w:sz="4" w:space="0" w:color="7030A0"/>
              <w:right w:val="single" w:sz="4" w:space="0" w:color="7030A0"/>
            </w:tcBorders>
            <w:vAlign w:val="center"/>
          </w:tcPr>
          <w:p w14:paraId="3C730044" w14:textId="77777777" w:rsidR="000A60B2" w:rsidRPr="00421187" w:rsidRDefault="000A60B2" w:rsidP="00967DD0">
            <w:pPr>
              <w:jc w:val="center"/>
              <w:rPr>
                <w:sz w:val="16"/>
                <w:szCs w:val="16"/>
              </w:rPr>
            </w:pPr>
          </w:p>
        </w:tc>
        <w:tc>
          <w:tcPr>
            <w:tcW w:w="236" w:type="dxa"/>
            <w:tcBorders>
              <w:left w:val="single" w:sz="4" w:space="0" w:color="7030A0"/>
              <w:right w:val="single" w:sz="4" w:space="0" w:color="FF99FF"/>
            </w:tcBorders>
            <w:vAlign w:val="center"/>
          </w:tcPr>
          <w:p w14:paraId="22DE163C" w14:textId="77777777" w:rsidR="000A60B2" w:rsidRPr="00421187" w:rsidRDefault="000A60B2" w:rsidP="00967DD0">
            <w:pPr>
              <w:jc w:val="center"/>
              <w:rPr>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3D07B3FE" w14:textId="66753630" w:rsidR="000A60B2" w:rsidRPr="00421187" w:rsidRDefault="003F2AD6" w:rsidP="00967DD0">
            <w:pPr>
              <w:jc w:val="center"/>
              <w:rPr>
                <w:sz w:val="16"/>
                <w:szCs w:val="16"/>
              </w:rPr>
            </w:pPr>
            <w:r>
              <w:rPr>
                <w:sz w:val="16"/>
                <w:szCs w:val="16"/>
              </w:rPr>
              <w:t>School-based experiences</w:t>
            </w:r>
          </w:p>
        </w:tc>
        <w:tc>
          <w:tcPr>
            <w:tcW w:w="234" w:type="dxa"/>
            <w:tcBorders>
              <w:top w:val="single" w:sz="4" w:space="0" w:color="FF99FF"/>
              <w:left w:val="single" w:sz="4" w:space="0" w:color="FF99FF"/>
              <w:bottom w:val="single" w:sz="4" w:space="0" w:color="FF99FF"/>
              <w:right w:val="single" w:sz="4" w:space="0" w:color="FF99FF"/>
            </w:tcBorders>
            <w:vAlign w:val="center"/>
          </w:tcPr>
          <w:p w14:paraId="6B90F9F4" w14:textId="77777777" w:rsidR="000A60B2" w:rsidRPr="00421187" w:rsidRDefault="000A60B2" w:rsidP="00967DD0">
            <w:pPr>
              <w:jc w:val="center"/>
              <w:rPr>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33D1E7F3" w14:textId="7414C078" w:rsidR="000A60B2" w:rsidRPr="00421187" w:rsidRDefault="004C6295" w:rsidP="00967DD0">
            <w:pPr>
              <w:jc w:val="center"/>
              <w:rPr>
                <w:sz w:val="16"/>
                <w:szCs w:val="16"/>
              </w:rPr>
            </w:pPr>
            <w:r>
              <w:rPr>
                <w:sz w:val="16"/>
                <w:szCs w:val="16"/>
              </w:rPr>
              <w:t>Onsite overnight camping</w:t>
            </w:r>
          </w:p>
        </w:tc>
        <w:tc>
          <w:tcPr>
            <w:tcW w:w="235" w:type="dxa"/>
            <w:tcBorders>
              <w:top w:val="single" w:sz="4" w:space="0" w:color="FF99FF"/>
              <w:left w:val="single" w:sz="4" w:space="0" w:color="FF99FF"/>
              <w:bottom w:val="single" w:sz="4" w:space="0" w:color="FF99FF"/>
              <w:right w:val="single" w:sz="4" w:space="0" w:color="FF99FF"/>
            </w:tcBorders>
            <w:vAlign w:val="center"/>
          </w:tcPr>
          <w:p w14:paraId="16BC14BF" w14:textId="77777777" w:rsidR="000A60B2" w:rsidRPr="00421187" w:rsidRDefault="000A60B2" w:rsidP="00967DD0">
            <w:pPr>
              <w:jc w:val="center"/>
              <w:rPr>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48749118" w14:textId="5F93734F" w:rsidR="000A60B2" w:rsidRPr="00421187" w:rsidRDefault="004C6295" w:rsidP="00967DD0">
            <w:pPr>
              <w:jc w:val="center"/>
              <w:rPr>
                <w:sz w:val="16"/>
                <w:szCs w:val="16"/>
              </w:rPr>
            </w:pPr>
            <w:r>
              <w:rPr>
                <w:sz w:val="16"/>
                <w:szCs w:val="16"/>
              </w:rPr>
              <w:t>Regional/local camping</w:t>
            </w:r>
          </w:p>
        </w:tc>
        <w:tc>
          <w:tcPr>
            <w:tcW w:w="236" w:type="dxa"/>
            <w:tcBorders>
              <w:top w:val="single" w:sz="4" w:space="0" w:color="FF99FF"/>
              <w:left w:val="single" w:sz="4" w:space="0" w:color="FF99FF"/>
              <w:bottom w:val="single" w:sz="4" w:space="0" w:color="FF99FF"/>
              <w:right w:val="single" w:sz="4" w:space="0" w:color="FF99FF"/>
            </w:tcBorders>
            <w:vAlign w:val="center"/>
          </w:tcPr>
          <w:p w14:paraId="3AEF17EA" w14:textId="77777777" w:rsidR="000A60B2" w:rsidRPr="00421187" w:rsidRDefault="000A60B2" w:rsidP="00967DD0">
            <w:pPr>
              <w:jc w:val="center"/>
              <w:rPr>
                <w:sz w:val="16"/>
                <w:szCs w:val="16"/>
              </w:rPr>
            </w:pPr>
          </w:p>
        </w:tc>
        <w:tc>
          <w:tcPr>
            <w:tcW w:w="2608" w:type="dxa"/>
            <w:tcBorders>
              <w:top w:val="single" w:sz="4" w:space="0" w:color="FF99FF"/>
              <w:left w:val="single" w:sz="4" w:space="0" w:color="FF99FF"/>
              <w:bottom w:val="single" w:sz="4" w:space="0" w:color="FF99FF"/>
              <w:right w:val="single" w:sz="4" w:space="0" w:color="FF99FF"/>
            </w:tcBorders>
            <w:vAlign w:val="center"/>
          </w:tcPr>
          <w:p w14:paraId="01754FD1" w14:textId="0AF32D8D" w:rsidR="000A60B2" w:rsidRPr="00421187" w:rsidRDefault="00210E21" w:rsidP="00967DD0">
            <w:pPr>
              <w:jc w:val="center"/>
              <w:rPr>
                <w:sz w:val="16"/>
                <w:szCs w:val="16"/>
              </w:rPr>
            </w:pPr>
            <w:r>
              <w:rPr>
                <w:sz w:val="16"/>
                <w:szCs w:val="16"/>
              </w:rPr>
              <w:t>Out-of-county</w:t>
            </w:r>
            <w:r w:rsidR="004C6295">
              <w:rPr>
                <w:sz w:val="16"/>
                <w:szCs w:val="16"/>
              </w:rPr>
              <w:t xml:space="preserve"> residentials</w:t>
            </w:r>
          </w:p>
        </w:tc>
      </w:tr>
    </w:tbl>
    <w:p w14:paraId="2228BDFE" w14:textId="77777777" w:rsidR="009C6F95" w:rsidRPr="003C0E22" w:rsidRDefault="009C6F95" w:rsidP="009C6F95">
      <w:pPr>
        <w:rPr>
          <w:sz w:val="2"/>
          <w:szCs w:val="2"/>
        </w:rPr>
      </w:pPr>
    </w:p>
    <w:sectPr w:rsidR="009C6F95" w:rsidRPr="003C0E22" w:rsidSect="001D4DA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D3F6" w14:textId="77777777" w:rsidR="00B71B39" w:rsidRDefault="00B71B39" w:rsidP="001F0EA1">
      <w:r>
        <w:separator/>
      </w:r>
    </w:p>
  </w:endnote>
  <w:endnote w:type="continuationSeparator" w:id="0">
    <w:p w14:paraId="77DA22EB" w14:textId="77777777" w:rsidR="00B71B39" w:rsidRDefault="00B71B39" w:rsidP="001F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B3C6" w14:textId="209E80FB" w:rsidR="001F0EA1" w:rsidRPr="00AD4C2A" w:rsidRDefault="00AD4C2A" w:rsidP="00AD4C2A">
    <w:pPr>
      <w:pStyle w:val="Footer"/>
      <w:jc w:val="right"/>
      <w:rPr>
        <w:sz w:val="16"/>
        <w:szCs w:val="16"/>
      </w:rPr>
    </w:pPr>
    <w:r w:rsidRPr="00AD4C2A">
      <w:rPr>
        <w:b/>
        <w:bCs/>
        <w:color w:val="2F5496" w:themeColor="accent1" w:themeShade="BF"/>
        <w:sz w:val="16"/>
        <w:szCs w:val="16"/>
      </w:rPr>
      <w:t xml:space="preserve">Warmley Park School </w:t>
    </w:r>
    <w:r w:rsidR="0004045B">
      <w:rPr>
        <w:b/>
        <w:bCs/>
        <w:color w:val="2F5496" w:themeColor="accent1" w:themeShade="BF"/>
        <w:sz w:val="16"/>
        <w:szCs w:val="16"/>
      </w:rPr>
      <w:t>and</w:t>
    </w:r>
    <w:r w:rsidRPr="00AD4C2A">
      <w:rPr>
        <w:b/>
        <w:bCs/>
        <w:color w:val="2F5496" w:themeColor="accent1" w:themeShade="BF"/>
        <w:sz w:val="16"/>
        <w:szCs w:val="16"/>
      </w:rPr>
      <w:t xml:space="preserve">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7968" w14:textId="77777777" w:rsidR="00B71B39" w:rsidRDefault="00B71B39" w:rsidP="001F0EA1">
      <w:r>
        <w:separator/>
      </w:r>
    </w:p>
  </w:footnote>
  <w:footnote w:type="continuationSeparator" w:id="0">
    <w:p w14:paraId="74358537" w14:textId="77777777" w:rsidR="00B71B39" w:rsidRDefault="00B71B39" w:rsidP="001F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2"/>
      <w:gridCol w:w="2127"/>
    </w:tblGrid>
    <w:tr w:rsidR="00B1022B" w14:paraId="0FDE0661" w14:textId="77777777" w:rsidTr="00F0775B">
      <w:trPr>
        <w:trHeight w:val="814"/>
      </w:trPr>
      <w:tc>
        <w:tcPr>
          <w:tcW w:w="11902" w:type="dxa"/>
          <w:vAlign w:val="bottom"/>
        </w:tcPr>
        <w:p w14:paraId="6FE11E90" w14:textId="2E14DC86" w:rsidR="00B1022B" w:rsidRPr="008178B2" w:rsidRDefault="00B1022B" w:rsidP="001C1607">
          <w:pPr>
            <w:rPr>
              <w:b/>
              <w:bCs/>
              <w:sz w:val="36"/>
              <w:szCs w:val="36"/>
            </w:rPr>
          </w:pPr>
          <w:r w:rsidRPr="008178B2">
            <w:rPr>
              <w:b/>
              <w:bCs/>
              <w:sz w:val="36"/>
              <w:szCs w:val="36"/>
            </w:rPr>
            <w:t>PE and sport premium (for primary schools)</w:t>
          </w:r>
        </w:p>
        <w:p w14:paraId="27C1FB36" w14:textId="1EB4DFA4" w:rsidR="00B1022B" w:rsidRPr="00580F71" w:rsidRDefault="00B1022B" w:rsidP="001C1607">
          <w:pPr>
            <w:pStyle w:val="Header"/>
            <w:rPr>
              <w:sz w:val="36"/>
              <w:szCs w:val="36"/>
            </w:rPr>
          </w:pPr>
          <w:r w:rsidRPr="008178B2">
            <w:rPr>
              <w:b/>
              <w:bCs/>
              <w:sz w:val="36"/>
              <w:szCs w:val="36"/>
            </w:rPr>
            <w:t xml:space="preserve">@ </w:t>
          </w:r>
          <w:r w:rsidRPr="008178B2">
            <w:rPr>
              <w:b/>
              <w:bCs/>
              <w:color w:val="2F5496" w:themeColor="accent1" w:themeShade="BF"/>
              <w:sz w:val="36"/>
              <w:szCs w:val="36"/>
            </w:rPr>
            <w:t xml:space="preserve">Warmley Park School </w:t>
          </w:r>
          <w:r w:rsidR="0004045B">
            <w:rPr>
              <w:b/>
              <w:bCs/>
              <w:color w:val="2F5496" w:themeColor="accent1" w:themeShade="BF"/>
              <w:sz w:val="36"/>
              <w:szCs w:val="36"/>
            </w:rPr>
            <w:t>and</w:t>
          </w:r>
          <w:r w:rsidRPr="008178B2">
            <w:rPr>
              <w:b/>
              <w:bCs/>
              <w:color w:val="2F5496" w:themeColor="accent1" w:themeShade="BF"/>
              <w:sz w:val="36"/>
              <w:szCs w:val="36"/>
            </w:rPr>
            <w:t xml:space="preserve"> College</w:t>
          </w:r>
          <w:r>
            <w:rPr>
              <w:b/>
              <w:bCs/>
              <w:color w:val="2F5496" w:themeColor="accent1" w:themeShade="BF"/>
              <w:sz w:val="36"/>
              <w:szCs w:val="36"/>
            </w:rPr>
            <w:t xml:space="preserve"> </w:t>
          </w:r>
          <w:r w:rsidRPr="00580F71">
            <w:rPr>
              <w:b/>
              <w:bCs/>
              <w:color w:val="C00000"/>
              <w:sz w:val="36"/>
              <w:szCs w:val="36"/>
            </w:rPr>
            <w:t>2022-23</w:t>
          </w:r>
        </w:p>
      </w:tc>
      <w:tc>
        <w:tcPr>
          <w:tcW w:w="2127" w:type="dxa"/>
        </w:tcPr>
        <w:p w14:paraId="2F342C51" w14:textId="6645E36B" w:rsidR="00B1022B" w:rsidRPr="00580F71" w:rsidRDefault="00B1022B" w:rsidP="00B1022B">
          <w:pPr>
            <w:pStyle w:val="Header"/>
            <w:jc w:val="right"/>
            <w:rPr>
              <w:b/>
              <w:bCs/>
              <w:color w:val="C00000"/>
              <w:sz w:val="36"/>
              <w:szCs w:val="36"/>
            </w:rPr>
          </w:pPr>
          <w:r>
            <w:rPr>
              <w:noProof/>
            </w:rPr>
            <w:drawing>
              <wp:inline distT="0" distB="0" distL="0" distR="0" wp14:anchorId="223277FC" wp14:editId="408EFA78">
                <wp:extent cx="721434" cy="72000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34" cy="720000"/>
                        </a:xfrm>
                        <a:prstGeom prst="rect">
                          <a:avLst/>
                        </a:prstGeom>
                        <a:noFill/>
                        <a:ln>
                          <a:noFill/>
                        </a:ln>
                      </pic:spPr>
                    </pic:pic>
                  </a:graphicData>
                </a:graphic>
              </wp:inline>
            </w:drawing>
          </w:r>
        </w:p>
      </w:tc>
    </w:tr>
  </w:tbl>
  <w:p w14:paraId="47997C97" w14:textId="1C398CB0" w:rsidR="00AD4C2A" w:rsidRDefault="00AD4C2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53D9"/>
    <w:multiLevelType w:val="hybridMultilevel"/>
    <w:tmpl w:val="09E4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54C18"/>
    <w:multiLevelType w:val="hybridMultilevel"/>
    <w:tmpl w:val="D6F8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E245A"/>
    <w:multiLevelType w:val="hybridMultilevel"/>
    <w:tmpl w:val="9D28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75D8F"/>
    <w:multiLevelType w:val="hybridMultilevel"/>
    <w:tmpl w:val="0D8A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97F84"/>
    <w:multiLevelType w:val="hybridMultilevel"/>
    <w:tmpl w:val="8630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C16A3"/>
    <w:multiLevelType w:val="hybridMultilevel"/>
    <w:tmpl w:val="40EC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A0"/>
    <w:rsid w:val="00023D57"/>
    <w:rsid w:val="00035FFA"/>
    <w:rsid w:val="0004045B"/>
    <w:rsid w:val="00062D9B"/>
    <w:rsid w:val="00073789"/>
    <w:rsid w:val="00083D29"/>
    <w:rsid w:val="000A60B2"/>
    <w:rsid w:val="000B61DF"/>
    <w:rsid w:val="000E435E"/>
    <w:rsid w:val="000F1B37"/>
    <w:rsid w:val="000F3D3C"/>
    <w:rsid w:val="001137FA"/>
    <w:rsid w:val="00163D87"/>
    <w:rsid w:val="00192E76"/>
    <w:rsid w:val="001C1607"/>
    <w:rsid w:val="001D4DA0"/>
    <w:rsid w:val="001F0EA1"/>
    <w:rsid w:val="002069A2"/>
    <w:rsid w:val="00210E21"/>
    <w:rsid w:val="00212B27"/>
    <w:rsid w:val="002802A9"/>
    <w:rsid w:val="002A1063"/>
    <w:rsid w:val="002F4660"/>
    <w:rsid w:val="00315B3F"/>
    <w:rsid w:val="003173E3"/>
    <w:rsid w:val="0039221B"/>
    <w:rsid w:val="003C0E22"/>
    <w:rsid w:val="003F2AD6"/>
    <w:rsid w:val="004157ED"/>
    <w:rsid w:val="00421187"/>
    <w:rsid w:val="0042710C"/>
    <w:rsid w:val="00431AE2"/>
    <w:rsid w:val="004907AB"/>
    <w:rsid w:val="00490FCD"/>
    <w:rsid w:val="004C6295"/>
    <w:rsid w:val="00534B7F"/>
    <w:rsid w:val="0053675C"/>
    <w:rsid w:val="00580F71"/>
    <w:rsid w:val="005E6C9F"/>
    <w:rsid w:val="0064216B"/>
    <w:rsid w:val="00681F16"/>
    <w:rsid w:val="006A1CC7"/>
    <w:rsid w:val="0070763C"/>
    <w:rsid w:val="007723EC"/>
    <w:rsid w:val="0079738B"/>
    <w:rsid w:val="007B70CC"/>
    <w:rsid w:val="007C0D41"/>
    <w:rsid w:val="008178B2"/>
    <w:rsid w:val="008242A9"/>
    <w:rsid w:val="00843308"/>
    <w:rsid w:val="00851267"/>
    <w:rsid w:val="0087022C"/>
    <w:rsid w:val="00874623"/>
    <w:rsid w:val="00876918"/>
    <w:rsid w:val="00883DD7"/>
    <w:rsid w:val="00883E8F"/>
    <w:rsid w:val="008A6091"/>
    <w:rsid w:val="008B26D8"/>
    <w:rsid w:val="008E4CDB"/>
    <w:rsid w:val="00910CF1"/>
    <w:rsid w:val="00925E83"/>
    <w:rsid w:val="009470BB"/>
    <w:rsid w:val="009C6F91"/>
    <w:rsid w:val="009C6F95"/>
    <w:rsid w:val="009D38D1"/>
    <w:rsid w:val="009E1178"/>
    <w:rsid w:val="00A160AD"/>
    <w:rsid w:val="00A51080"/>
    <w:rsid w:val="00A53502"/>
    <w:rsid w:val="00A5434A"/>
    <w:rsid w:val="00A754CE"/>
    <w:rsid w:val="00A878FA"/>
    <w:rsid w:val="00A915C8"/>
    <w:rsid w:val="00AD328F"/>
    <w:rsid w:val="00AD4478"/>
    <w:rsid w:val="00AD4C2A"/>
    <w:rsid w:val="00AE3777"/>
    <w:rsid w:val="00AF63E6"/>
    <w:rsid w:val="00B0144E"/>
    <w:rsid w:val="00B1022B"/>
    <w:rsid w:val="00B71B39"/>
    <w:rsid w:val="00B74885"/>
    <w:rsid w:val="00BE3190"/>
    <w:rsid w:val="00BF1422"/>
    <w:rsid w:val="00C053C2"/>
    <w:rsid w:val="00C43700"/>
    <w:rsid w:val="00CC48A2"/>
    <w:rsid w:val="00CC4D23"/>
    <w:rsid w:val="00CF09E0"/>
    <w:rsid w:val="00D003D1"/>
    <w:rsid w:val="00E57EC6"/>
    <w:rsid w:val="00E77716"/>
    <w:rsid w:val="00E95FD2"/>
    <w:rsid w:val="00EF1886"/>
    <w:rsid w:val="00F0775B"/>
    <w:rsid w:val="00F34353"/>
    <w:rsid w:val="00F343F7"/>
    <w:rsid w:val="00F72BE4"/>
    <w:rsid w:val="00F75A96"/>
    <w:rsid w:val="00F84C1E"/>
    <w:rsid w:val="00F87690"/>
    <w:rsid w:val="00FD06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0B76"/>
  <w15:chartTrackingRefBased/>
  <w15:docId w15:val="{E0E02174-262C-4B96-8FC7-3094A07E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EA1"/>
    <w:pPr>
      <w:tabs>
        <w:tab w:val="center" w:pos="4513"/>
        <w:tab w:val="right" w:pos="9026"/>
      </w:tabs>
    </w:pPr>
  </w:style>
  <w:style w:type="character" w:customStyle="1" w:styleId="HeaderChar">
    <w:name w:val="Header Char"/>
    <w:basedOn w:val="DefaultParagraphFont"/>
    <w:link w:val="Header"/>
    <w:uiPriority w:val="99"/>
    <w:rsid w:val="001F0EA1"/>
  </w:style>
  <w:style w:type="paragraph" w:styleId="Footer">
    <w:name w:val="footer"/>
    <w:basedOn w:val="Normal"/>
    <w:link w:val="FooterChar"/>
    <w:uiPriority w:val="99"/>
    <w:unhideWhenUsed/>
    <w:rsid w:val="001F0EA1"/>
    <w:pPr>
      <w:tabs>
        <w:tab w:val="center" w:pos="4513"/>
        <w:tab w:val="right" w:pos="9026"/>
      </w:tabs>
    </w:pPr>
  </w:style>
  <w:style w:type="character" w:customStyle="1" w:styleId="FooterChar">
    <w:name w:val="Footer Char"/>
    <w:basedOn w:val="DefaultParagraphFont"/>
    <w:link w:val="Footer"/>
    <w:uiPriority w:val="99"/>
    <w:rsid w:val="001F0EA1"/>
  </w:style>
  <w:style w:type="paragraph" w:styleId="ListParagraph">
    <w:name w:val="List Paragraph"/>
    <w:basedOn w:val="Normal"/>
    <w:uiPriority w:val="34"/>
    <w:qFormat/>
    <w:rsid w:val="0039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8762">
      <w:bodyDiv w:val="1"/>
      <w:marLeft w:val="0"/>
      <w:marRight w:val="0"/>
      <w:marTop w:val="0"/>
      <w:marBottom w:val="0"/>
      <w:divBdr>
        <w:top w:val="none" w:sz="0" w:space="0" w:color="auto"/>
        <w:left w:val="none" w:sz="0" w:space="0" w:color="auto"/>
        <w:bottom w:val="none" w:sz="0" w:space="0" w:color="auto"/>
        <w:right w:val="none" w:sz="0" w:space="0" w:color="auto"/>
      </w:divBdr>
    </w:div>
    <w:div w:id="958295257">
      <w:bodyDiv w:val="1"/>
      <w:marLeft w:val="0"/>
      <w:marRight w:val="0"/>
      <w:marTop w:val="0"/>
      <w:marBottom w:val="0"/>
      <w:divBdr>
        <w:top w:val="none" w:sz="0" w:space="0" w:color="auto"/>
        <w:left w:val="none" w:sz="0" w:space="0" w:color="auto"/>
        <w:bottom w:val="none" w:sz="0" w:space="0" w:color="auto"/>
        <w:right w:val="none" w:sz="0" w:space="0" w:color="auto"/>
      </w:divBdr>
    </w:div>
    <w:div w:id="1135412539">
      <w:bodyDiv w:val="1"/>
      <w:marLeft w:val="0"/>
      <w:marRight w:val="0"/>
      <w:marTop w:val="0"/>
      <w:marBottom w:val="0"/>
      <w:divBdr>
        <w:top w:val="none" w:sz="0" w:space="0" w:color="auto"/>
        <w:left w:val="none" w:sz="0" w:space="0" w:color="auto"/>
        <w:bottom w:val="none" w:sz="0" w:space="0" w:color="auto"/>
        <w:right w:val="none" w:sz="0" w:space="0" w:color="auto"/>
      </w:divBdr>
    </w:div>
    <w:div w:id="16102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Tavender</dc:creator>
  <cp:keywords/>
  <dc:description/>
  <cp:lastModifiedBy>Georgia Snary</cp:lastModifiedBy>
  <cp:revision>2</cp:revision>
  <cp:lastPrinted>2022-10-09T21:51:00Z</cp:lastPrinted>
  <dcterms:created xsi:type="dcterms:W3CDTF">2023-06-12T12:01:00Z</dcterms:created>
  <dcterms:modified xsi:type="dcterms:W3CDTF">2023-06-12T12:01:00Z</dcterms:modified>
</cp:coreProperties>
</file>