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E4A7" w14:textId="77777777" w:rsidR="00770A22" w:rsidRPr="0058421A" w:rsidRDefault="00B77C46" w:rsidP="00770A22">
      <w:pPr>
        <w:pStyle w:val="Title"/>
        <w:rPr>
          <w:b/>
        </w:rPr>
      </w:pPr>
      <w:r>
        <w:rPr>
          <w:b/>
        </w:rPr>
        <w:t xml:space="preserve">ADMISSIONS </w:t>
      </w:r>
      <w:r w:rsidR="00A44DA8">
        <w:rPr>
          <w:b/>
        </w:rPr>
        <w:t>ARRANGEMENTS</w:t>
      </w:r>
      <w:r>
        <w:rPr>
          <w:b/>
        </w:rPr>
        <w:t xml:space="preserve"> 202</w:t>
      </w:r>
      <w:r w:rsidR="004E6855">
        <w:rPr>
          <w:b/>
        </w:rPr>
        <w:t>3</w:t>
      </w:r>
      <w:r>
        <w:rPr>
          <w:b/>
        </w:rPr>
        <w:t>-202</w:t>
      </w:r>
      <w:r w:rsidR="004E6855">
        <w:rPr>
          <w:b/>
        </w:rPr>
        <w:t>4</w:t>
      </w:r>
    </w:p>
    <w:p w14:paraId="1EC69018" w14:textId="77777777" w:rsidR="00770A22" w:rsidRDefault="00770A22" w:rsidP="00770A22"/>
    <w:p w14:paraId="4292AFC0" w14:textId="77777777" w:rsidR="00770A22" w:rsidRDefault="00770A22" w:rsidP="00770A22"/>
    <w:p w14:paraId="106D3A16" w14:textId="77777777" w:rsidR="00691E78" w:rsidRDefault="00691E78" w:rsidP="00770A22"/>
    <w:p w14:paraId="495A0F98" w14:textId="187A11EE" w:rsidR="00691E78" w:rsidRDefault="00DC4BB5" w:rsidP="00691E78">
      <w:pPr>
        <w:jc w:val="center"/>
      </w:pPr>
      <w:r>
        <w:rPr>
          <w:rFonts w:ascii="Trebuchet MS" w:hAnsi="Trebuchet MS"/>
          <w:b/>
          <w:bCs/>
          <w:noProof/>
          <w:color w:val="993366"/>
          <w:sz w:val="20"/>
          <w:szCs w:val="20"/>
        </w:rPr>
        <w:drawing>
          <wp:inline distT="0" distB="0" distL="0" distR="0" wp14:anchorId="1E0E9C53" wp14:editId="318FCCDB">
            <wp:extent cx="5731510" cy="894458"/>
            <wp:effectExtent l="0" t="0" r="0" b="127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94458"/>
                    </a:xfrm>
                    <a:prstGeom prst="rect">
                      <a:avLst/>
                    </a:prstGeom>
                    <a:noFill/>
                  </pic:spPr>
                </pic:pic>
              </a:graphicData>
            </a:graphic>
          </wp:inline>
        </w:drawing>
      </w:r>
    </w:p>
    <w:p w14:paraId="1F151D80" w14:textId="77777777" w:rsidR="00691E78" w:rsidRDefault="00691E78" w:rsidP="00770A22"/>
    <w:p w14:paraId="081984D4" w14:textId="77777777" w:rsidR="00691E78" w:rsidRDefault="00691E78" w:rsidP="00770A22"/>
    <w:p w14:paraId="56097DE0" w14:textId="77777777" w:rsidR="00691E78" w:rsidRDefault="00691E78" w:rsidP="00770A22"/>
    <w:p w14:paraId="452ED171" w14:textId="77777777" w:rsidR="00691E78" w:rsidRDefault="00691E78" w:rsidP="00770A22"/>
    <w:p w14:paraId="3025B870" w14:textId="77777777" w:rsidR="00770A22" w:rsidRPr="0058421A" w:rsidRDefault="00770A22" w:rsidP="00770A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70A22" w:rsidRPr="0058421A" w14:paraId="48128FF2" w14:textId="77777777" w:rsidTr="00691E78">
        <w:trPr>
          <w:jc w:val="center"/>
        </w:trPr>
        <w:tc>
          <w:tcPr>
            <w:tcW w:w="4621" w:type="dxa"/>
            <w:shd w:val="clear" w:color="auto" w:fill="auto"/>
          </w:tcPr>
          <w:p w14:paraId="3221791B" w14:textId="77777777" w:rsidR="00770A22" w:rsidRPr="00D05A4C" w:rsidRDefault="00770A22" w:rsidP="00D05A4C">
            <w:pPr>
              <w:pStyle w:val="Heading2"/>
              <w:rPr>
                <w:rFonts w:ascii="Calibri" w:hAnsi="Calibri"/>
              </w:rPr>
            </w:pPr>
            <w:r w:rsidRPr="00D05A4C">
              <w:rPr>
                <w:rFonts w:ascii="Calibri" w:hAnsi="Calibri"/>
              </w:rPr>
              <w:t>Senior Leadership Team Lead</w:t>
            </w:r>
          </w:p>
        </w:tc>
        <w:tc>
          <w:tcPr>
            <w:tcW w:w="4621" w:type="dxa"/>
            <w:shd w:val="clear" w:color="auto" w:fill="auto"/>
          </w:tcPr>
          <w:p w14:paraId="492FC12C" w14:textId="19378398" w:rsidR="00770A22" w:rsidRPr="00D05A4C" w:rsidRDefault="00DC4BB5" w:rsidP="00B77C46">
            <w:pPr>
              <w:pStyle w:val="Heading2"/>
              <w:rPr>
                <w:rFonts w:ascii="Calibri" w:hAnsi="Calibri"/>
              </w:rPr>
            </w:pPr>
            <w:r>
              <w:rPr>
                <w:rFonts w:ascii="Calibri" w:hAnsi="Calibri"/>
              </w:rPr>
              <w:t>Principal D Belshaw</w:t>
            </w:r>
          </w:p>
        </w:tc>
      </w:tr>
      <w:tr w:rsidR="00770A22" w:rsidRPr="0058421A" w14:paraId="0B8090C4" w14:textId="77777777" w:rsidTr="00691E78">
        <w:trPr>
          <w:jc w:val="center"/>
        </w:trPr>
        <w:tc>
          <w:tcPr>
            <w:tcW w:w="4621" w:type="dxa"/>
            <w:shd w:val="clear" w:color="auto" w:fill="auto"/>
          </w:tcPr>
          <w:p w14:paraId="0B292463" w14:textId="77777777" w:rsidR="00770A22" w:rsidRPr="00D05A4C" w:rsidRDefault="00770A22" w:rsidP="00D05A4C">
            <w:pPr>
              <w:pStyle w:val="Heading2"/>
              <w:rPr>
                <w:rFonts w:ascii="Calibri" w:hAnsi="Calibri"/>
              </w:rPr>
            </w:pPr>
            <w:r w:rsidRPr="00D05A4C">
              <w:rPr>
                <w:rFonts w:ascii="Calibri" w:hAnsi="Calibri"/>
              </w:rPr>
              <w:t>Date of Adoption</w:t>
            </w:r>
          </w:p>
        </w:tc>
        <w:tc>
          <w:tcPr>
            <w:tcW w:w="4621" w:type="dxa"/>
            <w:shd w:val="clear" w:color="auto" w:fill="auto"/>
          </w:tcPr>
          <w:p w14:paraId="4465ABE7" w14:textId="482F1107" w:rsidR="00770A22" w:rsidRPr="00D05A4C" w:rsidRDefault="00DC4BB5" w:rsidP="00D05A4C">
            <w:pPr>
              <w:pStyle w:val="Heading2"/>
              <w:rPr>
                <w:rFonts w:ascii="Calibri" w:hAnsi="Calibri"/>
              </w:rPr>
            </w:pPr>
            <w:r>
              <w:rPr>
                <w:rFonts w:ascii="Calibri" w:hAnsi="Calibri"/>
              </w:rPr>
              <w:t>September</w:t>
            </w:r>
            <w:r w:rsidR="004E6855">
              <w:rPr>
                <w:rFonts w:ascii="Calibri" w:hAnsi="Calibri"/>
              </w:rPr>
              <w:t xml:space="preserve"> 202</w:t>
            </w:r>
            <w:r>
              <w:rPr>
                <w:rFonts w:ascii="Calibri" w:hAnsi="Calibri"/>
              </w:rPr>
              <w:t>2</w:t>
            </w:r>
          </w:p>
        </w:tc>
      </w:tr>
      <w:tr w:rsidR="00770A22" w:rsidRPr="0058421A" w14:paraId="5784AD2B" w14:textId="77777777" w:rsidTr="00691E78">
        <w:trPr>
          <w:jc w:val="center"/>
        </w:trPr>
        <w:tc>
          <w:tcPr>
            <w:tcW w:w="4621" w:type="dxa"/>
            <w:shd w:val="clear" w:color="auto" w:fill="auto"/>
          </w:tcPr>
          <w:p w14:paraId="5E3E6C7E" w14:textId="77777777" w:rsidR="00770A22" w:rsidRPr="00D05A4C" w:rsidRDefault="00770A22" w:rsidP="00D05A4C">
            <w:pPr>
              <w:pStyle w:val="Heading2"/>
              <w:rPr>
                <w:rFonts w:ascii="Calibri" w:hAnsi="Calibri"/>
              </w:rPr>
            </w:pPr>
            <w:r w:rsidRPr="00D05A4C">
              <w:rPr>
                <w:rFonts w:ascii="Calibri" w:hAnsi="Calibri"/>
              </w:rPr>
              <w:t>Review Frequency</w:t>
            </w:r>
          </w:p>
        </w:tc>
        <w:tc>
          <w:tcPr>
            <w:tcW w:w="4621" w:type="dxa"/>
            <w:shd w:val="clear" w:color="auto" w:fill="auto"/>
          </w:tcPr>
          <w:p w14:paraId="1BD50DF2" w14:textId="77777777" w:rsidR="00770A22" w:rsidRPr="00D05A4C" w:rsidRDefault="00B77C46" w:rsidP="00D05A4C">
            <w:pPr>
              <w:pStyle w:val="Heading2"/>
              <w:rPr>
                <w:rFonts w:ascii="Calibri" w:hAnsi="Calibri"/>
              </w:rPr>
            </w:pPr>
            <w:r>
              <w:rPr>
                <w:rFonts w:ascii="Calibri" w:hAnsi="Calibri"/>
              </w:rPr>
              <w:t>Annual</w:t>
            </w:r>
          </w:p>
        </w:tc>
      </w:tr>
    </w:tbl>
    <w:p w14:paraId="17F42390" w14:textId="77777777" w:rsidR="00770A22" w:rsidRDefault="00770A22" w:rsidP="00DE44FF">
      <w:pPr>
        <w:jc w:val="both"/>
        <w:rPr>
          <w:rFonts w:ascii="Calibri" w:hAnsi="Calibri" w:cs="Arial"/>
          <w:b/>
          <w:sz w:val="28"/>
          <w:szCs w:val="28"/>
          <w:u w:val="single"/>
        </w:rPr>
      </w:pPr>
    </w:p>
    <w:p w14:paraId="0C051618" w14:textId="26C6C85A" w:rsidR="00770A22" w:rsidRDefault="00DC4BB5" w:rsidP="00DE44FF">
      <w:pPr>
        <w:jc w:val="both"/>
        <w:rPr>
          <w:rFonts w:ascii="Calibri" w:hAnsi="Calibri" w:cs="Arial"/>
          <w:b/>
          <w:sz w:val="28"/>
          <w:szCs w:val="28"/>
          <w:u w:val="single"/>
        </w:rPr>
      </w:pPr>
      <w:r>
        <w:rPr>
          <w:rFonts w:ascii="Calibri" w:hAnsi="Calibri" w:cs="Arial"/>
          <w:b/>
          <w:sz w:val="28"/>
          <w:szCs w:val="28"/>
          <w:u w:val="single"/>
        </w:rPr>
        <w:t xml:space="preserve"> </w:t>
      </w:r>
    </w:p>
    <w:p w14:paraId="3A2D54D6" w14:textId="77777777" w:rsidR="00770A22" w:rsidRDefault="00770A22" w:rsidP="00DE44FF">
      <w:pPr>
        <w:jc w:val="both"/>
        <w:rPr>
          <w:rFonts w:ascii="Calibri" w:hAnsi="Calibri" w:cs="Arial"/>
          <w:b/>
          <w:sz w:val="28"/>
          <w:szCs w:val="28"/>
          <w:u w:val="single"/>
        </w:rPr>
      </w:pPr>
    </w:p>
    <w:p w14:paraId="781C5F78" w14:textId="77777777" w:rsidR="00770A22" w:rsidRDefault="00770A22" w:rsidP="00DE44FF">
      <w:pPr>
        <w:jc w:val="both"/>
        <w:rPr>
          <w:rFonts w:ascii="Calibri" w:hAnsi="Calibri" w:cs="Arial"/>
          <w:b/>
          <w:sz w:val="28"/>
          <w:szCs w:val="28"/>
          <w:u w:val="single"/>
        </w:rPr>
      </w:pPr>
    </w:p>
    <w:p w14:paraId="7387749A" w14:textId="77777777" w:rsidR="00770A22" w:rsidRDefault="00770A22" w:rsidP="00DE44FF">
      <w:pPr>
        <w:jc w:val="both"/>
        <w:rPr>
          <w:rFonts w:ascii="Calibri" w:hAnsi="Calibri" w:cs="Arial"/>
          <w:b/>
          <w:sz w:val="28"/>
          <w:szCs w:val="28"/>
          <w:u w:val="single"/>
        </w:rPr>
      </w:pPr>
    </w:p>
    <w:p w14:paraId="2E913B72" w14:textId="77777777" w:rsidR="00770A22" w:rsidRDefault="00770A22" w:rsidP="00DE44FF">
      <w:pPr>
        <w:jc w:val="both"/>
        <w:rPr>
          <w:rFonts w:ascii="Calibri" w:hAnsi="Calibri" w:cs="Arial"/>
          <w:b/>
          <w:sz w:val="28"/>
          <w:szCs w:val="28"/>
          <w:u w:val="single"/>
        </w:rPr>
      </w:pPr>
    </w:p>
    <w:p w14:paraId="14A255DD" w14:textId="77777777" w:rsidR="00770A22" w:rsidRDefault="00770A22" w:rsidP="00691E78">
      <w:pPr>
        <w:jc w:val="center"/>
        <w:rPr>
          <w:rFonts w:ascii="Calibri" w:hAnsi="Calibri" w:cs="Arial"/>
          <w:b/>
          <w:sz w:val="28"/>
          <w:szCs w:val="28"/>
          <w:u w:val="single"/>
        </w:rPr>
      </w:pPr>
    </w:p>
    <w:p w14:paraId="32C4C3C5" w14:textId="77777777" w:rsidR="00770A22" w:rsidRDefault="00770A22" w:rsidP="00DE44FF">
      <w:pPr>
        <w:jc w:val="both"/>
        <w:rPr>
          <w:rFonts w:ascii="Calibri" w:hAnsi="Calibri" w:cs="Arial"/>
          <w:b/>
          <w:sz w:val="28"/>
          <w:szCs w:val="28"/>
          <w:u w:val="single"/>
        </w:rPr>
      </w:pPr>
    </w:p>
    <w:p w14:paraId="41973728" w14:textId="77777777" w:rsidR="00770A22" w:rsidRDefault="00770A22" w:rsidP="00DE44FF">
      <w:pPr>
        <w:jc w:val="both"/>
        <w:rPr>
          <w:rFonts w:ascii="Calibri" w:hAnsi="Calibri" w:cs="Arial"/>
          <w:b/>
          <w:sz w:val="28"/>
          <w:szCs w:val="28"/>
          <w:u w:val="single"/>
        </w:rPr>
      </w:pPr>
    </w:p>
    <w:p w14:paraId="612BC428" w14:textId="77777777" w:rsidR="00770A22" w:rsidRDefault="00770A22" w:rsidP="00DE44FF">
      <w:pPr>
        <w:jc w:val="both"/>
        <w:rPr>
          <w:rFonts w:ascii="Calibri" w:hAnsi="Calibri" w:cs="Arial"/>
          <w:b/>
          <w:sz w:val="28"/>
          <w:szCs w:val="28"/>
          <w:u w:val="single"/>
        </w:rPr>
      </w:pPr>
    </w:p>
    <w:p w14:paraId="67112F6F" w14:textId="77777777" w:rsidR="00770A22" w:rsidRDefault="00770A22" w:rsidP="00DE44FF">
      <w:pPr>
        <w:jc w:val="both"/>
        <w:rPr>
          <w:rFonts w:ascii="Calibri" w:hAnsi="Calibri" w:cs="Arial"/>
          <w:b/>
          <w:sz w:val="28"/>
          <w:szCs w:val="28"/>
          <w:u w:val="single"/>
        </w:rPr>
      </w:pPr>
    </w:p>
    <w:p w14:paraId="1955ADA9" w14:textId="77777777" w:rsidR="00770A22" w:rsidRDefault="00770A22" w:rsidP="00DE44FF">
      <w:pPr>
        <w:jc w:val="both"/>
        <w:rPr>
          <w:rFonts w:ascii="Calibri" w:hAnsi="Calibri" w:cs="Arial"/>
          <w:b/>
          <w:sz w:val="28"/>
          <w:szCs w:val="28"/>
          <w:u w:val="single"/>
        </w:rPr>
      </w:pPr>
    </w:p>
    <w:p w14:paraId="06F3FB4C" w14:textId="77777777" w:rsidR="00770A22" w:rsidRDefault="00770A22" w:rsidP="00DE44FF">
      <w:pPr>
        <w:jc w:val="both"/>
        <w:rPr>
          <w:rFonts w:ascii="Calibri" w:hAnsi="Calibri" w:cs="Arial"/>
          <w:b/>
          <w:sz w:val="28"/>
          <w:szCs w:val="28"/>
          <w:u w:val="single"/>
        </w:rPr>
      </w:pPr>
    </w:p>
    <w:p w14:paraId="58FC5059" w14:textId="77777777" w:rsidR="00770A22" w:rsidRDefault="00770A22" w:rsidP="00DE44FF">
      <w:pPr>
        <w:jc w:val="both"/>
        <w:rPr>
          <w:rFonts w:ascii="Calibri" w:hAnsi="Calibri" w:cs="Arial"/>
          <w:b/>
          <w:sz w:val="28"/>
          <w:szCs w:val="28"/>
          <w:u w:val="single"/>
        </w:rPr>
      </w:pPr>
    </w:p>
    <w:p w14:paraId="62A359F2" w14:textId="77777777" w:rsidR="00770A22" w:rsidRDefault="00770A22" w:rsidP="00DE44FF">
      <w:pPr>
        <w:jc w:val="both"/>
        <w:rPr>
          <w:rFonts w:ascii="Calibri" w:hAnsi="Calibri" w:cs="Arial"/>
          <w:b/>
          <w:sz w:val="28"/>
          <w:szCs w:val="28"/>
          <w:u w:val="single"/>
        </w:rPr>
      </w:pPr>
    </w:p>
    <w:p w14:paraId="2FBE7D2B" w14:textId="77777777" w:rsidR="00770A22" w:rsidRDefault="00770A22" w:rsidP="00DE44FF">
      <w:pPr>
        <w:jc w:val="both"/>
        <w:rPr>
          <w:rFonts w:ascii="Calibri" w:hAnsi="Calibri" w:cs="Arial"/>
          <w:b/>
          <w:sz w:val="28"/>
          <w:szCs w:val="28"/>
          <w:u w:val="single"/>
        </w:rPr>
      </w:pPr>
    </w:p>
    <w:p w14:paraId="39D4B5CF" w14:textId="77777777" w:rsidR="00770A22" w:rsidRDefault="00770A22" w:rsidP="00DE44FF">
      <w:pPr>
        <w:jc w:val="both"/>
        <w:rPr>
          <w:rFonts w:ascii="Calibri" w:hAnsi="Calibri" w:cs="Arial"/>
          <w:b/>
          <w:sz w:val="28"/>
          <w:szCs w:val="28"/>
          <w:u w:val="single"/>
        </w:rPr>
      </w:pPr>
    </w:p>
    <w:p w14:paraId="304FA236" w14:textId="77777777" w:rsidR="00770A22" w:rsidRDefault="00770A22" w:rsidP="00DE44FF">
      <w:pPr>
        <w:jc w:val="both"/>
        <w:rPr>
          <w:rFonts w:ascii="Calibri" w:hAnsi="Calibri" w:cs="Arial"/>
          <w:b/>
          <w:sz w:val="28"/>
          <w:szCs w:val="28"/>
          <w:u w:val="single"/>
        </w:rPr>
      </w:pPr>
    </w:p>
    <w:p w14:paraId="7A0ECD8D" w14:textId="77777777" w:rsidR="00770A22" w:rsidRDefault="00770A22" w:rsidP="00DE44FF">
      <w:pPr>
        <w:jc w:val="both"/>
        <w:rPr>
          <w:rFonts w:ascii="Calibri" w:hAnsi="Calibri" w:cs="Arial"/>
          <w:b/>
          <w:sz w:val="28"/>
          <w:szCs w:val="28"/>
          <w:u w:val="single"/>
        </w:rPr>
      </w:pPr>
    </w:p>
    <w:p w14:paraId="24F0958E" w14:textId="77777777" w:rsidR="00770A22" w:rsidRDefault="00770A22" w:rsidP="00DE44FF">
      <w:pPr>
        <w:jc w:val="both"/>
        <w:rPr>
          <w:rFonts w:ascii="Calibri" w:hAnsi="Calibri" w:cs="Arial"/>
          <w:b/>
          <w:sz w:val="28"/>
          <w:szCs w:val="28"/>
          <w:u w:val="single"/>
        </w:rPr>
      </w:pPr>
    </w:p>
    <w:p w14:paraId="3CA641D3" w14:textId="77777777" w:rsidR="00770A22" w:rsidRDefault="00770A22" w:rsidP="00DE44FF">
      <w:pPr>
        <w:jc w:val="both"/>
        <w:rPr>
          <w:rFonts w:ascii="Calibri" w:hAnsi="Calibri" w:cs="Arial"/>
          <w:b/>
          <w:sz w:val="28"/>
          <w:szCs w:val="28"/>
          <w:u w:val="single"/>
        </w:rPr>
      </w:pPr>
    </w:p>
    <w:p w14:paraId="5138224E" w14:textId="77777777" w:rsidR="00770A22" w:rsidRDefault="00770A22" w:rsidP="00DE44FF">
      <w:pPr>
        <w:jc w:val="both"/>
        <w:rPr>
          <w:rFonts w:ascii="Calibri" w:hAnsi="Calibri" w:cs="Arial"/>
          <w:b/>
          <w:sz w:val="28"/>
          <w:szCs w:val="28"/>
          <w:u w:val="single"/>
        </w:rPr>
      </w:pPr>
    </w:p>
    <w:p w14:paraId="7188DE54" w14:textId="77777777" w:rsidR="00770A22" w:rsidRDefault="00770A22" w:rsidP="00DE44FF">
      <w:pPr>
        <w:jc w:val="both"/>
        <w:rPr>
          <w:rFonts w:ascii="Calibri" w:hAnsi="Calibri" w:cs="Arial"/>
          <w:b/>
          <w:sz w:val="28"/>
          <w:szCs w:val="28"/>
          <w:u w:val="single"/>
        </w:rPr>
      </w:pPr>
    </w:p>
    <w:p w14:paraId="2AC62E1C" w14:textId="77777777" w:rsidR="00770A22" w:rsidRDefault="00770A22" w:rsidP="00DE44FF">
      <w:pPr>
        <w:jc w:val="both"/>
        <w:rPr>
          <w:rFonts w:ascii="Calibri" w:hAnsi="Calibri" w:cs="Arial"/>
          <w:b/>
          <w:sz w:val="28"/>
          <w:szCs w:val="28"/>
          <w:u w:val="single"/>
        </w:rPr>
      </w:pPr>
    </w:p>
    <w:p w14:paraId="0FE3A9BD" w14:textId="77777777" w:rsidR="00770A22" w:rsidRDefault="00770A22" w:rsidP="00DE44FF">
      <w:pPr>
        <w:jc w:val="both"/>
        <w:rPr>
          <w:rFonts w:ascii="Calibri" w:hAnsi="Calibri" w:cs="Arial"/>
          <w:b/>
          <w:sz w:val="28"/>
          <w:szCs w:val="28"/>
          <w:u w:val="single"/>
        </w:rPr>
      </w:pPr>
    </w:p>
    <w:p w14:paraId="2BF368AA" w14:textId="77777777" w:rsidR="00770A22" w:rsidRDefault="00770A22" w:rsidP="00DE44FF">
      <w:pPr>
        <w:jc w:val="both"/>
        <w:rPr>
          <w:rFonts w:ascii="Calibri" w:hAnsi="Calibri" w:cs="Arial"/>
          <w:b/>
          <w:sz w:val="28"/>
          <w:szCs w:val="28"/>
          <w:u w:val="single"/>
        </w:rPr>
      </w:pPr>
    </w:p>
    <w:p w14:paraId="340313A8" w14:textId="77777777" w:rsidR="00770A22" w:rsidRDefault="00770A22" w:rsidP="00DE44FF">
      <w:pPr>
        <w:jc w:val="both"/>
        <w:rPr>
          <w:rFonts w:ascii="Calibri" w:hAnsi="Calibri" w:cs="Arial"/>
          <w:b/>
          <w:sz w:val="28"/>
          <w:szCs w:val="28"/>
          <w:u w:val="single"/>
        </w:rPr>
      </w:pPr>
    </w:p>
    <w:p w14:paraId="7515DBF6" w14:textId="77777777" w:rsidR="00691E78" w:rsidRPr="00E9128E" w:rsidRDefault="00691E78" w:rsidP="00691E78">
      <w:pPr>
        <w:pStyle w:val="TOCHeading"/>
        <w:spacing w:before="0" w:after="120"/>
        <w:rPr>
          <w:rFonts w:ascii="Calibri" w:hAnsi="Calibri" w:cs="Arial"/>
          <w:b/>
          <w:sz w:val="28"/>
          <w:szCs w:val="28"/>
        </w:rPr>
      </w:pPr>
    </w:p>
    <w:p w14:paraId="62A45497" w14:textId="77777777" w:rsidR="00B77C46" w:rsidRPr="00A44DA8" w:rsidRDefault="00B77C46" w:rsidP="00A44DA8">
      <w:pPr>
        <w:pStyle w:val="NoSpacing"/>
        <w:rPr>
          <w:b/>
          <w:sz w:val="36"/>
          <w:szCs w:val="36"/>
        </w:rPr>
      </w:pPr>
      <w:r w:rsidRPr="00A44DA8">
        <w:rPr>
          <w:b/>
          <w:sz w:val="36"/>
          <w:szCs w:val="36"/>
        </w:rPr>
        <w:t xml:space="preserve">WASELEY HILLS HIGH SCHOOL – ADMISSIONS </w:t>
      </w:r>
      <w:r w:rsidR="00846B3F">
        <w:rPr>
          <w:b/>
          <w:sz w:val="36"/>
          <w:szCs w:val="36"/>
        </w:rPr>
        <w:t>ARRANGEMENTS 2</w:t>
      </w:r>
      <w:r w:rsidR="004E6855">
        <w:rPr>
          <w:b/>
          <w:sz w:val="36"/>
          <w:szCs w:val="36"/>
        </w:rPr>
        <w:t>3</w:t>
      </w:r>
      <w:r w:rsidR="00846B3F">
        <w:rPr>
          <w:b/>
          <w:sz w:val="36"/>
          <w:szCs w:val="36"/>
        </w:rPr>
        <w:t>-2</w:t>
      </w:r>
      <w:r w:rsidR="004E6855">
        <w:rPr>
          <w:b/>
          <w:sz w:val="36"/>
          <w:szCs w:val="36"/>
        </w:rPr>
        <w:t>4</w:t>
      </w:r>
    </w:p>
    <w:p w14:paraId="554E182B" w14:textId="77777777" w:rsidR="00B77C46" w:rsidRPr="00A44DA8" w:rsidRDefault="00B77C46" w:rsidP="00A44DA8">
      <w:pPr>
        <w:pStyle w:val="NoSpacing"/>
        <w:rPr>
          <w:b/>
          <w:sz w:val="28"/>
          <w:szCs w:val="28"/>
        </w:rPr>
      </w:pPr>
    </w:p>
    <w:p w14:paraId="3002185E" w14:textId="77777777" w:rsidR="00B77C46" w:rsidRPr="00A44DA8" w:rsidRDefault="00B77C46" w:rsidP="00A44DA8">
      <w:pPr>
        <w:pStyle w:val="NoSpacing"/>
        <w:rPr>
          <w:b/>
          <w:sz w:val="28"/>
          <w:szCs w:val="28"/>
        </w:rPr>
      </w:pPr>
      <w:r w:rsidRPr="00A44DA8">
        <w:rPr>
          <w:b/>
          <w:sz w:val="28"/>
          <w:szCs w:val="28"/>
        </w:rPr>
        <w:t xml:space="preserve">The school has adopted the policy of Worcestershire Local authority </w:t>
      </w:r>
      <w:proofErr w:type="gramStart"/>
      <w:r w:rsidRPr="00A44DA8">
        <w:rPr>
          <w:b/>
          <w:sz w:val="28"/>
          <w:szCs w:val="28"/>
        </w:rPr>
        <w:t>with regard to</w:t>
      </w:r>
      <w:proofErr w:type="gramEnd"/>
      <w:r w:rsidRPr="00A44DA8">
        <w:rPr>
          <w:b/>
          <w:sz w:val="28"/>
          <w:szCs w:val="28"/>
        </w:rPr>
        <w:t xml:space="preserve"> the central admissions process.</w:t>
      </w:r>
    </w:p>
    <w:p w14:paraId="5B6D9375" w14:textId="77777777" w:rsidR="00A44DA8" w:rsidRPr="00477B5C" w:rsidRDefault="00A44DA8" w:rsidP="00A44DA8">
      <w:pPr>
        <w:pStyle w:val="NoSpacing"/>
        <w:rPr>
          <w:sz w:val="24"/>
          <w:szCs w:val="24"/>
        </w:rPr>
      </w:pPr>
    </w:p>
    <w:p w14:paraId="15BECA05" w14:textId="77777777" w:rsidR="00B77C46" w:rsidRPr="00477B5C" w:rsidRDefault="00B77C46" w:rsidP="00A44DA8">
      <w:pPr>
        <w:pStyle w:val="NoSpacing"/>
        <w:rPr>
          <w:sz w:val="24"/>
          <w:szCs w:val="24"/>
        </w:rPr>
      </w:pPr>
      <w:r w:rsidRPr="00477B5C">
        <w:rPr>
          <w:sz w:val="24"/>
          <w:szCs w:val="24"/>
        </w:rPr>
        <w:t xml:space="preserve">When there are more applications than places, in a </w:t>
      </w:r>
      <w:proofErr w:type="gramStart"/>
      <w:r w:rsidRPr="00477B5C">
        <w:rPr>
          <w:sz w:val="24"/>
          <w:szCs w:val="24"/>
        </w:rPr>
        <w:t>Community</w:t>
      </w:r>
      <w:proofErr w:type="gramEnd"/>
      <w:r w:rsidRPr="00477B5C">
        <w:rPr>
          <w:sz w:val="24"/>
          <w:szCs w:val="24"/>
        </w:rPr>
        <w:t xml:space="preserve"> or Voluntary Controlled Middle or High school, children are admitted in the following order of priority: </w:t>
      </w:r>
    </w:p>
    <w:p w14:paraId="5358E57A" w14:textId="77777777" w:rsidR="00B77C46" w:rsidRPr="00477B5C" w:rsidRDefault="00B77C46" w:rsidP="00A44DA8">
      <w:pPr>
        <w:pStyle w:val="NoSpacing"/>
        <w:rPr>
          <w:sz w:val="24"/>
          <w:szCs w:val="24"/>
        </w:rPr>
      </w:pPr>
    </w:p>
    <w:p w14:paraId="146853FD" w14:textId="77777777" w:rsidR="00B77C46" w:rsidRPr="00477B5C" w:rsidRDefault="00B77C46" w:rsidP="00A44DA8">
      <w:pPr>
        <w:pStyle w:val="NoSpacing"/>
        <w:rPr>
          <w:sz w:val="24"/>
          <w:szCs w:val="24"/>
        </w:rPr>
      </w:pPr>
      <w:r w:rsidRPr="00477B5C">
        <w:rPr>
          <w:sz w:val="24"/>
          <w:szCs w:val="24"/>
        </w:rPr>
        <w:t>i) ‘Looked after’ children and previ</w:t>
      </w:r>
      <w:r w:rsidR="00A44DA8" w:rsidRPr="00477B5C">
        <w:rPr>
          <w:sz w:val="24"/>
          <w:szCs w:val="24"/>
        </w:rPr>
        <w:t xml:space="preserve">ously *‘Looked after’ </w:t>
      </w:r>
      <w:proofErr w:type="gramStart"/>
      <w:r w:rsidR="00A44DA8" w:rsidRPr="00477B5C">
        <w:rPr>
          <w:sz w:val="24"/>
          <w:szCs w:val="24"/>
        </w:rPr>
        <w:t>children;</w:t>
      </w:r>
      <w:proofErr w:type="gramEnd"/>
    </w:p>
    <w:p w14:paraId="016ABC26" w14:textId="77777777" w:rsidR="00A44DA8" w:rsidRPr="00477B5C" w:rsidRDefault="00A44DA8" w:rsidP="00A44DA8">
      <w:pPr>
        <w:pStyle w:val="NoSpacing"/>
        <w:rPr>
          <w:sz w:val="24"/>
          <w:szCs w:val="24"/>
        </w:rPr>
      </w:pPr>
    </w:p>
    <w:p w14:paraId="76C0A9DC" w14:textId="77777777" w:rsidR="00B77C46" w:rsidRPr="00477B5C" w:rsidRDefault="00B77C46" w:rsidP="00A44DA8">
      <w:pPr>
        <w:pStyle w:val="NoSpacing"/>
        <w:rPr>
          <w:sz w:val="24"/>
          <w:szCs w:val="24"/>
        </w:rPr>
      </w:pPr>
      <w:r w:rsidRPr="00477B5C">
        <w:rPr>
          <w:sz w:val="24"/>
          <w:szCs w:val="24"/>
        </w:rPr>
        <w:t xml:space="preserve">ii) Siblings (see below for definition) of pupils attending the school and living within the catchment area of the school. </w:t>
      </w:r>
      <w:proofErr w:type="gramStart"/>
      <w:r w:rsidRPr="00477B5C">
        <w:rPr>
          <w:sz w:val="24"/>
          <w:szCs w:val="24"/>
        </w:rPr>
        <w:t>In order to</w:t>
      </w:r>
      <w:proofErr w:type="gramEnd"/>
      <w:r w:rsidRPr="00477B5C">
        <w:rPr>
          <w:sz w:val="24"/>
          <w:szCs w:val="24"/>
        </w:rPr>
        <w:t xml:space="preserve"> qualify for a place on the grounds of a sibling attending the school, the sibling must already be attending the school at the time of application and still be attending at the time of admission. Copies of catchment area maps, if required are available from the LA, or can be viewed in schools. In the event of a school catchment area change being approved, pupils who would still have a sibling connection (see below for definition) at the time of admission and who are living at the same address in the previous catchment area for a school, (but not within the revised catchment area), at the time the change was approved will be considered as li</w:t>
      </w:r>
      <w:r w:rsidR="00A44DA8" w:rsidRPr="00477B5C">
        <w:rPr>
          <w:sz w:val="24"/>
          <w:szCs w:val="24"/>
        </w:rPr>
        <w:t xml:space="preserve">ving within the catchment </w:t>
      </w:r>
      <w:proofErr w:type="gramStart"/>
      <w:r w:rsidR="00A44DA8" w:rsidRPr="00477B5C">
        <w:rPr>
          <w:sz w:val="24"/>
          <w:szCs w:val="24"/>
        </w:rPr>
        <w:t>area;</w:t>
      </w:r>
      <w:proofErr w:type="gramEnd"/>
    </w:p>
    <w:p w14:paraId="584155A2" w14:textId="77777777" w:rsidR="00A44DA8" w:rsidRPr="00477B5C" w:rsidRDefault="00A44DA8" w:rsidP="00A44DA8">
      <w:pPr>
        <w:pStyle w:val="NoSpacing"/>
        <w:rPr>
          <w:sz w:val="24"/>
          <w:szCs w:val="24"/>
        </w:rPr>
      </w:pPr>
    </w:p>
    <w:p w14:paraId="5D7EFED8" w14:textId="77777777" w:rsidR="00B77C46" w:rsidRPr="00477B5C" w:rsidRDefault="00B77C46" w:rsidP="00A44DA8">
      <w:pPr>
        <w:pStyle w:val="NoSpacing"/>
        <w:rPr>
          <w:sz w:val="24"/>
          <w:szCs w:val="24"/>
        </w:rPr>
      </w:pPr>
      <w:r w:rsidRPr="00477B5C">
        <w:rPr>
          <w:sz w:val="24"/>
          <w:szCs w:val="24"/>
        </w:rPr>
        <w:t>iii) Pupils living within the catchment area of the school. Copies of catchment area maps, if required are available from the L</w:t>
      </w:r>
      <w:r w:rsidR="00A44DA8" w:rsidRPr="00477B5C">
        <w:rPr>
          <w:sz w:val="24"/>
          <w:szCs w:val="24"/>
        </w:rPr>
        <w:t xml:space="preserve">A, or can be viewed in </w:t>
      </w:r>
      <w:proofErr w:type="gramStart"/>
      <w:r w:rsidR="00A44DA8" w:rsidRPr="00477B5C">
        <w:rPr>
          <w:sz w:val="24"/>
          <w:szCs w:val="24"/>
        </w:rPr>
        <w:t>schools;</w:t>
      </w:r>
      <w:proofErr w:type="gramEnd"/>
    </w:p>
    <w:p w14:paraId="6C0379E2" w14:textId="77777777" w:rsidR="00A44DA8" w:rsidRPr="00477B5C" w:rsidRDefault="00A44DA8" w:rsidP="00A44DA8">
      <w:pPr>
        <w:pStyle w:val="NoSpacing"/>
        <w:rPr>
          <w:sz w:val="24"/>
          <w:szCs w:val="24"/>
        </w:rPr>
      </w:pPr>
    </w:p>
    <w:p w14:paraId="5C67D600" w14:textId="77777777" w:rsidR="00B77C46" w:rsidRPr="00477B5C" w:rsidRDefault="00B77C46" w:rsidP="00A44DA8">
      <w:pPr>
        <w:pStyle w:val="NoSpacing"/>
        <w:rPr>
          <w:sz w:val="24"/>
          <w:szCs w:val="24"/>
        </w:rPr>
      </w:pPr>
      <w:r w:rsidRPr="00477B5C">
        <w:rPr>
          <w:sz w:val="24"/>
          <w:szCs w:val="24"/>
        </w:rPr>
        <w:t xml:space="preserve">iv) Pupils living outside of the catchment area but who would still have a sibling connection (see below for definition) at school at the time of admission. In order to qualify for a place on the grounds of a sibling attending the school, the sibling must already be attending the school at the time of application and still be attending at the time of </w:t>
      </w:r>
      <w:proofErr w:type="gramStart"/>
      <w:r w:rsidRPr="00477B5C">
        <w:rPr>
          <w:sz w:val="24"/>
          <w:szCs w:val="24"/>
        </w:rPr>
        <w:t>admission;</w:t>
      </w:r>
      <w:proofErr w:type="gramEnd"/>
      <w:r w:rsidRPr="00477B5C">
        <w:rPr>
          <w:sz w:val="24"/>
          <w:szCs w:val="24"/>
        </w:rPr>
        <w:t xml:space="preserve"> </w:t>
      </w:r>
    </w:p>
    <w:p w14:paraId="1689A46E" w14:textId="77777777" w:rsidR="00A44DA8" w:rsidRPr="00477B5C" w:rsidRDefault="00A44DA8" w:rsidP="00A44DA8">
      <w:pPr>
        <w:pStyle w:val="NoSpacing"/>
        <w:rPr>
          <w:sz w:val="24"/>
          <w:szCs w:val="24"/>
        </w:rPr>
      </w:pPr>
    </w:p>
    <w:p w14:paraId="3975CF0D" w14:textId="77777777" w:rsidR="00B77C46" w:rsidRDefault="00B77C46" w:rsidP="00A44DA8">
      <w:pPr>
        <w:pStyle w:val="NoSpacing"/>
        <w:rPr>
          <w:sz w:val="24"/>
          <w:szCs w:val="24"/>
        </w:rPr>
      </w:pPr>
      <w:r w:rsidRPr="00477B5C">
        <w:rPr>
          <w:sz w:val="24"/>
          <w:szCs w:val="24"/>
        </w:rPr>
        <w:t xml:space="preserve">v) </w:t>
      </w:r>
      <w:r w:rsidRPr="006859B6">
        <w:rPr>
          <w:sz w:val="24"/>
          <w:szCs w:val="24"/>
        </w:rPr>
        <w:t xml:space="preserve">Pupils who were attending a feeder school at the time of </w:t>
      </w:r>
      <w:proofErr w:type="gramStart"/>
      <w:r w:rsidRPr="006859B6">
        <w:rPr>
          <w:sz w:val="24"/>
          <w:szCs w:val="24"/>
        </w:rPr>
        <w:t>application;</w:t>
      </w:r>
      <w:proofErr w:type="gramEnd"/>
      <w:r w:rsidRPr="00477B5C">
        <w:rPr>
          <w:sz w:val="24"/>
          <w:szCs w:val="24"/>
        </w:rPr>
        <w:t xml:space="preserve"> </w:t>
      </w:r>
    </w:p>
    <w:p w14:paraId="7794FD50" w14:textId="77777777" w:rsidR="00C06193" w:rsidRDefault="00C06193" w:rsidP="00A44DA8">
      <w:pPr>
        <w:pStyle w:val="NoSpacing"/>
        <w:rPr>
          <w:sz w:val="24"/>
          <w:szCs w:val="24"/>
        </w:rPr>
      </w:pPr>
      <w:proofErr w:type="spellStart"/>
      <w:r>
        <w:rPr>
          <w:sz w:val="24"/>
          <w:szCs w:val="24"/>
        </w:rPr>
        <w:t>Beaconside</w:t>
      </w:r>
      <w:proofErr w:type="spellEnd"/>
      <w:r>
        <w:rPr>
          <w:sz w:val="24"/>
          <w:szCs w:val="24"/>
        </w:rPr>
        <w:t xml:space="preserve"> Primary and Nursery School</w:t>
      </w:r>
    </w:p>
    <w:p w14:paraId="29C6CCDE" w14:textId="77777777" w:rsidR="00C06193" w:rsidRDefault="00C06193" w:rsidP="00A44DA8">
      <w:pPr>
        <w:pStyle w:val="NoSpacing"/>
        <w:rPr>
          <w:sz w:val="24"/>
          <w:szCs w:val="24"/>
        </w:rPr>
      </w:pPr>
      <w:r>
        <w:rPr>
          <w:sz w:val="24"/>
          <w:szCs w:val="24"/>
        </w:rPr>
        <w:t>Holywell Primary and Nursery School</w:t>
      </w:r>
    </w:p>
    <w:p w14:paraId="4AAE1C37" w14:textId="77777777" w:rsidR="00C06193" w:rsidRPr="00477B5C" w:rsidRDefault="00C06193" w:rsidP="00A44DA8">
      <w:pPr>
        <w:pStyle w:val="NoSpacing"/>
        <w:rPr>
          <w:sz w:val="24"/>
          <w:szCs w:val="24"/>
        </w:rPr>
      </w:pPr>
      <w:r>
        <w:rPr>
          <w:sz w:val="24"/>
          <w:szCs w:val="24"/>
        </w:rPr>
        <w:t xml:space="preserve">Lickey Hills </w:t>
      </w:r>
      <w:r w:rsidR="006859B6">
        <w:rPr>
          <w:sz w:val="24"/>
          <w:szCs w:val="24"/>
        </w:rPr>
        <w:t>Primary School</w:t>
      </w:r>
    </w:p>
    <w:p w14:paraId="147D5355" w14:textId="77777777" w:rsidR="00A44DA8" w:rsidRPr="00477B5C" w:rsidRDefault="00A44DA8" w:rsidP="00A44DA8">
      <w:pPr>
        <w:pStyle w:val="NoSpacing"/>
        <w:rPr>
          <w:sz w:val="24"/>
          <w:szCs w:val="24"/>
        </w:rPr>
      </w:pPr>
    </w:p>
    <w:p w14:paraId="26F2A631" w14:textId="77777777" w:rsidR="00B77C46" w:rsidRPr="00477B5C" w:rsidRDefault="00B77C46" w:rsidP="00A44DA8">
      <w:pPr>
        <w:pStyle w:val="NoSpacing"/>
        <w:rPr>
          <w:sz w:val="24"/>
          <w:szCs w:val="24"/>
        </w:rPr>
      </w:pPr>
      <w:r w:rsidRPr="00477B5C">
        <w:rPr>
          <w:sz w:val="24"/>
          <w:szCs w:val="24"/>
        </w:rPr>
        <w:t xml:space="preserve">vi) Children of </w:t>
      </w:r>
      <w:r w:rsidR="00C06193">
        <w:rPr>
          <w:sz w:val="24"/>
          <w:szCs w:val="24"/>
        </w:rPr>
        <w:t xml:space="preserve">all </w:t>
      </w:r>
      <w:r w:rsidRPr="00477B5C">
        <w:rPr>
          <w:sz w:val="24"/>
          <w:szCs w:val="24"/>
        </w:rPr>
        <w:t>staff at the mainstream school, where that member of staff has been employed for two or more years, and/or is recruited to fill a post for which there i</w:t>
      </w:r>
      <w:r w:rsidR="00A44DA8" w:rsidRPr="00477B5C">
        <w:rPr>
          <w:sz w:val="24"/>
          <w:szCs w:val="24"/>
        </w:rPr>
        <w:t xml:space="preserve">s a demonstrable skill </w:t>
      </w:r>
      <w:proofErr w:type="gramStart"/>
      <w:r w:rsidR="00A44DA8" w:rsidRPr="00477B5C">
        <w:rPr>
          <w:sz w:val="24"/>
          <w:szCs w:val="24"/>
        </w:rPr>
        <w:t>shortage;</w:t>
      </w:r>
      <w:proofErr w:type="gramEnd"/>
    </w:p>
    <w:p w14:paraId="45DE7620" w14:textId="77777777" w:rsidR="00A44DA8" w:rsidRPr="00477B5C" w:rsidRDefault="00A44DA8" w:rsidP="00A44DA8">
      <w:pPr>
        <w:pStyle w:val="NoSpacing"/>
        <w:rPr>
          <w:sz w:val="24"/>
          <w:szCs w:val="24"/>
        </w:rPr>
      </w:pPr>
    </w:p>
    <w:p w14:paraId="026678AE" w14:textId="77777777" w:rsidR="00B77C46" w:rsidRPr="00477B5C" w:rsidRDefault="00B77C46" w:rsidP="00A44DA8">
      <w:pPr>
        <w:pStyle w:val="NoSpacing"/>
        <w:rPr>
          <w:sz w:val="24"/>
          <w:szCs w:val="24"/>
        </w:rPr>
      </w:pPr>
      <w:r w:rsidRPr="00477B5C">
        <w:rPr>
          <w:sz w:val="24"/>
          <w:szCs w:val="24"/>
        </w:rPr>
        <w:t xml:space="preserve">vii) Pupils who live nearest to the school by the shortest </w:t>
      </w:r>
      <w:proofErr w:type="gramStart"/>
      <w:r w:rsidRPr="00477B5C">
        <w:rPr>
          <w:sz w:val="24"/>
          <w:szCs w:val="24"/>
        </w:rPr>
        <w:t>straight line</w:t>
      </w:r>
      <w:proofErr w:type="gramEnd"/>
      <w:r w:rsidRPr="00477B5C">
        <w:rPr>
          <w:sz w:val="24"/>
          <w:szCs w:val="24"/>
        </w:rPr>
        <w:t xml:space="preserve"> distance. The measurement will be taken using the </w:t>
      </w:r>
      <w:proofErr w:type="spellStart"/>
      <w:r w:rsidRPr="00477B5C">
        <w:rPr>
          <w:sz w:val="24"/>
          <w:szCs w:val="24"/>
        </w:rPr>
        <w:t>GeoCode</w:t>
      </w:r>
      <w:proofErr w:type="spellEnd"/>
      <w:r w:rsidRPr="00477B5C">
        <w:rPr>
          <w:sz w:val="24"/>
          <w:szCs w:val="24"/>
        </w:rPr>
        <w:t xml:space="preserve"> Points for each property and the </w:t>
      </w:r>
      <w:proofErr w:type="spellStart"/>
      <w:r w:rsidRPr="00477B5C">
        <w:rPr>
          <w:sz w:val="24"/>
          <w:szCs w:val="24"/>
        </w:rPr>
        <w:t>GeoCode</w:t>
      </w:r>
      <w:proofErr w:type="spellEnd"/>
      <w:r w:rsidRPr="00477B5C">
        <w:rPr>
          <w:sz w:val="24"/>
          <w:szCs w:val="24"/>
        </w:rPr>
        <w:t xml:space="preserve"> point for the </w:t>
      </w:r>
      <w:proofErr w:type="gramStart"/>
      <w:r w:rsidRPr="00477B5C">
        <w:rPr>
          <w:sz w:val="24"/>
          <w:szCs w:val="24"/>
        </w:rPr>
        <w:t>School</w:t>
      </w:r>
      <w:proofErr w:type="gramEnd"/>
      <w:r w:rsidRPr="00477B5C">
        <w:rPr>
          <w:sz w:val="24"/>
          <w:szCs w:val="24"/>
        </w:rPr>
        <w:t xml:space="preserve">. The Local Authority uses a software package called </w:t>
      </w:r>
      <w:proofErr w:type="spellStart"/>
      <w:r w:rsidRPr="00477B5C">
        <w:rPr>
          <w:sz w:val="24"/>
          <w:szCs w:val="24"/>
        </w:rPr>
        <w:t>Arcview</w:t>
      </w:r>
      <w:proofErr w:type="spellEnd"/>
      <w:r w:rsidRPr="00477B5C">
        <w:rPr>
          <w:sz w:val="24"/>
          <w:szCs w:val="24"/>
        </w:rPr>
        <w:t xml:space="preserve"> GIS to determine distance. Ordnance Survey supplies the co-ordinates that are used to plot an address within this system. (In the event of </w:t>
      </w:r>
      <w:proofErr w:type="spellStart"/>
      <w:r w:rsidRPr="00477B5C">
        <w:rPr>
          <w:sz w:val="24"/>
          <w:szCs w:val="24"/>
        </w:rPr>
        <w:t>equi</w:t>
      </w:r>
      <w:proofErr w:type="spellEnd"/>
      <w:r w:rsidRPr="00477B5C">
        <w:rPr>
          <w:sz w:val="24"/>
          <w:szCs w:val="24"/>
        </w:rPr>
        <w:t>-distance applicants, any place will be allocated by random selection (lottery). Someone totally independent of Children’s Service</w:t>
      </w:r>
      <w:r w:rsidR="00A44DA8" w:rsidRPr="00477B5C">
        <w:rPr>
          <w:sz w:val="24"/>
          <w:szCs w:val="24"/>
        </w:rPr>
        <w:t>s will supervise this process</w:t>
      </w:r>
      <w:proofErr w:type="gramStart"/>
      <w:r w:rsidR="00A44DA8" w:rsidRPr="00477B5C">
        <w:rPr>
          <w:sz w:val="24"/>
          <w:szCs w:val="24"/>
        </w:rPr>
        <w:t>);</w:t>
      </w:r>
      <w:proofErr w:type="gramEnd"/>
    </w:p>
    <w:p w14:paraId="30305087" w14:textId="77777777" w:rsidR="00A44DA8" w:rsidRPr="00477B5C" w:rsidRDefault="00A44DA8" w:rsidP="00A44DA8">
      <w:pPr>
        <w:pStyle w:val="NoSpacing"/>
        <w:rPr>
          <w:sz w:val="24"/>
          <w:szCs w:val="24"/>
        </w:rPr>
      </w:pPr>
    </w:p>
    <w:p w14:paraId="488E100E" w14:textId="77777777" w:rsidR="00B77C46" w:rsidRPr="00477B5C" w:rsidRDefault="00B77C46" w:rsidP="00A44DA8">
      <w:pPr>
        <w:pStyle w:val="NoSpacing"/>
        <w:rPr>
          <w:sz w:val="24"/>
          <w:szCs w:val="24"/>
        </w:rPr>
      </w:pPr>
      <w:r w:rsidRPr="00477B5C">
        <w:rPr>
          <w:sz w:val="24"/>
          <w:szCs w:val="24"/>
        </w:rPr>
        <w:t>In accordance with legislation, a</w:t>
      </w:r>
      <w:r w:rsidR="00C06193">
        <w:rPr>
          <w:sz w:val="24"/>
          <w:szCs w:val="24"/>
        </w:rPr>
        <w:t xml:space="preserve">n </w:t>
      </w:r>
      <w:r w:rsidRPr="00477B5C">
        <w:rPr>
          <w:sz w:val="24"/>
          <w:szCs w:val="24"/>
        </w:rPr>
        <w:t>Educational</w:t>
      </w:r>
      <w:r w:rsidR="00C06193">
        <w:rPr>
          <w:sz w:val="24"/>
          <w:szCs w:val="24"/>
        </w:rPr>
        <w:t>, Health &amp; Care Plan will</w:t>
      </w:r>
      <w:r w:rsidRPr="00477B5C">
        <w:rPr>
          <w:sz w:val="24"/>
          <w:szCs w:val="24"/>
        </w:rPr>
        <w:t xml:space="preserve"> be offered a place at the school named in the </w:t>
      </w:r>
      <w:r w:rsidR="00C06193">
        <w:rPr>
          <w:sz w:val="24"/>
          <w:szCs w:val="24"/>
        </w:rPr>
        <w:t>Plan</w:t>
      </w:r>
      <w:r w:rsidRPr="00477B5C">
        <w:rPr>
          <w:sz w:val="24"/>
          <w:szCs w:val="24"/>
        </w:rPr>
        <w:t xml:space="preserve">. </w:t>
      </w:r>
    </w:p>
    <w:p w14:paraId="0D0ABEBB" w14:textId="77777777" w:rsidR="00A44DA8" w:rsidRPr="00477B5C" w:rsidRDefault="00A44DA8" w:rsidP="00A44DA8">
      <w:pPr>
        <w:pStyle w:val="NoSpacing"/>
        <w:rPr>
          <w:sz w:val="24"/>
          <w:szCs w:val="24"/>
        </w:rPr>
      </w:pPr>
    </w:p>
    <w:p w14:paraId="7043D702" w14:textId="77777777" w:rsidR="00A44DA8" w:rsidRPr="00477B5C" w:rsidRDefault="00A44DA8" w:rsidP="00A44DA8">
      <w:pPr>
        <w:pStyle w:val="NoSpacing"/>
        <w:rPr>
          <w:sz w:val="24"/>
          <w:szCs w:val="24"/>
        </w:rPr>
      </w:pPr>
    </w:p>
    <w:p w14:paraId="759C6813" w14:textId="77777777" w:rsidR="00A44DA8" w:rsidRPr="00477B5C" w:rsidRDefault="00A44DA8" w:rsidP="00A44DA8">
      <w:pPr>
        <w:pStyle w:val="NoSpacing"/>
        <w:rPr>
          <w:sz w:val="24"/>
          <w:szCs w:val="24"/>
        </w:rPr>
      </w:pPr>
    </w:p>
    <w:p w14:paraId="0C51A6F4" w14:textId="77777777" w:rsidR="00A44DA8" w:rsidRPr="00477B5C" w:rsidRDefault="00A44DA8" w:rsidP="00A44DA8">
      <w:pPr>
        <w:pStyle w:val="NoSpacing"/>
        <w:rPr>
          <w:sz w:val="24"/>
          <w:szCs w:val="24"/>
        </w:rPr>
      </w:pPr>
    </w:p>
    <w:p w14:paraId="337E9078" w14:textId="77777777" w:rsidR="00A44DA8" w:rsidRPr="00477B5C" w:rsidRDefault="00A44DA8" w:rsidP="00A44DA8">
      <w:pPr>
        <w:pStyle w:val="NoSpacing"/>
        <w:rPr>
          <w:sz w:val="24"/>
          <w:szCs w:val="24"/>
        </w:rPr>
      </w:pPr>
    </w:p>
    <w:p w14:paraId="19791D6B" w14:textId="77777777" w:rsidR="00A44DA8" w:rsidRPr="00477B5C" w:rsidRDefault="00B77C46" w:rsidP="00A44DA8">
      <w:pPr>
        <w:pStyle w:val="NoSpacing"/>
        <w:rPr>
          <w:sz w:val="24"/>
          <w:szCs w:val="24"/>
        </w:rPr>
      </w:pPr>
      <w:r w:rsidRPr="00477B5C">
        <w:rPr>
          <w:sz w:val="24"/>
          <w:szCs w:val="24"/>
        </w:rPr>
        <w:t>*’Looked after’ means all those currently in the care of a Local Authority or accommodated by a Local Authority under the terms of the Children Act 1989 and children who were previously in the care of or accommodated by a Local Authority but immediately after being looked after, became subject to an adoption, residence or special guardianship order</w:t>
      </w:r>
      <w:r w:rsidR="00C06193">
        <w:rPr>
          <w:sz w:val="24"/>
          <w:szCs w:val="24"/>
        </w:rPr>
        <w:t xml:space="preserve"> including those who appear to have been in state care outside of English and ceased to be in state care as a result of being adopted.</w:t>
      </w:r>
    </w:p>
    <w:p w14:paraId="566A52D5" w14:textId="77777777" w:rsidR="00A44DA8" w:rsidRPr="00477B5C" w:rsidRDefault="00A44DA8" w:rsidP="00A44DA8">
      <w:pPr>
        <w:pStyle w:val="NoSpacing"/>
        <w:rPr>
          <w:sz w:val="24"/>
          <w:szCs w:val="24"/>
        </w:rPr>
      </w:pPr>
    </w:p>
    <w:p w14:paraId="47F8A1BA" w14:textId="77777777" w:rsidR="00B77C46" w:rsidRPr="00477B5C" w:rsidRDefault="00B77C46" w:rsidP="00A44DA8">
      <w:pPr>
        <w:pStyle w:val="NoSpacing"/>
        <w:rPr>
          <w:sz w:val="24"/>
          <w:szCs w:val="24"/>
        </w:rPr>
      </w:pPr>
      <w:r w:rsidRPr="00477B5C">
        <w:rPr>
          <w:sz w:val="24"/>
          <w:szCs w:val="24"/>
        </w:rPr>
        <w:t xml:space="preserve">Where there are too many applications from within the catchment area, priority will be decided in the following order, </w:t>
      </w:r>
      <w:proofErr w:type="gramStart"/>
      <w:r w:rsidRPr="00477B5C">
        <w:rPr>
          <w:sz w:val="24"/>
          <w:szCs w:val="24"/>
        </w:rPr>
        <w:t>i.e.</w:t>
      </w:r>
      <w:proofErr w:type="gramEnd"/>
      <w:r w:rsidRPr="00477B5C">
        <w:rPr>
          <w:sz w:val="24"/>
          <w:szCs w:val="24"/>
        </w:rPr>
        <w:t xml:space="preserve"> sibling connection, attendance at feeder school, children of staff, then according to distance, each assessed as indicated above. Where there are too many applications from within the out of area sibling criteria, priority will be decided in the following order, </w:t>
      </w:r>
      <w:proofErr w:type="gramStart"/>
      <w:r w:rsidRPr="00477B5C">
        <w:rPr>
          <w:sz w:val="24"/>
          <w:szCs w:val="24"/>
        </w:rPr>
        <w:t>i.e.</w:t>
      </w:r>
      <w:proofErr w:type="gramEnd"/>
      <w:r w:rsidRPr="00477B5C">
        <w:rPr>
          <w:sz w:val="24"/>
          <w:szCs w:val="24"/>
        </w:rPr>
        <w:t xml:space="preserve"> attendance at feeder school, children of staff, then according to distance, each assessed as indicated above and so on with all other criterion. </w:t>
      </w:r>
    </w:p>
    <w:p w14:paraId="28612913" w14:textId="77777777" w:rsidR="00B77C46" w:rsidRPr="00477B5C" w:rsidRDefault="00B77C46" w:rsidP="00A44DA8">
      <w:pPr>
        <w:pStyle w:val="NoSpacing"/>
        <w:rPr>
          <w:sz w:val="24"/>
          <w:szCs w:val="24"/>
        </w:rPr>
      </w:pPr>
    </w:p>
    <w:p w14:paraId="327182D6" w14:textId="77777777" w:rsidR="00B77C46" w:rsidRPr="00477B5C" w:rsidRDefault="00B77C46" w:rsidP="00A44DA8">
      <w:pPr>
        <w:pStyle w:val="NoSpacing"/>
        <w:rPr>
          <w:sz w:val="24"/>
          <w:szCs w:val="24"/>
        </w:rPr>
      </w:pPr>
      <w:r w:rsidRPr="00477B5C">
        <w:rPr>
          <w:sz w:val="24"/>
          <w:szCs w:val="24"/>
        </w:rPr>
        <w:t xml:space="preserve">The sibling connection, as well as brother and sister will include half-siblings, adopted children, </w:t>
      </w:r>
      <w:proofErr w:type="gramStart"/>
      <w:r w:rsidRPr="00477B5C">
        <w:rPr>
          <w:sz w:val="24"/>
          <w:szCs w:val="24"/>
        </w:rPr>
        <w:t>step-siblings</w:t>
      </w:r>
      <w:proofErr w:type="gramEnd"/>
      <w:r w:rsidRPr="00477B5C">
        <w:rPr>
          <w:sz w:val="24"/>
          <w:szCs w:val="24"/>
        </w:rPr>
        <w:t xml:space="preserve"> or a child of the parent/carers partner. They must also be living at the same home address. Children who are brought together as a family by a same sex civil partnership and who are living at the same address, are also considered to be siblings. </w:t>
      </w:r>
    </w:p>
    <w:p w14:paraId="47B529C7" w14:textId="77777777" w:rsidR="00B77C46" w:rsidRPr="00477B5C" w:rsidRDefault="00B77C46" w:rsidP="00A44DA8">
      <w:pPr>
        <w:pStyle w:val="NoSpacing"/>
        <w:rPr>
          <w:sz w:val="24"/>
          <w:szCs w:val="24"/>
        </w:rPr>
      </w:pPr>
    </w:p>
    <w:p w14:paraId="0C108F90" w14:textId="77777777" w:rsidR="00B77C46" w:rsidRPr="00477B5C" w:rsidRDefault="00B77C46" w:rsidP="00A44DA8">
      <w:pPr>
        <w:pStyle w:val="NoSpacing"/>
        <w:rPr>
          <w:sz w:val="24"/>
          <w:szCs w:val="24"/>
        </w:rPr>
      </w:pPr>
      <w:proofErr w:type="gramStart"/>
      <w:r w:rsidRPr="00477B5C">
        <w:rPr>
          <w:sz w:val="24"/>
          <w:szCs w:val="24"/>
        </w:rPr>
        <w:t>In the event that</w:t>
      </w:r>
      <w:proofErr w:type="gramEnd"/>
      <w:r w:rsidRPr="00477B5C">
        <w:rPr>
          <w:sz w:val="24"/>
          <w:szCs w:val="24"/>
        </w:rPr>
        <w:t xml:space="preserve"> one or more but not all children from a multiple birth can be allocated place(s), all of the children from that multiple birth will be admitted, even if this takes the school over PAN.</w:t>
      </w:r>
    </w:p>
    <w:p w14:paraId="726039BD" w14:textId="77777777" w:rsidR="00B77C46" w:rsidRPr="00477B5C" w:rsidRDefault="00B77C46" w:rsidP="00A44DA8">
      <w:pPr>
        <w:pStyle w:val="NoSpacing"/>
        <w:rPr>
          <w:sz w:val="24"/>
          <w:szCs w:val="24"/>
        </w:rPr>
      </w:pPr>
      <w:r w:rsidRPr="00477B5C">
        <w:rPr>
          <w:sz w:val="24"/>
          <w:szCs w:val="24"/>
        </w:rPr>
        <w:t xml:space="preserve"> </w:t>
      </w:r>
    </w:p>
    <w:p w14:paraId="7093EADD" w14:textId="77777777" w:rsidR="00B77C46" w:rsidRPr="00477B5C" w:rsidRDefault="00B77C46" w:rsidP="00A44DA8">
      <w:pPr>
        <w:pStyle w:val="NoSpacing"/>
        <w:rPr>
          <w:b/>
          <w:sz w:val="28"/>
          <w:szCs w:val="28"/>
        </w:rPr>
      </w:pPr>
      <w:r w:rsidRPr="00477B5C">
        <w:rPr>
          <w:b/>
          <w:sz w:val="28"/>
          <w:szCs w:val="28"/>
        </w:rPr>
        <w:t xml:space="preserve">Late Applications </w:t>
      </w:r>
    </w:p>
    <w:p w14:paraId="75A60D01" w14:textId="77777777" w:rsidR="00B77C46" w:rsidRPr="00477B5C" w:rsidRDefault="00B77C46" w:rsidP="00A44DA8">
      <w:pPr>
        <w:pStyle w:val="NoSpacing"/>
        <w:rPr>
          <w:sz w:val="24"/>
          <w:szCs w:val="24"/>
        </w:rPr>
      </w:pPr>
    </w:p>
    <w:p w14:paraId="7E4DCEC7" w14:textId="77777777" w:rsidR="00B77C46" w:rsidRPr="00477B5C" w:rsidRDefault="00B77C46" w:rsidP="00A44DA8">
      <w:pPr>
        <w:pStyle w:val="NoSpacing"/>
        <w:rPr>
          <w:sz w:val="24"/>
          <w:szCs w:val="24"/>
        </w:rPr>
      </w:pPr>
      <w:r w:rsidRPr="00477B5C">
        <w:rPr>
          <w:sz w:val="24"/>
          <w:szCs w:val="24"/>
        </w:rPr>
        <w:t xml:space="preserve">The Council has agreed in its coordinated scheme to accept late applications, for Community and Voluntary Controlled Schools within Worcestershire, within the </w:t>
      </w:r>
      <w:proofErr w:type="gramStart"/>
      <w:r w:rsidRPr="00477B5C">
        <w:rPr>
          <w:sz w:val="24"/>
          <w:szCs w:val="24"/>
        </w:rPr>
        <w:t>time-frame</w:t>
      </w:r>
      <w:proofErr w:type="gramEnd"/>
      <w:r w:rsidRPr="00477B5C">
        <w:rPr>
          <w:sz w:val="24"/>
          <w:szCs w:val="24"/>
        </w:rPr>
        <w:t xml:space="preserve"> set out in the scheme, and treat them as being on time, only in the following circumstances; </w:t>
      </w:r>
    </w:p>
    <w:p w14:paraId="0A02AC65" w14:textId="77777777" w:rsidR="00A44DA8" w:rsidRPr="00477B5C" w:rsidRDefault="00A44DA8" w:rsidP="00A44DA8">
      <w:pPr>
        <w:pStyle w:val="NoSpacing"/>
        <w:rPr>
          <w:sz w:val="24"/>
          <w:szCs w:val="24"/>
        </w:rPr>
      </w:pPr>
    </w:p>
    <w:p w14:paraId="239C5B29" w14:textId="77777777" w:rsidR="00B77C46" w:rsidRPr="00477B5C" w:rsidRDefault="00B77C46" w:rsidP="00A44DA8">
      <w:pPr>
        <w:pStyle w:val="NoSpacing"/>
        <w:rPr>
          <w:sz w:val="24"/>
          <w:szCs w:val="24"/>
        </w:rPr>
      </w:pPr>
      <w:r w:rsidRPr="00477B5C">
        <w:rPr>
          <w:sz w:val="24"/>
          <w:szCs w:val="24"/>
        </w:rPr>
        <w:t>i) where a family have just moved address, (refer to Information for Parents booklet</w:t>
      </w:r>
      <w:proofErr w:type="gramStart"/>
      <w:r w:rsidRPr="00477B5C">
        <w:rPr>
          <w:sz w:val="24"/>
          <w:szCs w:val="24"/>
        </w:rPr>
        <w:t>);</w:t>
      </w:r>
      <w:proofErr w:type="gramEnd"/>
      <w:r w:rsidRPr="00477B5C">
        <w:rPr>
          <w:sz w:val="24"/>
          <w:szCs w:val="24"/>
        </w:rPr>
        <w:t xml:space="preserve"> </w:t>
      </w:r>
    </w:p>
    <w:p w14:paraId="4061FDC6" w14:textId="77777777" w:rsidR="00A44DA8" w:rsidRPr="00477B5C" w:rsidRDefault="00A44DA8" w:rsidP="00A44DA8">
      <w:pPr>
        <w:pStyle w:val="NoSpacing"/>
        <w:rPr>
          <w:sz w:val="24"/>
          <w:szCs w:val="24"/>
        </w:rPr>
      </w:pPr>
    </w:p>
    <w:p w14:paraId="0A517285" w14:textId="77777777" w:rsidR="00B77C46" w:rsidRPr="00477B5C" w:rsidRDefault="00B77C46" w:rsidP="00A44DA8">
      <w:pPr>
        <w:pStyle w:val="NoSpacing"/>
        <w:rPr>
          <w:sz w:val="24"/>
          <w:szCs w:val="24"/>
        </w:rPr>
      </w:pPr>
      <w:r w:rsidRPr="00477B5C">
        <w:rPr>
          <w:sz w:val="24"/>
          <w:szCs w:val="24"/>
        </w:rPr>
        <w:t xml:space="preserve">ii) where it is agreed by the Directorate of Children’s Services, that individual circumstances </w:t>
      </w:r>
      <w:proofErr w:type="gramStart"/>
      <w:r w:rsidRPr="00477B5C">
        <w:rPr>
          <w:sz w:val="24"/>
          <w:szCs w:val="24"/>
        </w:rPr>
        <w:t>apply</w:t>
      </w:r>
      <w:proofErr w:type="gramEnd"/>
      <w:r w:rsidRPr="00477B5C">
        <w:rPr>
          <w:sz w:val="24"/>
          <w:szCs w:val="24"/>
        </w:rPr>
        <w:t xml:space="preserve"> and the delay was reasonable given the circumstances of the case; </w:t>
      </w:r>
    </w:p>
    <w:p w14:paraId="71A306C5" w14:textId="77777777" w:rsidR="00A44DA8" w:rsidRPr="00477B5C" w:rsidRDefault="00A44DA8" w:rsidP="00A44DA8">
      <w:pPr>
        <w:pStyle w:val="NoSpacing"/>
        <w:rPr>
          <w:sz w:val="24"/>
          <w:szCs w:val="24"/>
        </w:rPr>
      </w:pPr>
    </w:p>
    <w:p w14:paraId="1647A516" w14:textId="77777777" w:rsidR="00B77C46" w:rsidRPr="00477B5C" w:rsidRDefault="00B77C46" w:rsidP="00A44DA8">
      <w:pPr>
        <w:pStyle w:val="NoSpacing"/>
        <w:rPr>
          <w:sz w:val="24"/>
          <w:szCs w:val="24"/>
        </w:rPr>
      </w:pPr>
      <w:r w:rsidRPr="00477B5C">
        <w:rPr>
          <w:sz w:val="24"/>
          <w:szCs w:val="24"/>
        </w:rPr>
        <w:t xml:space="preserve">In each case supporting documentary evidence will be required. In all other circumstances, or if the application is not received until after the date set out in the scheme, late applications will receive a lower priority, and will only be considered after the applications received (or deemed to be) on time. </w:t>
      </w:r>
    </w:p>
    <w:p w14:paraId="5594F7A9" w14:textId="77777777" w:rsidR="00B77C46" w:rsidRPr="00477B5C" w:rsidRDefault="00B77C46" w:rsidP="00A44DA8">
      <w:pPr>
        <w:pStyle w:val="NoSpacing"/>
        <w:rPr>
          <w:sz w:val="24"/>
          <w:szCs w:val="24"/>
        </w:rPr>
      </w:pPr>
    </w:p>
    <w:p w14:paraId="4EEDF0DA" w14:textId="77777777" w:rsidR="00B77C46" w:rsidRPr="00477B5C" w:rsidRDefault="00B77C46" w:rsidP="00A44DA8">
      <w:pPr>
        <w:pStyle w:val="NoSpacing"/>
        <w:rPr>
          <w:b/>
          <w:sz w:val="28"/>
          <w:szCs w:val="28"/>
        </w:rPr>
      </w:pPr>
      <w:r w:rsidRPr="00477B5C">
        <w:rPr>
          <w:b/>
          <w:sz w:val="28"/>
          <w:szCs w:val="28"/>
        </w:rPr>
        <w:t xml:space="preserve">Waiting Lists </w:t>
      </w:r>
    </w:p>
    <w:p w14:paraId="193DA899" w14:textId="77777777" w:rsidR="00B77C46" w:rsidRPr="00477B5C" w:rsidRDefault="00B77C46" w:rsidP="00A44DA8">
      <w:pPr>
        <w:pStyle w:val="NoSpacing"/>
        <w:rPr>
          <w:sz w:val="24"/>
          <w:szCs w:val="24"/>
        </w:rPr>
      </w:pPr>
    </w:p>
    <w:p w14:paraId="6D79C168" w14:textId="77777777" w:rsidR="00B77C46" w:rsidRDefault="00B77C46" w:rsidP="00A44DA8">
      <w:pPr>
        <w:pStyle w:val="NoSpacing"/>
        <w:rPr>
          <w:sz w:val="24"/>
          <w:szCs w:val="24"/>
        </w:rPr>
      </w:pPr>
      <w:r w:rsidRPr="00477B5C">
        <w:rPr>
          <w:sz w:val="24"/>
          <w:szCs w:val="24"/>
        </w:rPr>
        <w:t xml:space="preserve">Waiting lists for Community and Voluntary Controlled Schools, are maintained by the School Admissions Section, and parents need to apply, </w:t>
      </w:r>
      <w:proofErr w:type="gramStart"/>
      <w:r w:rsidRPr="00477B5C">
        <w:rPr>
          <w:sz w:val="24"/>
          <w:szCs w:val="24"/>
        </w:rPr>
        <w:t>in order to</w:t>
      </w:r>
      <w:proofErr w:type="gramEnd"/>
      <w:r w:rsidRPr="00477B5C">
        <w:rPr>
          <w:sz w:val="24"/>
          <w:szCs w:val="24"/>
        </w:rPr>
        <w:t xml:space="preserve"> be included. These waiting lists will be maintained until </w:t>
      </w:r>
      <w:r w:rsidR="00C06193">
        <w:rPr>
          <w:sz w:val="24"/>
          <w:szCs w:val="24"/>
        </w:rPr>
        <w:t>31</w:t>
      </w:r>
      <w:r w:rsidR="00C06193" w:rsidRPr="00C06193">
        <w:rPr>
          <w:sz w:val="24"/>
          <w:szCs w:val="24"/>
          <w:vertAlign w:val="superscript"/>
        </w:rPr>
        <w:t>st</w:t>
      </w:r>
      <w:r w:rsidR="00C06193">
        <w:rPr>
          <w:sz w:val="24"/>
          <w:szCs w:val="24"/>
        </w:rPr>
        <w:t xml:space="preserve"> December</w:t>
      </w:r>
      <w:r w:rsidRPr="00477B5C">
        <w:rPr>
          <w:sz w:val="24"/>
          <w:szCs w:val="24"/>
        </w:rPr>
        <w:t xml:space="preserve">. At that stage parents will need to reapply at the start of the following term if they wish to be included. </w:t>
      </w:r>
    </w:p>
    <w:p w14:paraId="72FDAC16" w14:textId="77777777" w:rsidR="006859B6" w:rsidRDefault="006859B6" w:rsidP="00A44DA8">
      <w:pPr>
        <w:pStyle w:val="NoSpacing"/>
        <w:rPr>
          <w:sz w:val="24"/>
          <w:szCs w:val="24"/>
        </w:rPr>
      </w:pPr>
    </w:p>
    <w:p w14:paraId="08BFCB32" w14:textId="77777777" w:rsidR="006859B6" w:rsidRDefault="006859B6" w:rsidP="00A44DA8">
      <w:pPr>
        <w:pStyle w:val="NoSpacing"/>
        <w:rPr>
          <w:sz w:val="24"/>
          <w:szCs w:val="24"/>
        </w:rPr>
      </w:pPr>
    </w:p>
    <w:p w14:paraId="40E2F2BD" w14:textId="77777777" w:rsidR="006859B6" w:rsidRDefault="006859B6" w:rsidP="00A44DA8">
      <w:pPr>
        <w:pStyle w:val="NoSpacing"/>
        <w:rPr>
          <w:b/>
          <w:sz w:val="28"/>
          <w:szCs w:val="28"/>
        </w:rPr>
      </w:pPr>
      <w:r>
        <w:rPr>
          <w:b/>
          <w:sz w:val="28"/>
          <w:szCs w:val="28"/>
        </w:rPr>
        <w:lastRenderedPageBreak/>
        <w:t>When Applications for Admission exceed the number of places available</w:t>
      </w:r>
    </w:p>
    <w:p w14:paraId="5D8711A1" w14:textId="77777777" w:rsidR="006859B6" w:rsidRDefault="006859B6" w:rsidP="00A44DA8">
      <w:pPr>
        <w:pStyle w:val="NoSpacing"/>
        <w:rPr>
          <w:b/>
          <w:sz w:val="28"/>
          <w:szCs w:val="28"/>
        </w:rPr>
      </w:pPr>
    </w:p>
    <w:p w14:paraId="21BC2695" w14:textId="77777777" w:rsidR="006859B6" w:rsidRDefault="006859B6" w:rsidP="00A44DA8">
      <w:pPr>
        <w:pStyle w:val="NoSpacing"/>
        <w:rPr>
          <w:sz w:val="24"/>
          <w:szCs w:val="24"/>
        </w:rPr>
      </w:pPr>
      <w:r>
        <w:rPr>
          <w:sz w:val="24"/>
          <w:szCs w:val="24"/>
        </w:rPr>
        <w:t xml:space="preserve">When the school receives more applications than it has places available, the places will be offered in the following criteria </w:t>
      </w:r>
      <w:proofErr w:type="gramStart"/>
      <w:r>
        <w:rPr>
          <w:sz w:val="24"/>
          <w:szCs w:val="24"/>
        </w:rPr>
        <w:t>order :</w:t>
      </w:r>
      <w:proofErr w:type="gramEnd"/>
      <w:r>
        <w:rPr>
          <w:sz w:val="24"/>
          <w:szCs w:val="24"/>
        </w:rPr>
        <w:t>-</w:t>
      </w:r>
    </w:p>
    <w:p w14:paraId="4A20D47B" w14:textId="77777777" w:rsidR="006859B6" w:rsidRDefault="006859B6" w:rsidP="006859B6">
      <w:pPr>
        <w:pStyle w:val="NoSpacing"/>
        <w:rPr>
          <w:sz w:val="24"/>
          <w:szCs w:val="24"/>
        </w:rPr>
      </w:pPr>
    </w:p>
    <w:p w14:paraId="68844EEB" w14:textId="77777777" w:rsidR="006859B6" w:rsidRPr="006859B6" w:rsidRDefault="006859B6" w:rsidP="006859B6">
      <w:pPr>
        <w:pStyle w:val="NoSpacing"/>
        <w:numPr>
          <w:ilvl w:val="0"/>
          <w:numId w:val="22"/>
        </w:numPr>
        <w:rPr>
          <w:b/>
          <w:sz w:val="28"/>
          <w:szCs w:val="28"/>
        </w:rPr>
      </w:pPr>
      <w:r>
        <w:rPr>
          <w:sz w:val="24"/>
          <w:szCs w:val="24"/>
        </w:rPr>
        <w:t>Looked After Children (in public care) or previously Looked After Children</w:t>
      </w:r>
    </w:p>
    <w:p w14:paraId="36D47E37" w14:textId="77777777" w:rsidR="006859B6" w:rsidRPr="006859B6" w:rsidRDefault="006859B6" w:rsidP="006859B6">
      <w:pPr>
        <w:pStyle w:val="NoSpacing"/>
        <w:numPr>
          <w:ilvl w:val="0"/>
          <w:numId w:val="22"/>
        </w:numPr>
        <w:rPr>
          <w:b/>
          <w:sz w:val="28"/>
          <w:szCs w:val="28"/>
        </w:rPr>
      </w:pPr>
      <w:r>
        <w:rPr>
          <w:sz w:val="24"/>
          <w:szCs w:val="24"/>
        </w:rPr>
        <w:t>Siblings (brother or sister who will still be in attendance)</w:t>
      </w:r>
    </w:p>
    <w:p w14:paraId="10FACC97" w14:textId="77777777" w:rsidR="006859B6" w:rsidRPr="006859B6" w:rsidRDefault="006859B6" w:rsidP="006859B6">
      <w:pPr>
        <w:pStyle w:val="NoSpacing"/>
        <w:numPr>
          <w:ilvl w:val="0"/>
          <w:numId w:val="22"/>
        </w:numPr>
        <w:rPr>
          <w:b/>
          <w:sz w:val="28"/>
          <w:szCs w:val="28"/>
        </w:rPr>
      </w:pPr>
      <w:r>
        <w:rPr>
          <w:sz w:val="24"/>
          <w:szCs w:val="24"/>
        </w:rPr>
        <w:t xml:space="preserve">Children who have strong medical, </w:t>
      </w:r>
      <w:proofErr w:type="gramStart"/>
      <w:r>
        <w:rPr>
          <w:sz w:val="24"/>
          <w:szCs w:val="24"/>
        </w:rPr>
        <w:t>social</w:t>
      </w:r>
      <w:proofErr w:type="gramEnd"/>
      <w:r>
        <w:rPr>
          <w:sz w:val="24"/>
          <w:szCs w:val="24"/>
        </w:rPr>
        <w:t xml:space="preserve"> or compassionate grounds for admission</w:t>
      </w:r>
    </w:p>
    <w:p w14:paraId="008770B6" w14:textId="77777777" w:rsidR="006859B6" w:rsidRPr="006859B6" w:rsidRDefault="006859B6" w:rsidP="006859B6">
      <w:pPr>
        <w:pStyle w:val="NoSpacing"/>
        <w:numPr>
          <w:ilvl w:val="0"/>
          <w:numId w:val="22"/>
        </w:numPr>
        <w:rPr>
          <w:b/>
          <w:sz w:val="28"/>
          <w:szCs w:val="28"/>
        </w:rPr>
      </w:pPr>
      <w:r>
        <w:rPr>
          <w:sz w:val="24"/>
          <w:szCs w:val="24"/>
        </w:rPr>
        <w:t>Children of staff</w:t>
      </w:r>
    </w:p>
    <w:p w14:paraId="66FB9DE7" w14:textId="77777777" w:rsidR="006859B6" w:rsidRPr="00503309" w:rsidRDefault="006859B6" w:rsidP="006859B6">
      <w:pPr>
        <w:pStyle w:val="NoSpacing"/>
        <w:numPr>
          <w:ilvl w:val="0"/>
          <w:numId w:val="22"/>
        </w:numPr>
        <w:rPr>
          <w:b/>
          <w:sz w:val="28"/>
          <w:szCs w:val="28"/>
        </w:rPr>
      </w:pPr>
      <w:r>
        <w:rPr>
          <w:sz w:val="24"/>
          <w:szCs w:val="24"/>
        </w:rPr>
        <w:t>Children who live nearest to the school by the shortest straight line</w:t>
      </w:r>
    </w:p>
    <w:p w14:paraId="5DE59211" w14:textId="77777777" w:rsidR="00B77C46" w:rsidRPr="00477B5C" w:rsidRDefault="00B77C46" w:rsidP="00A44DA8">
      <w:pPr>
        <w:pStyle w:val="NoSpacing"/>
        <w:rPr>
          <w:sz w:val="24"/>
          <w:szCs w:val="24"/>
        </w:rPr>
      </w:pPr>
    </w:p>
    <w:p w14:paraId="4B2171BD" w14:textId="77777777" w:rsidR="00B77C46" w:rsidRPr="00477B5C" w:rsidRDefault="00B77C46" w:rsidP="00A44DA8">
      <w:pPr>
        <w:pStyle w:val="NoSpacing"/>
        <w:rPr>
          <w:b/>
          <w:sz w:val="28"/>
          <w:szCs w:val="28"/>
        </w:rPr>
      </w:pPr>
      <w:r w:rsidRPr="00477B5C">
        <w:rPr>
          <w:b/>
          <w:sz w:val="28"/>
          <w:szCs w:val="28"/>
        </w:rPr>
        <w:t xml:space="preserve">Shared Catchment Areas </w:t>
      </w:r>
    </w:p>
    <w:p w14:paraId="5D153826" w14:textId="77777777" w:rsidR="00B77C46" w:rsidRPr="00477B5C" w:rsidRDefault="00B77C46" w:rsidP="00A44DA8">
      <w:pPr>
        <w:pStyle w:val="NoSpacing"/>
        <w:rPr>
          <w:sz w:val="24"/>
          <w:szCs w:val="24"/>
        </w:rPr>
      </w:pPr>
    </w:p>
    <w:p w14:paraId="1217F781" w14:textId="77777777" w:rsidR="00A44DA8" w:rsidRPr="00477B5C" w:rsidRDefault="00B77C46" w:rsidP="00A44DA8">
      <w:pPr>
        <w:pStyle w:val="NoSpacing"/>
        <w:rPr>
          <w:sz w:val="24"/>
          <w:szCs w:val="24"/>
        </w:rPr>
      </w:pPr>
      <w:r w:rsidRPr="00477B5C">
        <w:rPr>
          <w:sz w:val="24"/>
          <w:szCs w:val="24"/>
        </w:rPr>
        <w:t xml:space="preserve">If there is more than one catchment area school and the number of applications for places from within the catchment area for one of those schools exceeds the number of places available, the allocation of places </w:t>
      </w:r>
    </w:p>
    <w:p w14:paraId="3C7EC058" w14:textId="77777777" w:rsidR="00A44DA8" w:rsidRPr="00477B5C" w:rsidRDefault="00A44DA8" w:rsidP="00A44DA8">
      <w:pPr>
        <w:pStyle w:val="NoSpacing"/>
        <w:rPr>
          <w:sz w:val="24"/>
          <w:szCs w:val="24"/>
        </w:rPr>
      </w:pPr>
    </w:p>
    <w:p w14:paraId="65A5B773" w14:textId="77777777" w:rsidR="00B77C46" w:rsidRPr="00477B5C" w:rsidRDefault="00B77C46" w:rsidP="00A44DA8">
      <w:pPr>
        <w:pStyle w:val="NoSpacing"/>
        <w:rPr>
          <w:sz w:val="24"/>
          <w:szCs w:val="24"/>
        </w:rPr>
      </w:pPr>
      <w:r w:rsidRPr="00477B5C">
        <w:rPr>
          <w:sz w:val="24"/>
          <w:szCs w:val="24"/>
        </w:rPr>
        <w:t xml:space="preserve">for the shared catchment area will be decided according to the following priorities, in the following sequence: </w:t>
      </w:r>
    </w:p>
    <w:p w14:paraId="217B9B8F" w14:textId="77777777" w:rsidR="00A44DA8" w:rsidRPr="00477B5C" w:rsidRDefault="00A44DA8" w:rsidP="00A44DA8">
      <w:pPr>
        <w:pStyle w:val="NoSpacing"/>
        <w:rPr>
          <w:sz w:val="24"/>
          <w:szCs w:val="24"/>
        </w:rPr>
      </w:pPr>
    </w:p>
    <w:p w14:paraId="1E0B7C31" w14:textId="77777777" w:rsidR="00B77C46" w:rsidRPr="00477B5C" w:rsidRDefault="00B77C46" w:rsidP="00A44DA8">
      <w:pPr>
        <w:pStyle w:val="NoSpacing"/>
        <w:rPr>
          <w:sz w:val="24"/>
          <w:szCs w:val="24"/>
        </w:rPr>
      </w:pPr>
      <w:r w:rsidRPr="00477B5C">
        <w:rPr>
          <w:sz w:val="24"/>
          <w:szCs w:val="24"/>
        </w:rPr>
        <w:t xml:space="preserve">i) pupils who would still have a sibling connection at the school at the time of </w:t>
      </w:r>
      <w:proofErr w:type="gramStart"/>
      <w:r w:rsidRPr="00477B5C">
        <w:rPr>
          <w:sz w:val="24"/>
          <w:szCs w:val="24"/>
        </w:rPr>
        <w:t>admission;</w:t>
      </w:r>
      <w:proofErr w:type="gramEnd"/>
      <w:r w:rsidRPr="00477B5C">
        <w:rPr>
          <w:sz w:val="24"/>
          <w:szCs w:val="24"/>
        </w:rPr>
        <w:t xml:space="preserve"> </w:t>
      </w:r>
    </w:p>
    <w:p w14:paraId="39A822F7" w14:textId="77777777" w:rsidR="00A44DA8" w:rsidRPr="00477B5C" w:rsidRDefault="00A44DA8" w:rsidP="00A44DA8">
      <w:pPr>
        <w:pStyle w:val="NoSpacing"/>
        <w:rPr>
          <w:sz w:val="24"/>
          <w:szCs w:val="24"/>
        </w:rPr>
      </w:pPr>
    </w:p>
    <w:p w14:paraId="02523C4B" w14:textId="77777777" w:rsidR="00B77C46" w:rsidRPr="00477B5C" w:rsidRDefault="00B77C46" w:rsidP="00A44DA8">
      <w:pPr>
        <w:pStyle w:val="NoSpacing"/>
        <w:rPr>
          <w:sz w:val="24"/>
          <w:szCs w:val="24"/>
        </w:rPr>
      </w:pPr>
      <w:r w:rsidRPr="00477B5C">
        <w:rPr>
          <w:sz w:val="24"/>
          <w:szCs w:val="24"/>
        </w:rPr>
        <w:t xml:space="preserve">ii) pupils who were attending a feeder school at the time of </w:t>
      </w:r>
      <w:proofErr w:type="gramStart"/>
      <w:r w:rsidRPr="00477B5C">
        <w:rPr>
          <w:sz w:val="24"/>
          <w:szCs w:val="24"/>
        </w:rPr>
        <w:t>application;</w:t>
      </w:r>
      <w:proofErr w:type="gramEnd"/>
      <w:r w:rsidRPr="00477B5C">
        <w:rPr>
          <w:sz w:val="24"/>
          <w:szCs w:val="24"/>
        </w:rPr>
        <w:t xml:space="preserve"> </w:t>
      </w:r>
    </w:p>
    <w:p w14:paraId="27DFC591" w14:textId="77777777" w:rsidR="00A44DA8" w:rsidRPr="00477B5C" w:rsidRDefault="00A44DA8" w:rsidP="00A44DA8">
      <w:pPr>
        <w:pStyle w:val="NoSpacing"/>
        <w:rPr>
          <w:sz w:val="24"/>
          <w:szCs w:val="24"/>
        </w:rPr>
      </w:pPr>
    </w:p>
    <w:p w14:paraId="4EAB079F" w14:textId="77777777" w:rsidR="00B77C46" w:rsidRPr="00477B5C" w:rsidRDefault="00B77C46" w:rsidP="00A44DA8">
      <w:pPr>
        <w:pStyle w:val="NoSpacing"/>
        <w:rPr>
          <w:sz w:val="24"/>
          <w:szCs w:val="24"/>
        </w:rPr>
      </w:pPr>
      <w:r w:rsidRPr="00477B5C">
        <w:rPr>
          <w:sz w:val="24"/>
          <w:szCs w:val="24"/>
        </w:rPr>
        <w:t xml:space="preserve">iii) children of staff at the mainstream school to which they apply, where that member of staff has been employed for two or more years, and/or is recruited to fill a post for which there is a demonstrable skill </w:t>
      </w:r>
      <w:proofErr w:type="gramStart"/>
      <w:r w:rsidRPr="00477B5C">
        <w:rPr>
          <w:sz w:val="24"/>
          <w:szCs w:val="24"/>
        </w:rPr>
        <w:t>shortage;</w:t>
      </w:r>
      <w:proofErr w:type="gramEnd"/>
      <w:r w:rsidRPr="00477B5C">
        <w:rPr>
          <w:sz w:val="24"/>
          <w:szCs w:val="24"/>
        </w:rPr>
        <w:t xml:space="preserve"> </w:t>
      </w:r>
    </w:p>
    <w:p w14:paraId="1250353B" w14:textId="77777777" w:rsidR="00A44DA8" w:rsidRPr="00477B5C" w:rsidRDefault="00A44DA8" w:rsidP="00A44DA8">
      <w:pPr>
        <w:pStyle w:val="NoSpacing"/>
        <w:rPr>
          <w:sz w:val="24"/>
          <w:szCs w:val="24"/>
        </w:rPr>
      </w:pPr>
    </w:p>
    <w:p w14:paraId="2A16E370" w14:textId="77777777" w:rsidR="00B77C46" w:rsidRPr="00477B5C" w:rsidRDefault="00B77C46" w:rsidP="00A44DA8">
      <w:pPr>
        <w:pStyle w:val="NoSpacing"/>
        <w:rPr>
          <w:sz w:val="24"/>
          <w:szCs w:val="24"/>
        </w:rPr>
      </w:pPr>
      <w:r w:rsidRPr="00477B5C">
        <w:rPr>
          <w:sz w:val="24"/>
          <w:szCs w:val="24"/>
        </w:rPr>
        <w:t xml:space="preserve">iv) pupils living nearer to the oversubscribed school than to the alternative school. </w:t>
      </w:r>
    </w:p>
    <w:p w14:paraId="4B2012B5" w14:textId="77777777" w:rsidR="00A44DA8" w:rsidRPr="00477B5C" w:rsidRDefault="00A44DA8" w:rsidP="00A44DA8">
      <w:pPr>
        <w:pStyle w:val="NoSpacing"/>
        <w:rPr>
          <w:sz w:val="24"/>
          <w:szCs w:val="24"/>
        </w:rPr>
      </w:pPr>
    </w:p>
    <w:p w14:paraId="287A8D7C" w14:textId="77777777" w:rsidR="00B77C46" w:rsidRPr="00477B5C" w:rsidRDefault="00B77C46" w:rsidP="00A44DA8">
      <w:pPr>
        <w:pStyle w:val="NoSpacing"/>
        <w:rPr>
          <w:sz w:val="24"/>
          <w:szCs w:val="24"/>
        </w:rPr>
      </w:pPr>
      <w:r w:rsidRPr="00477B5C">
        <w:rPr>
          <w:sz w:val="24"/>
          <w:szCs w:val="24"/>
        </w:rPr>
        <w:t xml:space="preserve">If places still exist after consideration of i) to iii) above, they will then be allocated to other pupils who live nearest to the school by the shortest </w:t>
      </w:r>
      <w:proofErr w:type="gramStart"/>
      <w:r w:rsidRPr="00477B5C">
        <w:rPr>
          <w:sz w:val="24"/>
          <w:szCs w:val="24"/>
        </w:rPr>
        <w:t>straight line</w:t>
      </w:r>
      <w:proofErr w:type="gramEnd"/>
      <w:r w:rsidRPr="00477B5C">
        <w:rPr>
          <w:sz w:val="24"/>
          <w:szCs w:val="24"/>
        </w:rPr>
        <w:t xml:space="preserve"> distance. The measurement will be taken using the </w:t>
      </w:r>
      <w:proofErr w:type="spellStart"/>
      <w:r w:rsidRPr="00477B5C">
        <w:rPr>
          <w:sz w:val="24"/>
          <w:szCs w:val="24"/>
        </w:rPr>
        <w:t>GeoCode</w:t>
      </w:r>
      <w:proofErr w:type="spellEnd"/>
      <w:r w:rsidRPr="00477B5C">
        <w:rPr>
          <w:sz w:val="24"/>
          <w:szCs w:val="24"/>
        </w:rPr>
        <w:t xml:space="preserve"> Points for each property and the </w:t>
      </w:r>
      <w:proofErr w:type="spellStart"/>
      <w:r w:rsidRPr="00477B5C">
        <w:rPr>
          <w:sz w:val="24"/>
          <w:szCs w:val="24"/>
        </w:rPr>
        <w:t>GeoCode</w:t>
      </w:r>
      <w:proofErr w:type="spellEnd"/>
      <w:r w:rsidRPr="00477B5C">
        <w:rPr>
          <w:sz w:val="24"/>
          <w:szCs w:val="24"/>
        </w:rPr>
        <w:t xml:space="preserve"> point for School. The Local Authority uses a software package called </w:t>
      </w:r>
      <w:proofErr w:type="spellStart"/>
      <w:r w:rsidRPr="00477B5C">
        <w:rPr>
          <w:sz w:val="24"/>
          <w:szCs w:val="24"/>
        </w:rPr>
        <w:t>Arcview</w:t>
      </w:r>
      <w:proofErr w:type="spellEnd"/>
      <w:r w:rsidRPr="00477B5C">
        <w:rPr>
          <w:sz w:val="24"/>
          <w:szCs w:val="24"/>
        </w:rPr>
        <w:t xml:space="preserve"> GIS to determine distance. Ordnance Survey supplies the co-ordinates that are used to plot an address within this system. (In the event of </w:t>
      </w:r>
      <w:proofErr w:type="spellStart"/>
      <w:r w:rsidRPr="00477B5C">
        <w:rPr>
          <w:sz w:val="24"/>
          <w:szCs w:val="24"/>
        </w:rPr>
        <w:t>equi</w:t>
      </w:r>
      <w:proofErr w:type="spellEnd"/>
      <w:r w:rsidRPr="00477B5C">
        <w:rPr>
          <w:sz w:val="24"/>
          <w:szCs w:val="24"/>
        </w:rPr>
        <w:t xml:space="preserve">-distance applicants, any place will be allocated by random selection (lottery). Someone totally independent of Children’s Services will supervise this process). </w:t>
      </w:r>
    </w:p>
    <w:p w14:paraId="00929ED3" w14:textId="77777777" w:rsidR="00B77C46" w:rsidRPr="00477B5C" w:rsidRDefault="00B77C46" w:rsidP="00A44DA8">
      <w:pPr>
        <w:pStyle w:val="NoSpacing"/>
        <w:rPr>
          <w:sz w:val="24"/>
          <w:szCs w:val="24"/>
        </w:rPr>
      </w:pPr>
    </w:p>
    <w:p w14:paraId="13E3B0CA" w14:textId="77777777" w:rsidR="00B77C46" w:rsidRPr="00477B5C" w:rsidRDefault="00B77C46" w:rsidP="00A44DA8">
      <w:pPr>
        <w:pStyle w:val="NoSpacing"/>
        <w:rPr>
          <w:b/>
          <w:sz w:val="28"/>
          <w:szCs w:val="28"/>
        </w:rPr>
      </w:pPr>
      <w:r w:rsidRPr="00477B5C">
        <w:rPr>
          <w:b/>
          <w:sz w:val="28"/>
          <w:szCs w:val="28"/>
        </w:rPr>
        <w:t xml:space="preserve">Over-subscription for places in the Sixth Form </w:t>
      </w:r>
    </w:p>
    <w:p w14:paraId="2101E856" w14:textId="77777777" w:rsidR="00B77C46" w:rsidRPr="00477B5C" w:rsidRDefault="00B77C46" w:rsidP="00A44DA8">
      <w:pPr>
        <w:pStyle w:val="NoSpacing"/>
        <w:rPr>
          <w:sz w:val="24"/>
          <w:szCs w:val="24"/>
        </w:rPr>
      </w:pPr>
    </w:p>
    <w:p w14:paraId="613AFE00" w14:textId="77777777" w:rsidR="00B77C46" w:rsidRPr="00477B5C" w:rsidRDefault="00B77C46" w:rsidP="00A44DA8">
      <w:pPr>
        <w:pStyle w:val="NoSpacing"/>
        <w:rPr>
          <w:sz w:val="24"/>
          <w:szCs w:val="24"/>
        </w:rPr>
      </w:pPr>
      <w:r w:rsidRPr="00477B5C">
        <w:rPr>
          <w:sz w:val="24"/>
          <w:szCs w:val="24"/>
        </w:rPr>
        <w:t xml:space="preserve">The County Council has agreed the following criteria: </w:t>
      </w:r>
    </w:p>
    <w:p w14:paraId="2F2F2486" w14:textId="77777777" w:rsidR="00A44DA8" w:rsidRPr="00477B5C" w:rsidRDefault="00A44DA8" w:rsidP="00A44DA8">
      <w:pPr>
        <w:pStyle w:val="NoSpacing"/>
        <w:rPr>
          <w:sz w:val="24"/>
          <w:szCs w:val="24"/>
        </w:rPr>
      </w:pPr>
    </w:p>
    <w:p w14:paraId="3E98F4A8" w14:textId="77777777" w:rsidR="00B77C46" w:rsidRPr="00477B5C" w:rsidRDefault="00B77C46" w:rsidP="00A44DA8">
      <w:pPr>
        <w:pStyle w:val="NoSpacing"/>
        <w:rPr>
          <w:sz w:val="24"/>
          <w:szCs w:val="24"/>
        </w:rPr>
      </w:pPr>
      <w:r w:rsidRPr="00477B5C">
        <w:rPr>
          <w:sz w:val="24"/>
          <w:szCs w:val="24"/>
        </w:rPr>
        <w:t xml:space="preserve">i) General Entry Requirements </w:t>
      </w:r>
    </w:p>
    <w:p w14:paraId="0CEEB1EB" w14:textId="77777777" w:rsidR="00B77C46" w:rsidRPr="00477B5C" w:rsidRDefault="00B77C46" w:rsidP="00A44DA8">
      <w:pPr>
        <w:pStyle w:val="NoSpacing"/>
        <w:rPr>
          <w:sz w:val="24"/>
          <w:szCs w:val="24"/>
        </w:rPr>
      </w:pPr>
      <w:r w:rsidRPr="00477B5C">
        <w:rPr>
          <w:sz w:val="24"/>
          <w:szCs w:val="24"/>
        </w:rPr>
        <w:t xml:space="preserve">- for courses at NQF level 3 e.g. GCE A level, Advanced or Advanced progression Diploma, BTEC National Diploma, </w:t>
      </w:r>
      <w:proofErr w:type="gramStart"/>
      <w:r w:rsidRPr="00477B5C">
        <w:rPr>
          <w:sz w:val="24"/>
          <w:szCs w:val="24"/>
        </w:rPr>
        <w:t>Five  9</w:t>
      </w:r>
      <w:proofErr w:type="gramEnd"/>
      <w:r w:rsidRPr="00477B5C">
        <w:rPr>
          <w:sz w:val="24"/>
          <w:szCs w:val="24"/>
        </w:rPr>
        <w:t xml:space="preserve">-4  grades at GCSE (or equivalent NQF 2 qualifications); </w:t>
      </w:r>
    </w:p>
    <w:p w14:paraId="3C2C3287" w14:textId="77777777" w:rsidR="00B77C46" w:rsidRPr="00477B5C" w:rsidRDefault="00B77C46" w:rsidP="00A44DA8">
      <w:pPr>
        <w:pStyle w:val="NoSpacing"/>
        <w:rPr>
          <w:sz w:val="24"/>
          <w:szCs w:val="24"/>
        </w:rPr>
      </w:pPr>
      <w:r w:rsidRPr="00477B5C">
        <w:rPr>
          <w:sz w:val="24"/>
          <w:szCs w:val="24"/>
        </w:rPr>
        <w:t xml:space="preserve">- for courses at NQF level 2 </w:t>
      </w:r>
      <w:proofErr w:type="gramStart"/>
      <w:r w:rsidRPr="00477B5C">
        <w:rPr>
          <w:sz w:val="24"/>
          <w:szCs w:val="24"/>
        </w:rPr>
        <w:t>e.g.</w:t>
      </w:r>
      <w:proofErr w:type="gramEnd"/>
      <w:r w:rsidRPr="00477B5C">
        <w:rPr>
          <w:sz w:val="24"/>
          <w:szCs w:val="24"/>
        </w:rPr>
        <w:t xml:space="preserve"> Higher Diploma, BTEC First Diploma - a pass at NQF level 1 (5 GCSE 3-1 or equivalent); </w:t>
      </w:r>
    </w:p>
    <w:p w14:paraId="069B3AB1" w14:textId="77777777" w:rsidR="00B77C46" w:rsidRPr="00477B5C" w:rsidRDefault="00B77C46" w:rsidP="00A44DA8">
      <w:pPr>
        <w:pStyle w:val="NoSpacing"/>
        <w:rPr>
          <w:sz w:val="24"/>
          <w:szCs w:val="24"/>
        </w:rPr>
      </w:pPr>
      <w:r w:rsidRPr="00477B5C">
        <w:rPr>
          <w:sz w:val="24"/>
          <w:szCs w:val="24"/>
        </w:rPr>
        <w:t xml:space="preserve">- for courses at NQF level 1 – </w:t>
      </w:r>
      <w:proofErr w:type="gramStart"/>
      <w:r w:rsidRPr="00477B5C">
        <w:rPr>
          <w:sz w:val="24"/>
          <w:szCs w:val="24"/>
        </w:rPr>
        <w:t>two  9</w:t>
      </w:r>
      <w:proofErr w:type="gramEnd"/>
      <w:r w:rsidRPr="00477B5C">
        <w:rPr>
          <w:sz w:val="24"/>
          <w:szCs w:val="24"/>
        </w:rPr>
        <w:t xml:space="preserve">-1  grades at GCSE (or equivalent). </w:t>
      </w:r>
    </w:p>
    <w:p w14:paraId="0C273D05" w14:textId="77777777" w:rsidR="00B77C46" w:rsidRPr="00477B5C" w:rsidRDefault="00B77C46" w:rsidP="00A44DA8">
      <w:pPr>
        <w:pStyle w:val="NoSpacing"/>
        <w:rPr>
          <w:sz w:val="24"/>
          <w:szCs w:val="24"/>
        </w:rPr>
      </w:pPr>
    </w:p>
    <w:p w14:paraId="585C9C71" w14:textId="77777777" w:rsidR="00B77C46" w:rsidRPr="00477B5C" w:rsidRDefault="00B77C46" w:rsidP="00A44DA8">
      <w:pPr>
        <w:pStyle w:val="NoSpacing"/>
        <w:rPr>
          <w:sz w:val="24"/>
          <w:szCs w:val="24"/>
        </w:rPr>
      </w:pPr>
      <w:r w:rsidRPr="00477B5C">
        <w:rPr>
          <w:sz w:val="24"/>
          <w:szCs w:val="24"/>
        </w:rPr>
        <w:lastRenderedPageBreak/>
        <w:t>The above are general entry requirements for a Sixth Form course. Some subjects/ courses will require more specific qualifications to have been achieved in order to study that subject/</w:t>
      </w:r>
      <w:proofErr w:type="gramStart"/>
      <w:r w:rsidRPr="00477B5C">
        <w:rPr>
          <w:sz w:val="24"/>
          <w:szCs w:val="24"/>
        </w:rPr>
        <w:t>course;</w:t>
      </w:r>
      <w:proofErr w:type="gramEnd"/>
      <w:r w:rsidRPr="00477B5C">
        <w:rPr>
          <w:sz w:val="24"/>
          <w:szCs w:val="24"/>
        </w:rPr>
        <w:t xml:space="preserve"> </w:t>
      </w:r>
    </w:p>
    <w:p w14:paraId="73EA7AA8" w14:textId="77777777" w:rsidR="00A44DA8" w:rsidRPr="00477B5C" w:rsidRDefault="00A44DA8" w:rsidP="00A44DA8">
      <w:pPr>
        <w:pStyle w:val="NoSpacing"/>
        <w:rPr>
          <w:sz w:val="24"/>
          <w:szCs w:val="24"/>
        </w:rPr>
      </w:pPr>
    </w:p>
    <w:p w14:paraId="0570768C" w14:textId="77777777" w:rsidR="00B77C46" w:rsidRPr="00477B5C" w:rsidRDefault="00B77C46" w:rsidP="00A44DA8">
      <w:pPr>
        <w:pStyle w:val="NoSpacing"/>
        <w:rPr>
          <w:sz w:val="24"/>
          <w:szCs w:val="24"/>
        </w:rPr>
      </w:pPr>
      <w:r w:rsidRPr="00477B5C">
        <w:rPr>
          <w:sz w:val="24"/>
          <w:szCs w:val="24"/>
        </w:rPr>
        <w:t xml:space="preserve">ii) in the event of there being more applications from qualifying students than places available, the normal admissions criteria priorities as set out above will apply. </w:t>
      </w:r>
    </w:p>
    <w:p w14:paraId="4680818C" w14:textId="77777777" w:rsidR="00B77C46" w:rsidRPr="00477B5C" w:rsidRDefault="00B77C46" w:rsidP="00A44DA8">
      <w:pPr>
        <w:pStyle w:val="NoSpacing"/>
        <w:rPr>
          <w:sz w:val="24"/>
          <w:szCs w:val="24"/>
        </w:rPr>
      </w:pPr>
    </w:p>
    <w:p w14:paraId="4AF6A389" w14:textId="77777777" w:rsidR="00B77C46" w:rsidRPr="00477B5C" w:rsidRDefault="00B77C46" w:rsidP="00A44DA8">
      <w:pPr>
        <w:pStyle w:val="NoSpacing"/>
        <w:rPr>
          <w:b/>
          <w:bCs/>
          <w:sz w:val="28"/>
          <w:szCs w:val="28"/>
        </w:rPr>
      </w:pPr>
      <w:r w:rsidRPr="00477B5C">
        <w:rPr>
          <w:b/>
          <w:bCs/>
          <w:sz w:val="28"/>
          <w:szCs w:val="28"/>
        </w:rPr>
        <w:t xml:space="preserve">Fair Access Protocol </w:t>
      </w:r>
    </w:p>
    <w:p w14:paraId="72ECAA24" w14:textId="77777777" w:rsidR="00B77C46" w:rsidRPr="00477B5C" w:rsidRDefault="00B77C46" w:rsidP="00A44DA8">
      <w:pPr>
        <w:pStyle w:val="NoSpacing"/>
        <w:rPr>
          <w:sz w:val="24"/>
          <w:szCs w:val="24"/>
        </w:rPr>
      </w:pPr>
    </w:p>
    <w:p w14:paraId="7C480C14" w14:textId="77777777" w:rsidR="00B77C46" w:rsidRPr="00477B5C" w:rsidRDefault="00B77C46" w:rsidP="00A44DA8">
      <w:pPr>
        <w:pStyle w:val="NoSpacing"/>
        <w:rPr>
          <w:sz w:val="24"/>
          <w:szCs w:val="24"/>
        </w:rPr>
      </w:pPr>
      <w:r w:rsidRPr="00477B5C">
        <w:rPr>
          <w:sz w:val="24"/>
          <w:szCs w:val="24"/>
        </w:rPr>
        <w:t>As part of the new Worcestershire Fair Access Protocol</w:t>
      </w:r>
      <w:r w:rsidRPr="00477B5C">
        <w:rPr>
          <w:b/>
          <w:bCs/>
          <w:sz w:val="24"/>
          <w:szCs w:val="24"/>
        </w:rPr>
        <w:t xml:space="preserve">, </w:t>
      </w:r>
      <w:r w:rsidRPr="00477B5C">
        <w:rPr>
          <w:sz w:val="24"/>
          <w:szCs w:val="24"/>
        </w:rPr>
        <w:t>incorporating the 'Hard to Place Protocol', all schools with Key Stage 2, 3 and 4 classes can be required to exceed the published admission number to admit pupils covered by the Protocol.</w:t>
      </w:r>
    </w:p>
    <w:p w14:paraId="730455C5" w14:textId="77777777" w:rsidR="00A44DA8" w:rsidRPr="00477B5C" w:rsidRDefault="00A44DA8" w:rsidP="00A44DA8">
      <w:pPr>
        <w:pStyle w:val="NoSpacing"/>
        <w:rPr>
          <w:sz w:val="24"/>
          <w:szCs w:val="24"/>
        </w:rPr>
      </w:pPr>
    </w:p>
    <w:p w14:paraId="085B662C" w14:textId="77777777" w:rsidR="00A44DA8" w:rsidRPr="00477B5C" w:rsidRDefault="00A44DA8" w:rsidP="00A44DA8">
      <w:pPr>
        <w:pStyle w:val="NoSpacing"/>
        <w:rPr>
          <w:sz w:val="24"/>
          <w:szCs w:val="24"/>
        </w:rPr>
      </w:pPr>
    </w:p>
    <w:p w14:paraId="356B6659" w14:textId="77777777" w:rsidR="00B77C46" w:rsidRPr="00477B5C" w:rsidRDefault="00B77C46" w:rsidP="00A44DA8">
      <w:pPr>
        <w:pStyle w:val="NoSpacing"/>
        <w:rPr>
          <w:b/>
          <w:bCs/>
          <w:sz w:val="28"/>
          <w:szCs w:val="28"/>
        </w:rPr>
      </w:pPr>
      <w:r w:rsidRPr="00477B5C">
        <w:rPr>
          <w:b/>
          <w:bCs/>
          <w:sz w:val="28"/>
          <w:szCs w:val="28"/>
        </w:rPr>
        <w:t xml:space="preserve">‘In Year’ transfer arrangements </w:t>
      </w:r>
    </w:p>
    <w:p w14:paraId="74423F4B" w14:textId="77777777" w:rsidR="00B77C46" w:rsidRPr="00477B5C" w:rsidRDefault="00B77C46" w:rsidP="00A44DA8">
      <w:pPr>
        <w:pStyle w:val="NoSpacing"/>
        <w:rPr>
          <w:sz w:val="24"/>
          <w:szCs w:val="24"/>
        </w:rPr>
      </w:pPr>
    </w:p>
    <w:p w14:paraId="2C830DB8" w14:textId="77777777" w:rsidR="00B77C46" w:rsidRPr="00477B5C" w:rsidRDefault="00B77C46" w:rsidP="00A44DA8">
      <w:pPr>
        <w:pStyle w:val="NoSpacing"/>
        <w:rPr>
          <w:sz w:val="24"/>
          <w:szCs w:val="24"/>
        </w:rPr>
      </w:pPr>
      <w:r w:rsidRPr="00477B5C">
        <w:rPr>
          <w:sz w:val="24"/>
          <w:szCs w:val="24"/>
        </w:rPr>
        <w:t>Parents/Carers completing an applicatio</w:t>
      </w:r>
      <w:r w:rsidR="00A44DA8" w:rsidRPr="00477B5C">
        <w:rPr>
          <w:sz w:val="24"/>
          <w:szCs w:val="24"/>
        </w:rPr>
        <w:t xml:space="preserve">n form for 'In Year' transfers for Schools in </w:t>
      </w:r>
      <w:r w:rsidRPr="00477B5C">
        <w:rPr>
          <w:sz w:val="24"/>
          <w:szCs w:val="24"/>
        </w:rPr>
        <w:t xml:space="preserve">Worcestershire, must forward the application </w:t>
      </w:r>
      <w:r w:rsidR="00A44DA8" w:rsidRPr="00477B5C">
        <w:rPr>
          <w:sz w:val="24"/>
          <w:szCs w:val="24"/>
        </w:rPr>
        <w:t>to Worcestershire Children’s First</w:t>
      </w:r>
      <w:r w:rsidRPr="00477B5C">
        <w:rPr>
          <w:sz w:val="24"/>
          <w:szCs w:val="24"/>
        </w:rPr>
        <w:t xml:space="preserve">, School Admissions </w:t>
      </w:r>
      <w:r w:rsidR="00A44DA8" w:rsidRPr="00477B5C">
        <w:rPr>
          <w:sz w:val="24"/>
          <w:szCs w:val="24"/>
        </w:rPr>
        <w:t>Team.</w:t>
      </w:r>
      <w:r w:rsidRPr="00477B5C">
        <w:rPr>
          <w:sz w:val="24"/>
          <w:szCs w:val="24"/>
        </w:rPr>
        <w:t xml:space="preserve"> </w:t>
      </w:r>
    </w:p>
    <w:p w14:paraId="3AB20DDB" w14:textId="77777777" w:rsidR="00A44DA8" w:rsidRPr="00477B5C" w:rsidRDefault="00A44DA8" w:rsidP="00A44DA8">
      <w:pPr>
        <w:pStyle w:val="NoSpacing"/>
        <w:rPr>
          <w:sz w:val="24"/>
          <w:szCs w:val="24"/>
        </w:rPr>
      </w:pPr>
    </w:p>
    <w:p w14:paraId="5BCA655F" w14:textId="77777777" w:rsidR="00B77C46" w:rsidRDefault="00DC4BB5" w:rsidP="00A44DA8">
      <w:pPr>
        <w:pStyle w:val="NoSpacing"/>
        <w:rPr>
          <w:sz w:val="24"/>
          <w:szCs w:val="24"/>
        </w:rPr>
      </w:pPr>
      <w:hyperlink r:id="rId12" w:history="1">
        <w:r w:rsidR="00A44DA8" w:rsidRPr="00CC6B55">
          <w:rPr>
            <w:rStyle w:val="Hyperlink"/>
            <w:sz w:val="24"/>
            <w:szCs w:val="24"/>
          </w:rPr>
          <w:t>https://www.worcestershire.gov.uk/schooladmissions</w:t>
        </w:r>
      </w:hyperlink>
    </w:p>
    <w:p w14:paraId="7E9FCD0B" w14:textId="77777777" w:rsidR="00A44DA8" w:rsidRDefault="00A44DA8" w:rsidP="00A44DA8">
      <w:pPr>
        <w:pStyle w:val="NoSpacing"/>
        <w:rPr>
          <w:sz w:val="24"/>
          <w:szCs w:val="24"/>
        </w:rPr>
      </w:pPr>
    </w:p>
    <w:p w14:paraId="538A0F8A" w14:textId="77777777" w:rsidR="00A44DA8" w:rsidRDefault="00A44DA8" w:rsidP="00A44DA8">
      <w:pPr>
        <w:pStyle w:val="NoSpacing"/>
        <w:rPr>
          <w:sz w:val="24"/>
          <w:szCs w:val="24"/>
        </w:rPr>
      </w:pPr>
      <w:r>
        <w:rPr>
          <w:sz w:val="24"/>
          <w:szCs w:val="24"/>
        </w:rPr>
        <w:t>The information is also available in the admissions section of our website</w:t>
      </w:r>
    </w:p>
    <w:p w14:paraId="7282F460" w14:textId="77777777" w:rsidR="00A44DA8" w:rsidRDefault="00A44DA8" w:rsidP="00A44DA8">
      <w:pPr>
        <w:pStyle w:val="NoSpacing"/>
        <w:rPr>
          <w:sz w:val="24"/>
          <w:szCs w:val="24"/>
        </w:rPr>
      </w:pPr>
    </w:p>
    <w:p w14:paraId="24E5FF83" w14:textId="77777777" w:rsidR="00A44DA8" w:rsidRDefault="00DC4BB5" w:rsidP="00A44DA8">
      <w:pPr>
        <w:pStyle w:val="NoSpacing"/>
        <w:rPr>
          <w:sz w:val="24"/>
          <w:szCs w:val="24"/>
        </w:rPr>
      </w:pPr>
      <w:hyperlink r:id="rId13" w:history="1">
        <w:r w:rsidR="00A44DA8" w:rsidRPr="00CC6B55">
          <w:rPr>
            <w:rStyle w:val="Hyperlink"/>
            <w:sz w:val="24"/>
            <w:szCs w:val="24"/>
          </w:rPr>
          <w:t>https://www.waseleyhills.worcs.sch.uk/join-us/school-admissions</w:t>
        </w:r>
      </w:hyperlink>
    </w:p>
    <w:p w14:paraId="26880927" w14:textId="77777777" w:rsidR="00A44DA8" w:rsidRPr="00477B5C" w:rsidRDefault="00A44DA8" w:rsidP="00A44DA8">
      <w:pPr>
        <w:pStyle w:val="NoSpacing"/>
        <w:rPr>
          <w:sz w:val="24"/>
          <w:szCs w:val="24"/>
        </w:rPr>
      </w:pPr>
    </w:p>
    <w:p w14:paraId="4BD3D85C" w14:textId="77777777" w:rsidR="00166568" w:rsidRPr="00477B5C" w:rsidRDefault="00166568" w:rsidP="00A44DA8">
      <w:pPr>
        <w:pStyle w:val="TOCHeading"/>
        <w:spacing w:before="0" w:after="120" w:line="240" w:lineRule="auto"/>
        <w:rPr>
          <w:rFonts w:ascii="Calibri" w:hAnsi="Calibri" w:cs="Arial"/>
          <w:sz w:val="24"/>
          <w:szCs w:val="24"/>
        </w:rPr>
      </w:pPr>
    </w:p>
    <w:sectPr w:rsidR="00166568" w:rsidRPr="00477B5C" w:rsidSect="00691E78">
      <w:headerReference w:type="default" r:id="rId14"/>
      <w:footerReference w:type="default" r:id="rId15"/>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C588" w14:textId="77777777" w:rsidR="001E561B" w:rsidRDefault="001E561B">
      <w:r>
        <w:separator/>
      </w:r>
    </w:p>
  </w:endnote>
  <w:endnote w:type="continuationSeparator" w:id="0">
    <w:p w14:paraId="76DC2261" w14:textId="77777777" w:rsidR="001E561B" w:rsidRDefault="001E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85"/>
      <w:gridCol w:w="9381"/>
    </w:tblGrid>
    <w:tr w:rsidR="007C5328" w14:paraId="62AE9413" w14:textId="77777777" w:rsidTr="00E94F30">
      <w:tc>
        <w:tcPr>
          <w:tcW w:w="918" w:type="dxa"/>
        </w:tcPr>
        <w:p w14:paraId="2095CA1E" w14:textId="77777777" w:rsidR="007C5328" w:rsidRPr="00E94F30" w:rsidRDefault="007C5328">
          <w:pPr>
            <w:pStyle w:val="Footer"/>
            <w:jc w:val="right"/>
            <w:rPr>
              <w:b/>
              <w:bCs/>
              <w:color w:val="4F81BD"/>
              <w:sz w:val="32"/>
              <w:szCs w:val="32"/>
            </w:rPr>
          </w:pPr>
          <w:r w:rsidRPr="00E94F30">
            <w:rPr>
              <w:sz w:val="22"/>
              <w:szCs w:val="22"/>
            </w:rPr>
            <w:fldChar w:fldCharType="begin"/>
          </w:r>
          <w:r w:rsidRPr="00E94F30">
            <w:instrText xml:space="preserve"> PAGE   \* MERGEFORMAT </w:instrText>
          </w:r>
          <w:r w:rsidRPr="00E94F30">
            <w:rPr>
              <w:sz w:val="22"/>
              <w:szCs w:val="22"/>
            </w:rPr>
            <w:fldChar w:fldCharType="separate"/>
          </w:r>
          <w:r w:rsidR="00846B3F" w:rsidRPr="00846B3F">
            <w:rPr>
              <w:b/>
              <w:bCs/>
              <w:noProof/>
              <w:color w:val="4F81BD"/>
              <w:sz w:val="32"/>
              <w:szCs w:val="32"/>
            </w:rPr>
            <w:t>1</w:t>
          </w:r>
          <w:r w:rsidRPr="00E94F30">
            <w:rPr>
              <w:b/>
              <w:bCs/>
              <w:noProof/>
              <w:color w:val="4F81BD"/>
              <w:sz w:val="32"/>
              <w:szCs w:val="32"/>
            </w:rPr>
            <w:fldChar w:fldCharType="end"/>
          </w:r>
        </w:p>
      </w:tc>
      <w:tc>
        <w:tcPr>
          <w:tcW w:w="7938" w:type="dxa"/>
        </w:tcPr>
        <w:p w14:paraId="2D77A981" w14:textId="77777777" w:rsidR="007C5328" w:rsidRDefault="007C5328">
          <w:pPr>
            <w:pStyle w:val="Footer"/>
          </w:pPr>
        </w:p>
      </w:tc>
    </w:tr>
  </w:tbl>
  <w:p w14:paraId="5E73916A" w14:textId="77777777" w:rsidR="007C5328" w:rsidRPr="00BF6C02" w:rsidRDefault="007C5328" w:rsidP="00852994">
    <w:pPr>
      <w:pStyle w:val="Footer"/>
      <w:tabs>
        <w:tab w:val="clear" w:pos="8306"/>
        <w:tab w:val="left" w:pos="684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7BB5" w14:textId="77777777" w:rsidR="001E561B" w:rsidRDefault="001E561B">
      <w:r>
        <w:separator/>
      </w:r>
    </w:p>
  </w:footnote>
  <w:footnote w:type="continuationSeparator" w:id="0">
    <w:p w14:paraId="73F84C1F" w14:textId="77777777" w:rsidR="001E561B" w:rsidRDefault="001E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A8AA" w14:textId="77777777" w:rsidR="007C5328" w:rsidRPr="00BF6C02" w:rsidRDefault="007C5328" w:rsidP="00BF6C02">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209.3pt;height:332.35pt" o:bullet="t">
        <v:imagedata r:id="rId1" o:title="TK_LOGO_POINTER_RGB_bullet_blue"/>
      </v:shape>
    </w:pict>
  </w:numPicBullet>
  <w:abstractNum w:abstractNumId="0" w15:restartNumberingAfterBreak="0">
    <w:nsid w:val="01F121A3"/>
    <w:multiLevelType w:val="hybridMultilevel"/>
    <w:tmpl w:val="B3068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1220047"/>
    <w:multiLevelType w:val="hybridMultilevel"/>
    <w:tmpl w:val="6816978A"/>
    <w:lvl w:ilvl="0" w:tplc="1ACE9B6E">
      <w:start w:val="1"/>
      <w:numFmt w:val="lowerRoman"/>
      <w:lvlText w:val="%1)"/>
      <w:lvlJc w:val="left"/>
      <w:pPr>
        <w:ind w:left="1080" w:hanging="72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E2A8A"/>
    <w:multiLevelType w:val="hybridMultilevel"/>
    <w:tmpl w:val="71E6F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2169B"/>
    <w:multiLevelType w:val="hybridMultilevel"/>
    <w:tmpl w:val="E124C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27C48"/>
    <w:multiLevelType w:val="multilevel"/>
    <w:tmpl w:val="52F62C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E03F3B"/>
    <w:multiLevelType w:val="hybridMultilevel"/>
    <w:tmpl w:val="E6201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217EA"/>
    <w:multiLevelType w:val="hybridMultilevel"/>
    <w:tmpl w:val="CC2C3FB2"/>
    <w:lvl w:ilvl="0" w:tplc="527A916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B2F72"/>
    <w:multiLevelType w:val="hybridMultilevel"/>
    <w:tmpl w:val="C4E896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93AFC"/>
    <w:multiLevelType w:val="hybridMultilevel"/>
    <w:tmpl w:val="144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C355E"/>
    <w:multiLevelType w:val="hybridMultilevel"/>
    <w:tmpl w:val="C5D04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C279A"/>
    <w:multiLevelType w:val="hybridMultilevel"/>
    <w:tmpl w:val="F53C9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3280E"/>
    <w:multiLevelType w:val="hybridMultilevel"/>
    <w:tmpl w:val="9FE0F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B2D8D"/>
    <w:multiLevelType w:val="hybridMultilevel"/>
    <w:tmpl w:val="55A8A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670588"/>
    <w:multiLevelType w:val="hybridMultilevel"/>
    <w:tmpl w:val="CFD00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B4582"/>
    <w:multiLevelType w:val="hybridMultilevel"/>
    <w:tmpl w:val="7D06D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54494"/>
    <w:multiLevelType w:val="hybridMultilevel"/>
    <w:tmpl w:val="6226C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C3FD7"/>
    <w:multiLevelType w:val="hybridMultilevel"/>
    <w:tmpl w:val="22403AC4"/>
    <w:lvl w:ilvl="0" w:tplc="1A245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E40B2"/>
    <w:multiLevelType w:val="hybridMultilevel"/>
    <w:tmpl w:val="5E0669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0A1A37"/>
    <w:multiLevelType w:val="hybridMultilevel"/>
    <w:tmpl w:val="A9FE2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682A20"/>
    <w:multiLevelType w:val="hybridMultilevel"/>
    <w:tmpl w:val="B2B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6"/>
  </w:num>
  <w:num w:numId="3">
    <w:abstractNumId w:val="13"/>
  </w:num>
  <w:num w:numId="4">
    <w:abstractNumId w:val="8"/>
  </w:num>
  <w:num w:numId="5">
    <w:abstractNumId w:val="16"/>
  </w:num>
  <w:num w:numId="6">
    <w:abstractNumId w:val="3"/>
  </w:num>
  <w:num w:numId="7">
    <w:abstractNumId w:val="15"/>
  </w:num>
  <w:num w:numId="8">
    <w:abstractNumId w:val="18"/>
  </w:num>
  <w:num w:numId="9">
    <w:abstractNumId w:val="10"/>
  </w:num>
  <w:num w:numId="10">
    <w:abstractNumId w:val="11"/>
  </w:num>
  <w:num w:numId="11">
    <w:abstractNumId w:val="14"/>
  </w:num>
  <w:num w:numId="12">
    <w:abstractNumId w:val="17"/>
  </w:num>
  <w:num w:numId="13">
    <w:abstractNumId w:val="0"/>
  </w:num>
  <w:num w:numId="14">
    <w:abstractNumId w:val="21"/>
  </w:num>
  <w:num w:numId="15">
    <w:abstractNumId w:val="1"/>
  </w:num>
  <w:num w:numId="16">
    <w:abstractNumId w:val="20"/>
  </w:num>
  <w:num w:numId="17">
    <w:abstractNumId w:val="4"/>
  </w:num>
  <w:num w:numId="18">
    <w:abstractNumId w:val="12"/>
  </w:num>
  <w:num w:numId="19">
    <w:abstractNumId w:val="9"/>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84"/>
    <w:rsid w:val="00005CB6"/>
    <w:rsid w:val="00043ACE"/>
    <w:rsid w:val="0005674B"/>
    <w:rsid w:val="00063DF4"/>
    <w:rsid w:val="0008029F"/>
    <w:rsid w:val="00081465"/>
    <w:rsid w:val="000842C2"/>
    <w:rsid w:val="00087FBE"/>
    <w:rsid w:val="000962C2"/>
    <w:rsid w:val="000977D3"/>
    <w:rsid w:val="000978C6"/>
    <w:rsid w:val="000A3E5B"/>
    <w:rsid w:val="000B140F"/>
    <w:rsid w:val="000C0F89"/>
    <w:rsid w:val="000E3E10"/>
    <w:rsid w:val="00125B79"/>
    <w:rsid w:val="001262BB"/>
    <w:rsid w:val="00134939"/>
    <w:rsid w:val="001351AD"/>
    <w:rsid w:val="00142C54"/>
    <w:rsid w:val="00153A16"/>
    <w:rsid w:val="0016348D"/>
    <w:rsid w:val="00166568"/>
    <w:rsid w:val="00170336"/>
    <w:rsid w:val="00176A32"/>
    <w:rsid w:val="001924BF"/>
    <w:rsid w:val="001B6096"/>
    <w:rsid w:val="001B6A26"/>
    <w:rsid w:val="001D0872"/>
    <w:rsid w:val="001D493A"/>
    <w:rsid w:val="001E1518"/>
    <w:rsid w:val="001E1D78"/>
    <w:rsid w:val="001E29DB"/>
    <w:rsid w:val="001E3235"/>
    <w:rsid w:val="001E385C"/>
    <w:rsid w:val="001E561B"/>
    <w:rsid w:val="001F7985"/>
    <w:rsid w:val="00201626"/>
    <w:rsid w:val="00202767"/>
    <w:rsid w:val="00210F1A"/>
    <w:rsid w:val="0021176B"/>
    <w:rsid w:val="00216FE2"/>
    <w:rsid w:val="00222D6A"/>
    <w:rsid w:val="00231B3E"/>
    <w:rsid w:val="00260282"/>
    <w:rsid w:val="00265C0A"/>
    <w:rsid w:val="002665EC"/>
    <w:rsid w:val="00281375"/>
    <w:rsid w:val="002870D9"/>
    <w:rsid w:val="002A65B7"/>
    <w:rsid w:val="002B74EA"/>
    <w:rsid w:val="002C5540"/>
    <w:rsid w:val="002C7C95"/>
    <w:rsid w:val="002D6D5B"/>
    <w:rsid w:val="002E2178"/>
    <w:rsid w:val="002F685A"/>
    <w:rsid w:val="00311EAF"/>
    <w:rsid w:val="003131FE"/>
    <w:rsid w:val="003270E2"/>
    <w:rsid w:val="003413F0"/>
    <w:rsid w:val="00341B86"/>
    <w:rsid w:val="00347192"/>
    <w:rsid w:val="00347669"/>
    <w:rsid w:val="003476DC"/>
    <w:rsid w:val="0035721E"/>
    <w:rsid w:val="00364582"/>
    <w:rsid w:val="00373AE8"/>
    <w:rsid w:val="0037403D"/>
    <w:rsid w:val="00376761"/>
    <w:rsid w:val="00381ED7"/>
    <w:rsid w:val="00391237"/>
    <w:rsid w:val="00392923"/>
    <w:rsid w:val="003D0D41"/>
    <w:rsid w:val="003E6264"/>
    <w:rsid w:val="003F2F16"/>
    <w:rsid w:val="003F4AFC"/>
    <w:rsid w:val="00401C76"/>
    <w:rsid w:val="00401CE9"/>
    <w:rsid w:val="00406EDA"/>
    <w:rsid w:val="00425A92"/>
    <w:rsid w:val="00430201"/>
    <w:rsid w:val="0043262D"/>
    <w:rsid w:val="00446F06"/>
    <w:rsid w:val="004504F1"/>
    <w:rsid w:val="00457AE4"/>
    <w:rsid w:val="00464443"/>
    <w:rsid w:val="00471641"/>
    <w:rsid w:val="004735B4"/>
    <w:rsid w:val="00477B5C"/>
    <w:rsid w:val="004911B5"/>
    <w:rsid w:val="00491D4C"/>
    <w:rsid w:val="004A3CA3"/>
    <w:rsid w:val="004B6BA8"/>
    <w:rsid w:val="004C6008"/>
    <w:rsid w:val="004D17C4"/>
    <w:rsid w:val="004E6855"/>
    <w:rsid w:val="004E7991"/>
    <w:rsid w:val="004F01E3"/>
    <w:rsid w:val="004F0D74"/>
    <w:rsid w:val="00503309"/>
    <w:rsid w:val="005122D5"/>
    <w:rsid w:val="005142F3"/>
    <w:rsid w:val="0051520C"/>
    <w:rsid w:val="00520895"/>
    <w:rsid w:val="00540265"/>
    <w:rsid w:val="00547C57"/>
    <w:rsid w:val="0055372C"/>
    <w:rsid w:val="00555D2B"/>
    <w:rsid w:val="005606F2"/>
    <w:rsid w:val="005646B3"/>
    <w:rsid w:val="005667DE"/>
    <w:rsid w:val="00585F72"/>
    <w:rsid w:val="00596FBE"/>
    <w:rsid w:val="005A615F"/>
    <w:rsid w:val="005A7C0C"/>
    <w:rsid w:val="005B319F"/>
    <w:rsid w:val="005C69B7"/>
    <w:rsid w:val="005D0B05"/>
    <w:rsid w:val="005E6A9C"/>
    <w:rsid w:val="005F0BD3"/>
    <w:rsid w:val="005F1BCD"/>
    <w:rsid w:val="00601AC1"/>
    <w:rsid w:val="006046F1"/>
    <w:rsid w:val="00604E32"/>
    <w:rsid w:val="00606B12"/>
    <w:rsid w:val="00607BE9"/>
    <w:rsid w:val="00630B33"/>
    <w:rsid w:val="006575A9"/>
    <w:rsid w:val="00664CE3"/>
    <w:rsid w:val="00667959"/>
    <w:rsid w:val="006859B6"/>
    <w:rsid w:val="006909FD"/>
    <w:rsid w:val="00691E78"/>
    <w:rsid w:val="00694FA0"/>
    <w:rsid w:val="00694FFF"/>
    <w:rsid w:val="006B07D2"/>
    <w:rsid w:val="006B74C0"/>
    <w:rsid w:val="006D5601"/>
    <w:rsid w:val="006F05BC"/>
    <w:rsid w:val="00712C69"/>
    <w:rsid w:val="00714D5B"/>
    <w:rsid w:val="0072094A"/>
    <w:rsid w:val="0072105C"/>
    <w:rsid w:val="0072148D"/>
    <w:rsid w:val="00732E8A"/>
    <w:rsid w:val="00734371"/>
    <w:rsid w:val="00737254"/>
    <w:rsid w:val="0074010B"/>
    <w:rsid w:val="00750021"/>
    <w:rsid w:val="00757276"/>
    <w:rsid w:val="00761B4E"/>
    <w:rsid w:val="00764072"/>
    <w:rsid w:val="00770A22"/>
    <w:rsid w:val="00794568"/>
    <w:rsid w:val="00795E55"/>
    <w:rsid w:val="007976DB"/>
    <w:rsid w:val="007A6DAE"/>
    <w:rsid w:val="007B40BB"/>
    <w:rsid w:val="007B6A9A"/>
    <w:rsid w:val="007C1733"/>
    <w:rsid w:val="007C5328"/>
    <w:rsid w:val="007C63CC"/>
    <w:rsid w:val="007E6242"/>
    <w:rsid w:val="007F0ADB"/>
    <w:rsid w:val="007F11BA"/>
    <w:rsid w:val="007F7B6C"/>
    <w:rsid w:val="00823916"/>
    <w:rsid w:val="00835DA4"/>
    <w:rsid w:val="00846B3F"/>
    <w:rsid w:val="00852994"/>
    <w:rsid w:val="0085391B"/>
    <w:rsid w:val="00866982"/>
    <w:rsid w:val="00880321"/>
    <w:rsid w:val="0088190C"/>
    <w:rsid w:val="00886BE4"/>
    <w:rsid w:val="00896C15"/>
    <w:rsid w:val="008B182A"/>
    <w:rsid w:val="008B2538"/>
    <w:rsid w:val="008C42AB"/>
    <w:rsid w:val="008D025A"/>
    <w:rsid w:val="008D1B22"/>
    <w:rsid w:val="008E072A"/>
    <w:rsid w:val="008F6264"/>
    <w:rsid w:val="00906006"/>
    <w:rsid w:val="0090705A"/>
    <w:rsid w:val="0091386B"/>
    <w:rsid w:val="00913BE0"/>
    <w:rsid w:val="00926A38"/>
    <w:rsid w:val="0095290D"/>
    <w:rsid w:val="009605F2"/>
    <w:rsid w:val="00971B50"/>
    <w:rsid w:val="009773E5"/>
    <w:rsid w:val="009836F2"/>
    <w:rsid w:val="00984383"/>
    <w:rsid w:val="0099523E"/>
    <w:rsid w:val="009A3F92"/>
    <w:rsid w:val="009A3FF0"/>
    <w:rsid w:val="009B1F6C"/>
    <w:rsid w:val="009C20AE"/>
    <w:rsid w:val="009C4CC6"/>
    <w:rsid w:val="009C5023"/>
    <w:rsid w:val="009E6107"/>
    <w:rsid w:val="00A31906"/>
    <w:rsid w:val="00A3476A"/>
    <w:rsid w:val="00A37EF3"/>
    <w:rsid w:val="00A404AE"/>
    <w:rsid w:val="00A44DA8"/>
    <w:rsid w:val="00A50DA8"/>
    <w:rsid w:val="00A759D0"/>
    <w:rsid w:val="00A7612C"/>
    <w:rsid w:val="00A8368E"/>
    <w:rsid w:val="00A872CF"/>
    <w:rsid w:val="00AB4DEE"/>
    <w:rsid w:val="00AD282A"/>
    <w:rsid w:val="00AF3E9E"/>
    <w:rsid w:val="00B16E10"/>
    <w:rsid w:val="00B311FF"/>
    <w:rsid w:val="00B31F14"/>
    <w:rsid w:val="00B36088"/>
    <w:rsid w:val="00B47F61"/>
    <w:rsid w:val="00B56D75"/>
    <w:rsid w:val="00B574B5"/>
    <w:rsid w:val="00B755CA"/>
    <w:rsid w:val="00B77C46"/>
    <w:rsid w:val="00B77E86"/>
    <w:rsid w:val="00B90F09"/>
    <w:rsid w:val="00BB0FBC"/>
    <w:rsid w:val="00BB19B3"/>
    <w:rsid w:val="00BC5609"/>
    <w:rsid w:val="00BF2364"/>
    <w:rsid w:val="00BF6C02"/>
    <w:rsid w:val="00C06193"/>
    <w:rsid w:val="00C064FA"/>
    <w:rsid w:val="00C151F6"/>
    <w:rsid w:val="00C20184"/>
    <w:rsid w:val="00C47130"/>
    <w:rsid w:val="00C47C8A"/>
    <w:rsid w:val="00C521F2"/>
    <w:rsid w:val="00C63173"/>
    <w:rsid w:val="00C65B5E"/>
    <w:rsid w:val="00C67AC5"/>
    <w:rsid w:val="00C864BF"/>
    <w:rsid w:val="00C97D97"/>
    <w:rsid w:val="00C97F4D"/>
    <w:rsid w:val="00CA4342"/>
    <w:rsid w:val="00CA4D32"/>
    <w:rsid w:val="00CB4A43"/>
    <w:rsid w:val="00CC15D8"/>
    <w:rsid w:val="00CD206D"/>
    <w:rsid w:val="00CD3AF3"/>
    <w:rsid w:val="00CE0E88"/>
    <w:rsid w:val="00CE6084"/>
    <w:rsid w:val="00CE67A4"/>
    <w:rsid w:val="00CE7B83"/>
    <w:rsid w:val="00CF1F2B"/>
    <w:rsid w:val="00CF36BA"/>
    <w:rsid w:val="00CF49A0"/>
    <w:rsid w:val="00CF6630"/>
    <w:rsid w:val="00D05A4C"/>
    <w:rsid w:val="00D12F87"/>
    <w:rsid w:val="00D21ED7"/>
    <w:rsid w:val="00D233F0"/>
    <w:rsid w:val="00D23961"/>
    <w:rsid w:val="00D250EC"/>
    <w:rsid w:val="00D26DBD"/>
    <w:rsid w:val="00D33732"/>
    <w:rsid w:val="00D344EA"/>
    <w:rsid w:val="00D473FC"/>
    <w:rsid w:val="00D73552"/>
    <w:rsid w:val="00DC1309"/>
    <w:rsid w:val="00DC4BB5"/>
    <w:rsid w:val="00DD12A3"/>
    <w:rsid w:val="00DD1714"/>
    <w:rsid w:val="00DD3E87"/>
    <w:rsid w:val="00DD4060"/>
    <w:rsid w:val="00DE3F24"/>
    <w:rsid w:val="00DE3FF1"/>
    <w:rsid w:val="00DE44FF"/>
    <w:rsid w:val="00DE4B5F"/>
    <w:rsid w:val="00E06394"/>
    <w:rsid w:val="00E13F94"/>
    <w:rsid w:val="00E15451"/>
    <w:rsid w:val="00E367B5"/>
    <w:rsid w:val="00E3752C"/>
    <w:rsid w:val="00E37FBB"/>
    <w:rsid w:val="00E417D4"/>
    <w:rsid w:val="00E43454"/>
    <w:rsid w:val="00E44872"/>
    <w:rsid w:val="00E64D29"/>
    <w:rsid w:val="00E73660"/>
    <w:rsid w:val="00E83521"/>
    <w:rsid w:val="00E9128E"/>
    <w:rsid w:val="00E91DFF"/>
    <w:rsid w:val="00E94F30"/>
    <w:rsid w:val="00E96F74"/>
    <w:rsid w:val="00EA5DC1"/>
    <w:rsid w:val="00EA7502"/>
    <w:rsid w:val="00EB0292"/>
    <w:rsid w:val="00EB1A8B"/>
    <w:rsid w:val="00EC294B"/>
    <w:rsid w:val="00ED048A"/>
    <w:rsid w:val="00ED6359"/>
    <w:rsid w:val="00ED7330"/>
    <w:rsid w:val="00ED7C09"/>
    <w:rsid w:val="00EF00EE"/>
    <w:rsid w:val="00F17FE1"/>
    <w:rsid w:val="00F2382A"/>
    <w:rsid w:val="00F23DF1"/>
    <w:rsid w:val="00F26B11"/>
    <w:rsid w:val="00F33149"/>
    <w:rsid w:val="00F44D6C"/>
    <w:rsid w:val="00F60B14"/>
    <w:rsid w:val="00F8303B"/>
    <w:rsid w:val="00F84DEA"/>
    <w:rsid w:val="00FA014D"/>
    <w:rsid w:val="00FA2C0C"/>
    <w:rsid w:val="00FA49D1"/>
    <w:rsid w:val="00FA60C1"/>
    <w:rsid w:val="00FB2287"/>
    <w:rsid w:val="00FC2687"/>
    <w:rsid w:val="00FD4C1E"/>
    <w:rsid w:val="00FD6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A312D"/>
  <w15:chartTrackingRefBased/>
  <w15:docId w15:val="{1F6ADF08-4BAE-40E4-A2C0-67A52A3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691E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70A22"/>
    <w:pPr>
      <w:keepNext/>
      <w:keepLines/>
      <w:spacing w:before="40"/>
      <w:outlineLvl w:val="1"/>
    </w:pPr>
    <w:rPr>
      <w:rFonts w:ascii="Cambria" w:hAnsi="Cambria"/>
      <w:color w:val="365F91"/>
      <w:sz w:val="26"/>
      <w:szCs w:val="26"/>
      <w:lang w:eastAsia="en-US"/>
    </w:rPr>
  </w:style>
  <w:style w:type="paragraph" w:styleId="Heading3">
    <w:name w:val="heading 3"/>
    <w:basedOn w:val="Normal"/>
    <w:next w:val="Normal"/>
    <w:link w:val="Heading3Char"/>
    <w:unhideWhenUsed/>
    <w:qFormat/>
    <w:rsid w:val="00691E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6C02"/>
    <w:pPr>
      <w:tabs>
        <w:tab w:val="center" w:pos="4153"/>
        <w:tab w:val="right" w:pos="8306"/>
      </w:tabs>
    </w:pPr>
  </w:style>
  <w:style w:type="paragraph" w:styleId="Footer">
    <w:name w:val="footer"/>
    <w:basedOn w:val="Normal"/>
    <w:link w:val="FooterChar"/>
    <w:uiPriority w:val="99"/>
    <w:rsid w:val="00BF6C02"/>
    <w:pPr>
      <w:tabs>
        <w:tab w:val="center" w:pos="4153"/>
        <w:tab w:val="right" w:pos="8306"/>
      </w:tabs>
    </w:pPr>
  </w:style>
  <w:style w:type="character" w:styleId="PageNumber">
    <w:name w:val="page number"/>
    <w:basedOn w:val="DefaultParagraphFont"/>
    <w:rsid w:val="00BF6C02"/>
  </w:style>
  <w:style w:type="paragraph" w:styleId="BalloonText">
    <w:name w:val="Balloon Text"/>
    <w:basedOn w:val="Normal"/>
    <w:semiHidden/>
    <w:rsid w:val="00E64D29"/>
    <w:rPr>
      <w:rFonts w:ascii="Tahoma" w:hAnsi="Tahoma" w:cs="Tahoma"/>
      <w:sz w:val="16"/>
      <w:szCs w:val="16"/>
    </w:rPr>
  </w:style>
  <w:style w:type="character" w:customStyle="1" w:styleId="HeaderChar">
    <w:name w:val="Header Char"/>
    <w:link w:val="Header"/>
    <w:uiPriority w:val="99"/>
    <w:rsid w:val="00606B12"/>
    <w:rPr>
      <w:sz w:val="24"/>
      <w:szCs w:val="24"/>
    </w:rPr>
  </w:style>
  <w:style w:type="character" w:customStyle="1" w:styleId="FooterChar">
    <w:name w:val="Footer Char"/>
    <w:link w:val="Footer"/>
    <w:uiPriority w:val="99"/>
    <w:rsid w:val="00606B12"/>
    <w:rPr>
      <w:sz w:val="24"/>
      <w:szCs w:val="24"/>
    </w:rPr>
  </w:style>
  <w:style w:type="paragraph" w:styleId="NoSpacing">
    <w:name w:val="No Spacing"/>
    <w:link w:val="NoSpacingChar"/>
    <w:uiPriority w:val="1"/>
    <w:qFormat/>
    <w:rsid w:val="00F8303B"/>
    <w:rPr>
      <w:rFonts w:ascii="Calibri" w:eastAsia="Calibri" w:hAnsi="Calibri"/>
      <w:sz w:val="22"/>
      <w:szCs w:val="22"/>
      <w:lang w:eastAsia="en-US"/>
    </w:rPr>
  </w:style>
  <w:style w:type="table" w:styleId="TableGrid">
    <w:name w:val="Table Grid"/>
    <w:basedOn w:val="TableNormal"/>
    <w:uiPriority w:val="59"/>
    <w:rsid w:val="003F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0705A"/>
    <w:rPr>
      <w:i/>
      <w:iCs/>
    </w:rPr>
  </w:style>
  <w:style w:type="paragraph" w:styleId="ListParagraph">
    <w:name w:val="List Paragraph"/>
    <w:basedOn w:val="Normal"/>
    <w:uiPriority w:val="34"/>
    <w:qFormat/>
    <w:rsid w:val="00166568"/>
    <w:pPr>
      <w:ind w:left="720"/>
    </w:pPr>
  </w:style>
  <w:style w:type="character" w:customStyle="1" w:styleId="Heading2Char">
    <w:name w:val="Heading 2 Char"/>
    <w:link w:val="Heading2"/>
    <w:uiPriority w:val="9"/>
    <w:rsid w:val="00770A22"/>
    <w:rPr>
      <w:rFonts w:ascii="Cambria" w:hAnsi="Cambria"/>
      <w:color w:val="365F91"/>
      <w:sz w:val="26"/>
      <w:szCs w:val="26"/>
      <w:lang w:eastAsia="en-US"/>
    </w:rPr>
  </w:style>
  <w:style w:type="paragraph" w:styleId="Title">
    <w:name w:val="Title"/>
    <w:basedOn w:val="Normal"/>
    <w:next w:val="Normal"/>
    <w:link w:val="TitleChar"/>
    <w:uiPriority w:val="10"/>
    <w:qFormat/>
    <w:rsid w:val="00770A22"/>
    <w:pPr>
      <w:pBdr>
        <w:bottom w:val="single" w:sz="8" w:space="4" w:color="882741"/>
      </w:pBdr>
      <w:spacing w:after="300"/>
      <w:contextualSpacing/>
    </w:pPr>
    <w:rPr>
      <w:rFonts w:ascii="Calibri Light" w:hAnsi="Calibri Light"/>
      <w:color w:val="00358C"/>
      <w:spacing w:val="5"/>
      <w:kern w:val="28"/>
      <w:sz w:val="52"/>
      <w:szCs w:val="52"/>
      <w:lang w:eastAsia="en-US"/>
    </w:rPr>
  </w:style>
  <w:style w:type="character" w:customStyle="1" w:styleId="TitleChar">
    <w:name w:val="Title Char"/>
    <w:link w:val="Title"/>
    <w:uiPriority w:val="10"/>
    <w:rsid w:val="00770A22"/>
    <w:rPr>
      <w:rFonts w:ascii="Calibri Light" w:hAnsi="Calibri Light"/>
      <w:color w:val="00358C"/>
      <w:spacing w:val="5"/>
      <w:kern w:val="28"/>
      <w:sz w:val="52"/>
      <w:szCs w:val="52"/>
      <w:lang w:eastAsia="en-US"/>
    </w:rPr>
  </w:style>
  <w:style w:type="character" w:customStyle="1" w:styleId="Heading1Char">
    <w:name w:val="Heading 1 Char"/>
    <w:link w:val="Heading1"/>
    <w:rsid w:val="00691E78"/>
    <w:rPr>
      <w:rFonts w:ascii="Cambria" w:eastAsia="Times New Roman" w:hAnsi="Cambria" w:cs="Times New Roman"/>
      <w:b/>
      <w:bCs/>
      <w:kern w:val="32"/>
      <w:sz w:val="32"/>
      <w:szCs w:val="32"/>
    </w:rPr>
  </w:style>
  <w:style w:type="character" w:customStyle="1" w:styleId="Heading3Char">
    <w:name w:val="Heading 3 Char"/>
    <w:link w:val="Heading3"/>
    <w:rsid w:val="00691E78"/>
    <w:rPr>
      <w:rFonts w:ascii="Cambria" w:eastAsia="Times New Roman" w:hAnsi="Cambria" w:cs="Times New Roman"/>
      <w:b/>
      <w:bCs/>
      <w:sz w:val="26"/>
      <w:szCs w:val="26"/>
    </w:rPr>
  </w:style>
  <w:style w:type="character" w:styleId="Hyperlink">
    <w:name w:val="Hyperlink"/>
    <w:uiPriority w:val="99"/>
    <w:unhideWhenUsed/>
    <w:qFormat/>
    <w:rsid w:val="00691E78"/>
    <w:rPr>
      <w:color w:val="0072CC"/>
      <w:u w:val="single"/>
    </w:rPr>
  </w:style>
  <w:style w:type="paragraph" w:customStyle="1" w:styleId="1bodycopy10pt">
    <w:name w:val="1 body copy 10pt"/>
    <w:basedOn w:val="Normal"/>
    <w:link w:val="1bodycopy10ptChar"/>
    <w:qFormat/>
    <w:rsid w:val="00691E78"/>
    <w:pPr>
      <w:spacing w:after="120"/>
    </w:pPr>
    <w:rPr>
      <w:rFonts w:ascii="Arial" w:eastAsia="MS Mincho" w:hAnsi="Arial"/>
      <w:sz w:val="20"/>
      <w:lang w:val="en-US" w:eastAsia="en-US"/>
    </w:rPr>
  </w:style>
  <w:style w:type="paragraph" w:customStyle="1" w:styleId="4Bulletedcopyblue">
    <w:name w:val="4 Bulleted copy blue"/>
    <w:basedOn w:val="Normal"/>
    <w:qFormat/>
    <w:rsid w:val="00691E78"/>
    <w:pPr>
      <w:numPr>
        <w:numId w:val="14"/>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691E78"/>
    <w:rPr>
      <w:rFonts w:ascii="Arial" w:eastAsia="MS Mincho" w:hAnsi="Arial"/>
      <w:szCs w:val="24"/>
      <w:lang w:val="en-US" w:eastAsia="en-US"/>
    </w:rPr>
  </w:style>
  <w:style w:type="paragraph" w:customStyle="1" w:styleId="6Abstract">
    <w:name w:val="6 Abstract"/>
    <w:qFormat/>
    <w:rsid w:val="00691E78"/>
    <w:pPr>
      <w:spacing w:after="240" w:line="259" w:lineRule="auto"/>
    </w:pPr>
    <w:rPr>
      <w:rFonts w:ascii="Arial" w:eastAsia="MS Mincho" w:hAnsi="Arial"/>
      <w:sz w:val="28"/>
      <w:szCs w:val="28"/>
      <w:lang w:val="en-US" w:eastAsia="en-US"/>
    </w:rPr>
  </w:style>
  <w:style w:type="paragraph" w:styleId="TOCHeading">
    <w:name w:val="TOC Heading"/>
    <w:basedOn w:val="Heading1"/>
    <w:next w:val="Normal"/>
    <w:uiPriority w:val="39"/>
    <w:unhideWhenUsed/>
    <w:qFormat/>
    <w:rsid w:val="00691E78"/>
    <w:pPr>
      <w:keepLines/>
      <w:spacing w:after="0" w:line="259" w:lineRule="auto"/>
      <w:outlineLvl w:val="9"/>
    </w:pPr>
    <w:rPr>
      <w:rFonts w:ascii="Calibri Light" w:hAnsi="Calibri Light"/>
      <w:b w:val="0"/>
      <w:bCs w:val="0"/>
      <w:color w:val="0D1C2F"/>
      <w:kern w:val="0"/>
      <w:lang w:val="en-US" w:eastAsia="en-US"/>
    </w:rPr>
  </w:style>
  <w:style w:type="paragraph" w:styleId="TOC1">
    <w:name w:val="toc 1"/>
    <w:basedOn w:val="Normal"/>
    <w:next w:val="Normal"/>
    <w:autoRedefine/>
    <w:uiPriority w:val="39"/>
    <w:unhideWhenUsed/>
    <w:rsid w:val="00691E78"/>
    <w:pPr>
      <w:spacing w:after="100"/>
    </w:pPr>
    <w:rPr>
      <w:rFonts w:ascii="Arial" w:eastAsia="MS Mincho" w:hAnsi="Arial"/>
      <w:sz w:val="20"/>
      <w:lang w:val="en-US" w:eastAsia="en-US"/>
    </w:rPr>
  </w:style>
  <w:style w:type="paragraph" w:customStyle="1" w:styleId="Bulletedcopylevel2">
    <w:name w:val="Bulleted copy level 2"/>
    <w:basedOn w:val="1bodycopy10pt"/>
    <w:qFormat/>
    <w:rsid w:val="00691E78"/>
    <w:pPr>
      <w:numPr>
        <w:numId w:val="15"/>
      </w:numPr>
    </w:pPr>
  </w:style>
  <w:style w:type="paragraph" w:customStyle="1" w:styleId="Subhead2">
    <w:name w:val="Subhead 2"/>
    <w:basedOn w:val="1bodycopy10pt"/>
    <w:next w:val="1bodycopy10pt"/>
    <w:link w:val="Subhead2Char"/>
    <w:qFormat/>
    <w:rsid w:val="00691E78"/>
    <w:pPr>
      <w:spacing w:before="240"/>
    </w:pPr>
    <w:rPr>
      <w:b/>
      <w:color w:val="12263F"/>
      <w:sz w:val="24"/>
    </w:rPr>
  </w:style>
  <w:style w:type="character" w:customStyle="1" w:styleId="Subhead2Char">
    <w:name w:val="Subhead 2 Char"/>
    <w:link w:val="Subhead2"/>
    <w:rsid w:val="00691E78"/>
    <w:rPr>
      <w:rFonts w:ascii="Arial" w:eastAsia="MS Mincho" w:hAnsi="Arial"/>
      <w:b/>
      <w:color w:val="12263F"/>
      <w:sz w:val="24"/>
      <w:szCs w:val="24"/>
      <w:lang w:val="en-US" w:eastAsia="en-US"/>
    </w:rPr>
  </w:style>
  <w:style w:type="paragraph" w:styleId="TOC3">
    <w:name w:val="toc 3"/>
    <w:basedOn w:val="Normal"/>
    <w:next w:val="Normal"/>
    <w:autoRedefine/>
    <w:uiPriority w:val="39"/>
    <w:unhideWhenUsed/>
    <w:rsid w:val="00691E78"/>
    <w:pPr>
      <w:spacing w:after="100"/>
      <w:ind w:left="400"/>
    </w:pPr>
    <w:rPr>
      <w:rFonts w:ascii="Arial" w:eastAsia="MS Mincho" w:hAnsi="Arial"/>
      <w:sz w:val="20"/>
      <w:lang w:val="en-US" w:eastAsia="en-US"/>
    </w:rPr>
  </w:style>
  <w:style w:type="character" w:customStyle="1" w:styleId="NoSpacingChar">
    <w:name w:val="No Spacing Char"/>
    <w:link w:val="NoSpacing"/>
    <w:uiPriority w:val="1"/>
    <w:rsid w:val="00B77C4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2746">
      <w:bodyDiv w:val="1"/>
      <w:marLeft w:val="0"/>
      <w:marRight w:val="0"/>
      <w:marTop w:val="0"/>
      <w:marBottom w:val="0"/>
      <w:divBdr>
        <w:top w:val="none" w:sz="0" w:space="0" w:color="auto"/>
        <w:left w:val="none" w:sz="0" w:space="0" w:color="auto"/>
        <w:bottom w:val="none" w:sz="0" w:space="0" w:color="auto"/>
        <w:right w:val="none" w:sz="0" w:space="0" w:color="auto"/>
      </w:divBdr>
    </w:div>
    <w:div w:id="1067145992">
      <w:bodyDiv w:val="1"/>
      <w:marLeft w:val="0"/>
      <w:marRight w:val="0"/>
      <w:marTop w:val="0"/>
      <w:marBottom w:val="0"/>
      <w:divBdr>
        <w:top w:val="none" w:sz="0" w:space="0" w:color="auto"/>
        <w:left w:val="none" w:sz="0" w:space="0" w:color="auto"/>
        <w:bottom w:val="none" w:sz="0" w:space="0" w:color="auto"/>
        <w:right w:val="none" w:sz="0" w:space="0" w:color="auto"/>
      </w:divBdr>
    </w:div>
    <w:div w:id="13648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eleyhills.worcs.sch.uk/join-us/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cestershire.gov.uk/schooladmi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D6D8320-BA9A-485E-B8A9-02FE8D29244C}">
  <ds:schemaRefs>
    <ds:schemaRef ds:uri="http://schemas.openxmlformats.org/officeDocument/2006/bibliography"/>
  </ds:schemaRefs>
</ds:datastoreItem>
</file>

<file path=customXml/itemProps2.xml><?xml version="1.0" encoding="utf-8"?>
<ds:datastoreItem xmlns:ds="http://schemas.openxmlformats.org/officeDocument/2006/customXml" ds:itemID="{E0D58D7C-7331-459F-8BD2-FEFA513F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491E0-0DE3-4F06-8DAE-A9A61BC975B5}">
  <ds:schemaRefs>
    <ds:schemaRef ds:uri="http://schemas.microsoft.com/sharepoint/v3/contenttype/forms"/>
  </ds:schemaRefs>
</ds:datastoreItem>
</file>

<file path=customXml/itemProps4.xml><?xml version="1.0" encoding="utf-8"?>
<ds:datastoreItem xmlns:ds="http://schemas.openxmlformats.org/officeDocument/2006/customXml" ds:itemID="{F6E10787-F7AF-421D-B6EA-DFFD001E5E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8015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FIRE PROCEDURE</vt:lpstr>
    </vt:vector>
  </TitlesOfParts>
  <Company>WHHS</Company>
  <LinksUpToDate>false</LinksUpToDate>
  <CharactersWithSpaces>9491</CharactersWithSpaces>
  <SharedDoc>false</SharedDoc>
  <HLinks>
    <vt:vector size="12" baseType="variant">
      <vt:variant>
        <vt:i4>2752619</vt:i4>
      </vt:variant>
      <vt:variant>
        <vt:i4>3</vt:i4>
      </vt:variant>
      <vt:variant>
        <vt:i4>0</vt:i4>
      </vt:variant>
      <vt:variant>
        <vt:i4>5</vt:i4>
      </vt:variant>
      <vt:variant>
        <vt:lpwstr>https://www.waseleyhills.worcs.sch.uk/join-us/school-admissions</vt:lpwstr>
      </vt:variant>
      <vt:variant>
        <vt:lpwstr/>
      </vt:variant>
      <vt:variant>
        <vt:i4>6553652</vt:i4>
      </vt:variant>
      <vt:variant>
        <vt:i4>0</vt:i4>
      </vt:variant>
      <vt:variant>
        <vt:i4>0</vt:i4>
      </vt:variant>
      <vt:variant>
        <vt:i4>5</vt:i4>
      </vt:variant>
      <vt:variant>
        <vt:lpwstr>https://www.worcestershire.gov.uk/schooladmissions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PROCEDURE</dc:title>
  <dc:subject/>
  <dc:creator>Admin</dc:creator>
  <cp:keywords/>
  <cp:lastModifiedBy>BELSHAW, Mr D (dbelshaw)</cp:lastModifiedBy>
  <cp:revision>2</cp:revision>
  <cp:lastPrinted>2020-03-20T17:26:00Z</cp:lastPrinted>
  <dcterms:created xsi:type="dcterms:W3CDTF">2022-09-30T11:55:00Z</dcterms:created>
  <dcterms:modified xsi:type="dcterms:W3CDTF">2022-09-30T11:55:00Z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TOYNE, MRS J (JToyne)</vt:lpwstr>
  </property>
  <property fmtid="{D5CDD505-2E9C-101B-9397-08002B2CF9AE}" pid="3" name="Order">
    <vt:lpwstr>2753200.00000000</vt:lpwstr>
  </property>
  <property fmtid="{D5CDD505-2E9C-101B-9397-08002B2CF9AE}" pid="4" name="display_urn:schemas-microsoft-com:office:office#Author">
    <vt:lpwstr>TOYNE, MRS J (JToyne)</vt:lpwstr>
  </property>
</Properties>
</file>