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5337542</wp:posOffset>
                </wp:positionH>
                <wp:positionV relativeFrom="line">
                  <wp:posOffset>-148855</wp:posOffset>
                </wp:positionV>
                <wp:extent cx="4539308" cy="797443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308" cy="79744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2 Week Independent Learning plan </w:t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Email queries to: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"mailto:jbdean@waseleyhills.worcs.sch.uk"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jbdean@waseleyhills.worcs.sch.uk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0.3pt;margin-top:-11.7pt;width:357.4pt;height:6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2 Week Independent Learning plan </w:t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Email queries to: </w:t>
                      </w:r>
                      <w:r>
                        <w:rPr>
                          <w:rStyle w:val="Hyperlink.0"/>
                          <w:outline w:val="0"/>
                          <w:color w:val="0000ff"/>
                          <w:u w:val="single" w:color="0000ff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u w:val="single" w:color="0000ff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"mailto:jbdean@waseleyhills.worcs.sch.uk"</w:instrText>
                      </w:r>
                      <w:r>
                        <w:rPr>
                          <w:rStyle w:val="Hyperlink.0"/>
                          <w:outline w:val="0"/>
                          <w:color w:val="0000ff"/>
                          <w:u w:val="single" w:color="0000ff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jbdean@waseleyhills.worcs.sch.uk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one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8994775</wp:posOffset>
            </wp:positionH>
            <wp:positionV relativeFrom="line">
              <wp:posOffset>-42543</wp:posOffset>
            </wp:positionV>
            <wp:extent cx="742950" cy="648335"/>
            <wp:effectExtent l="0" t="0" r="0" b="0"/>
            <wp:wrapNone/>
            <wp:docPr id="1073741826" name="officeArt object" descr="AIR Logo Squa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IR Logo Square.jpg" descr="AIR Logo Squar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48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tl w:val="0"/>
          <w:lang w:val="en-US"/>
        </w:rPr>
        <w:t>Subject:</w:t>
        <w:tab/>
        <w:t>Business/Enterprise</w:t>
      </w:r>
      <w:r>
        <w:rPr>
          <w:rStyle w:val="None"/>
          <w:lang w:val="en-US"/>
        </w:rPr>
        <w:tab/>
      </w:r>
      <w:r>
        <w:rPr>
          <w:rStyle w:val="None"/>
          <w:rtl w:val="0"/>
          <w:lang w:val="en-US"/>
        </w:rPr>
        <w:t>Week 7 and 8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Teacher:         Mr Dean &amp; Mrs Patel</w:t>
      </w:r>
    </w:p>
    <w:tbl>
      <w:tblPr>
        <w:tblW w:w="14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"/>
        <w:gridCol w:w="5325"/>
        <w:gridCol w:w="2903"/>
        <w:gridCol w:w="532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tl w:val="0"/>
                <w:lang w:val="en-US"/>
              </w:rPr>
              <w:t xml:space="preserve">Lesson 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What you need to take from this lesson 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Resource to use or hyperlink</w:t>
            </w:r>
          </w:p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Suggested task </w:t>
            </w:r>
          </w:p>
        </w:tc>
      </w:tr>
      <w:tr>
        <w:tblPrEx>
          <w:shd w:val="clear" w:color="auto" w:fill="ced7e7"/>
        </w:tblPrEx>
        <w:trPr>
          <w:trHeight w:val="534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Style w:val="None"/>
                <w:rtl w:val="0"/>
                <w:lang w:val="en-US"/>
              </w:rPr>
              <w:t>1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BEFORE YOU START WEEK 7 &amp; 8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…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You need to have completed 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Part One :  Business Plan for Your Small Animal Business.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You can find everything you need for this on School Website or SMHW Week 5 &amp; 6 Business Studies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u w:val="singl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ASSESSMENT 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outline w:val="0"/>
                <w:color w:val="ff2600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2600"/>
                  </w14:solidFill>
                </w14:textFill>
              </w:rPr>
              <w:t xml:space="preserve">Step Seven 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  Complete the Executive Summary for your Business Idea - pg 11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E-mail your completed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Executive Summary ONLY 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to your Teacher. 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instrText xml:space="preserve"> HYPERLINK "mailto:apatel@waseleyhills.worcs.sch.uk"</w:instrText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apatel@waseleyhills.worcs.sch.uk</w:t>
            </w:r>
            <w:r>
              <w:rPr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Or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instrText xml:space="preserve"> HYPERLINK "mailto:jbdean@waseleyhills.worcs.sch.uk"</w:instrText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jbdean@waseleyhills.worcs.sch.uk</w:t>
            </w:r>
            <w:r>
              <w:rPr>
                <w:rFonts w:ascii="Calibri" w:cs="Calibri" w:hAnsi="Calibri" w:eastAsia="Calibri"/>
                <w:sz w:val="22"/>
                <w:szCs w:val="22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Save and Store Your Business Plan and Executive Summary ready for next two weeks where we will be looking at The Finances for your Business Idea</w:t>
            </w:r>
          </w:p>
          <w:p>
            <w:pPr>
              <w:pStyle w:val="Body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Style w:val="None"/>
                <w:rtl w:val="0"/>
                <w:lang w:val="en-US"/>
              </w:rPr>
              <w:t>2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Introduce Sales Revenue for Small Business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Able to perform simple Sales Revenue Calculations for a Small Business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one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Open :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Sales Revenue for Small Business - Word Document. - SMHW and School Website</w:t>
            </w:r>
          </w:p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This first Booklet takes you through the basics of Sales Revenue and How to Calculate for a Small Business.</w:t>
            </w:r>
          </w:p>
          <w:p>
            <w:pPr>
              <w:pStyle w:val="Body"/>
              <w:rPr>
                <w:rStyle w:val="None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tl w:val="0"/>
                <w:lang w:val="en-US"/>
              </w:rPr>
              <w:t>Work your way through the Booklet and complete the gaps where indicated.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Style w:val="None"/>
                <w:rtl w:val="0"/>
                <w:lang w:val="en-US"/>
              </w:rPr>
              <w:t>3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Continue with Sales Revenues and Calculations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Able to make Predictions of Sales Revenues for your Own Small Business 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Open :  Predicting Sales Revenue for my Small Business</w:t>
            </w:r>
          </w:p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Second part of this continues from Lesson 2.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This time you will be using  your understanding of Sales Revenues to make PREDICTIONS of your Sales Revenues for your own Small Business</w:t>
            </w:r>
          </w:p>
        </w:tc>
      </w:tr>
      <w:tr>
        <w:tblPrEx>
          <w:shd w:val="clear" w:color="auto" w:fill="ced7e7"/>
        </w:tblPrEx>
        <w:trPr>
          <w:trHeight w:val="60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Style w:val="None"/>
                <w:rtl w:val="0"/>
                <w:lang w:val="en-US"/>
              </w:rPr>
              <w:t>4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one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Paired Activity on Creating Sales Revenue Scenarios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Task -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Using the theme of  an Animal Related Small Businesses - </w:t>
            </w:r>
            <w:r>
              <w:rPr>
                <w:rStyle w:val="None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Create/Write Three Scenarios of your own which calculate Sales Revenue for a Small Business.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Once you have your own Three Scenarios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Give them to a Family Member/Parent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Teach/Coach/Show  Parents into how to Calculate Sales Revenue - if they need to be shown.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Ask them to Solve your Three Scenarios and then you provide them with feedback.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Extension - reverse the challenge and ask Family Member/Parent to write some scenarios for you to solve.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Style w:val="None"/>
                <w:rtl w:val="0"/>
                <w:lang w:val="en-US"/>
              </w:rPr>
              <w:t>5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 introduce Sales Revenues, Costs, Profits and Loss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"https://www.bbc.co.uk/bitesize/guides/zxq2hyc/revision/1"</w:instrText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https://www.bbc.co.uk/bitesize/guides/zxq2hyc/revision/1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Well done for reaching this far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…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Next week we will be moving on to looking at how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Sales Revenues, Costs and Profits 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combine for Small Businesses.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 useful starting Point is the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BBC Bitesize Link.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Have a read, watch the video and then take the test. </w:t>
            </w:r>
          </w:p>
          <w:p>
            <w:pPr>
              <w:pStyle w:val="Body"/>
              <w:rPr>
                <w:rStyle w:val="None"/>
                <w:rFonts w:ascii="Calibri" w:cs="Calibri" w:hAnsi="Calibri" w:eastAsia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Body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Don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 worry if you don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 get it straight away as we will come to all of this next week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…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It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 just to see where your understanding is currently at and how you will improve.</w:t>
            </w:r>
          </w:p>
        </w:tc>
      </w:tr>
      <w:tr>
        <w:tblPrEx>
          <w:shd w:val="clear" w:color="auto" w:fill="ced7e7"/>
        </w:tblPrEx>
        <w:trPr>
          <w:trHeight w:val="649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Thinking about Start Up Costs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Go Shopping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2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EXTENSION TASK 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For those of you who are really into this Small Business Planning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Write a List of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Approximately 5 to 10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Purchases that you would need to buy before you can Start your Small Animal Business.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These are your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Start Up Cost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- usually more expensive purchases such as a Van, Computers, Equipment, Tools etc.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It does NOT INCLUDE -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Bills, Stock, Petrol, Mobile Phone Bills etc as these will come in later as Running Costs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Once you have a list of between 5 to 10 Start Up Costs on your list </w:t>
            </w:r>
            <w:r>
              <w:rPr>
                <w:rFonts w:ascii="Calibri" w:cs="Calibri" w:hAnsi="Calibri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… 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Go Online Shopping!!!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Find similar items for sale on the internet with a price next to them.  Take a Screenshot.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This will be your first activity of Weeks 9 &amp; 10 but doing it now could help you get one step ahead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Well done.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</w:pPr>
      <w:r>
        <w:rPr>
          <w:rStyle w:val="None"/>
          <w:rtl w:val="0"/>
          <w:lang w:val="en-US"/>
        </w:rPr>
        <w:t>Year:</w:t>
        <w:tab/>
        <w:t xml:space="preserve">          9</w:t>
      </w:r>
      <w:r>
        <w:rPr>
          <w:rStyle w:val="None"/>
          <w:lang w:val="en-US"/>
        </w:rPr>
        <w:tab/>
        <w:tab/>
        <w:tab/>
      </w:r>
    </w:p>
    <w:p>
      <w:pPr>
        <w:pStyle w:val="Body A"/>
        <w:widowControl w:val="0"/>
        <w:spacing w:line="240" w:lineRule="auto"/>
      </w:pPr>
    </w:p>
    <w:p>
      <w:pPr>
        <w:pStyle w:val="Body A"/>
      </w:pPr>
      <w:r>
        <w:rPr>
          <w:rStyle w:val="None"/>
          <w:rtl w:val="0"/>
          <w:lang w:val="de-DE"/>
        </w:rPr>
        <w:t>Don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t forget you can access the school drives and resources form the school website: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"https://www.waseleyhills.worcs.sch.uk/"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https://www.waseleyhills.worcs.sch.uk/</w:t>
      </w:r>
      <w:r>
        <w:rPr/>
        <w:fldChar w:fldCharType="end" w:fldLock="0"/>
      </w:r>
      <w:r/>
    </w:p>
    <w:sectPr>
      <w:headerReference w:type="default" r:id="rId5"/>
      <w:footerReference w:type="default" r:id="rId6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