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 xml:space="preserve">Email queries to: </w:t>
                            </w:r>
                            <w:r w:rsidR="008915EF">
                              <w:rPr>
                                <w:b/>
                                <w:sz w:val="24"/>
                                <w:szCs w:val="24"/>
                              </w:rPr>
                              <w:t>lharris</w:t>
                            </w:r>
                            <w:r w:rsidRPr="00005F7F">
                              <w:rPr>
                                <w:b/>
                                <w:sz w:val="24"/>
                                <w:szCs w:val="24"/>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 xml:space="preserve">Email queries to: </w:t>
                      </w:r>
                      <w:r w:rsidR="008915EF">
                        <w:rPr>
                          <w:b/>
                          <w:sz w:val="24"/>
                          <w:szCs w:val="24"/>
                        </w:rPr>
                        <w:t>lharris</w:t>
                      </w:r>
                      <w:r w:rsidRPr="00005F7F">
                        <w:rPr>
                          <w:b/>
                          <w:sz w:val="24"/>
                          <w:szCs w:val="24"/>
                        </w:rPr>
                        <w:t>@waseleyhills.worcs.sch.uk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185ABA">
        <w:t>Geography</w:t>
      </w:r>
      <w:r>
        <w:tab/>
      </w:r>
    </w:p>
    <w:p w:rsidR="005C2014" w:rsidRDefault="005C2014">
      <w:r>
        <w:t>Teacher:</w:t>
      </w:r>
      <w:r w:rsidR="00185ABA">
        <w:t xml:space="preserve">  </w:t>
      </w:r>
      <w:r w:rsidR="00185ABA">
        <w:tab/>
      </w:r>
      <w:r w:rsidR="008915EF">
        <w:t>LH and NB</w:t>
      </w:r>
    </w:p>
    <w:p w:rsidR="005C2014" w:rsidRDefault="005C2014">
      <w:r>
        <w:t>Year:</w:t>
      </w:r>
      <w:r w:rsidR="00572859">
        <w:tab/>
        <w:t>9</w:t>
      </w:r>
      <w:r w:rsidR="00185ABA">
        <w:tab/>
      </w:r>
      <w:r w:rsidR="00772CBF">
        <w:tab/>
      </w:r>
      <w:r w:rsidR="00772CBF">
        <w:tab/>
        <w:t>Topic/theme:</w:t>
      </w:r>
      <w:r w:rsidR="00185ABA">
        <w:t xml:space="preserve">  </w:t>
      </w:r>
      <w:r w:rsidR="00572859">
        <w:t>Living world</w:t>
      </w:r>
    </w:p>
    <w:p w:rsidR="007A1602" w:rsidRPr="00C75043" w:rsidRDefault="007A1602" w:rsidP="007A1602">
      <w:pPr>
        <w:rPr>
          <w:rFonts w:ascii="Segoe UI" w:hAnsi="Segoe UI" w:cs="Segoe UI"/>
          <w:color w:val="201F1E"/>
          <w:sz w:val="23"/>
          <w:szCs w:val="23"/>
          <w:shd w:val="clear" w:color="auto" w:fill="FFFFFF"/>
        </w:rPr>
      </w:pPr>
      <w:r>
        <w:rPr>
          <w:b/>
          <w:highlight w:val="yellow"/>
        </w:rPr>
        <w:t xml:space="preserve">OPTIONAL: There are some interesting documentaries here:  </w:t>
      </w:r>
      <w:hyperlink r:id="rId8" w:history="1">
        <w:r w:rsidRPr="00704F92">
          <w:rPr>
            <w:rStyle w:val="Hyperlink"/>
            <w:rFonts w:ascii="Segoe UI" w:hAnsi="Segoe UI" w:cs="Segoe UI"/>
            <w:sz w:val="23"/>
            <w:szCs w:val="23"/>
            <w:shd w:val="clear" w:color="auto" w:fill="FFFFFF"/>
          </w:rPr>
          <w:t>https://m.youtube.com/playlist?list=PLvahqwMqN4M0GRkZY8WkLZMb6Z-W7qbLA</w:t>
        </w:r>
      </w:hyperlink>
    </w:p>
    <w:tbl>
      <w:tblPr>
        <w:tblStyle w:val="TableGrid"/>
        <w:tblW w:w="15526" w:type="dxa"/>
        <w:tblLook w:val="04A0" w:firstRow="1" w:lastRow="0" w:firstColumn="1" w:lastColumn="0" w:noHBand="0" w:noVBand="1"/>
      </w:tblPr>
      <w:tblGrid>
        <w:gridCol w:w="939"/>
        <w:gridCol w:w="4402"/>
        <w:gridCol w:w="4868"/>
        <w:gridCol w:w="5317"/>
      </w:tblGrid>
      <w:tr w:rsidR="00B93D94" w:rsidTr="007A1602">
        <w:trPr>
          <w:trHeight w:val="611"/>
        </w:trPr>
        <w:tc>
          <w:tcPr>
            <w:tcW w:w="939" w:type="dxa"/>
          </w:tcPr>
          <w:p w:rsidR="005C2014" w:rsidRDefault="005C2014">
            <w:bookmarkStart w:id="0" w:name="_GoBack"/>
            <w:bookmarkEnd w:id="0"/>
            <w:r>
              <w:t xml:space="preserve">Lesson </w:t>
            </w:r>
          </w:p>
        </w:tc>
        <w:tc>
          <w:tcPr>
            <w:tcW w:w="4402" w:type="dxa"/>
          </w:tcPr>
          <w:p w:rsidR="005C2014" w:rsidRDefault="005C2014" w:rsidP="005C2014">
            <w:r>
              <w:t>What you need to take fr</w:t>
            </w:r>
            <w:r w:rsidR="00E30D30">
              <w:t>o</w:t>
            </w:r>
            <w:r>
              <w:t xml:space="preserve">m this lesson </w:t>
            </w:r>
          </w:p>
        </w:tc>
        <w:tc>
          <w:tcPr>
            <w:tcW w:w="4868" w:type="dxa"/>
          </w:tcPr>
          <w:p w:rsidR="005C2014" w:rsidRDefault="005C2014">
            <w:r>
              <w:t>Resource to use or hyperlink</w:t>
            </w:r>
          </w:p>
        </w:tc>
        <w:tc>
          <w:tcPr>
            <w:tcW w:w="5317" w:type="dxa"/>
          </w:tcPr>
          <w:p w:rsidR="005C2014" w:rsidRDefault="005C2014">
            <w:r>
              <w:t xml:space="preserve">Suggested task </w:t>
            </w:r>
          </w:p>
        </w:tc>
      </w:tr>
      <w:tr w:rsidR="00B93D94" w:rsidTr="007A1602">
        <w:trPr>
          <w:trHeight w:val="1443"/>
        </w:trPr>
        <w:tc>
          <w:tcPr>
            <w:tcW w:w="939" w:type="dxa"/>
          </w:tcPr>
          <w:p w:rsidR="005C2014" w:rsidRDefault="005C2014" w:rsidP="005C2014">
            <w:pPr>
              <w:jc w:val="center"/>
            </w:pPr>
            <w:r>
              <w:t>1</w:t>
            </w:r>
          </w:p>
        </w:tc>
        <w:tc>
          <w:tcPr>
            <w:tcW w:w="4402" w:type="dxa"/>
          </w:tcPr>
          <w:p w:rsidR="005C2014" w:rsidRDefault="00DB4640">
            <w:r>
              <w:t>To be able to explain the economic development opportunities in the Western Desert and the challenges of living in the Western Desert, USA</w:t>
            </w:r>
          </w:p>
        </w:tc>
        <w:tc>
          <w:tcPr>
            <w:tcW w:w="4868" w:type="dxa"/>
          </w:tcPr>
          <w:p w:rsidR="005C2014" w:rsidRDefault="00185ABA">
            <w:r>
              <w:t>VLE</w:t>
            </w:r>
            <w:r w:rsidR="00572859">
              <w:t xml:space="preserve"> (Paper 1: Section B: Living Wold)</w:t>
            </w:r>
          </w:p>
          <w:p w:rsidR="00572859" w:rsidRDefault="00572859">
            <w:r>
              <w:t xml:space="preserve">Revision </w:t>
            </w:r>
            <w:r w:rsidR="00DB4640">
              <w:t>6 Western Desert</w:t>
            </w:r>
          </w:p>
        </w:tc>
        <w:tc>
          <w:tcPr>
            <w:tcW w:w="5317" w:type="dxa"/>
          </w:tcPr>
          <w:p w:rsidR="005C2014" w:rsidRDefault="00572859" w:rsidP="00572859">
            <w:r>
              <w:t>Complete all the tasks, including the optional tasks.</w:t>
            </w:r>
            <w:r w:rsidR="00185ABA">
              <w:t xml:space="preserve"> </w:t>
            </w:r>
          </w:p>
        </w:tc>
      </w:tr>
      <w:tr w:rsidR="00B93D94" w:rsidTr="007A1602">
        <w:trPr>
          <w:trHeight w:val="1541"/>
        </w:trPr>
        <w:tc>
          <w:tcPr>
            <w:tcW w:w="939" w:type="dxa"/>
          </w:tcPr>
          <w:p w:rsidR="00185ABA" w:rsidRDefault="00185ABA" w:rsidP="005C2014">
            <w:pPr>
              <w:jc w:val="center"/>
            </w:pPr>
            <w:r>
              <w:t>2</w:t>
            </w:r>
          </w:p>
        </w:tc>
        <w:tc>
          <w:tcPr>
            <w:tcW w:w="4402" w:type="dxa"/>
          </w:tcPr>
          <w:p w:rsidR="00185ABA" w:rsidRDefault="00DB4640" w:rsidP="00875BC3">
            <w:r>
              <w:t>Know what desertification is.</w:t>
            </w:r>
          </w:p>
          <w:p w:rsidR="00DB4640" w:rsidRDefault="00DB4640" w:rsidP="00875BC3">
            <w:r>
              <w:t>Understand the causes of desertification.</w:t>
            </w:r>
          </w:p>
          <w:p w:rsidR="00DB4640" w:rsidRDefault="00DB4640" w:rsidP="00875BC3">
            <w:r>
              <w:t>Know how strategies reduce the effects of desertification.</w:t>
            </w:r>
          </w:p>
        </w:tc>
        <w:tc>
          <w:tcPr>
            <w:tcW w:w="4868" w:type="dxa"/>
          </w:tcPr>
          <w:p w:rsidR="00572859" w:rsidRDefault="00572859" w:rsidP="00572859">
            <w:r>
              <w:t>VLE (Paper 1: Section B: Living Wold)</w:t>
            </w:r>
          </w:p>
          <w:p w:rsidR="00185ABA" w:rsidRDefault="00572859" w:rsidP="00572859">
            <w:r>
              <w:t xml:space="preserve">Revision </w:t>
            </w:r>
            <w:r w:rsidR="00DB4640">
              <w:t>7 Desertification</w:t>
            </w:r>
          </w:p>
        </w:tc>
        <w:tc>
          <w:tcPr>
            <w:tcW w:w="5317" w:type="dxa"/>
          </w:tcPr>
          <w:p w:rsidR="00185ABA" w:rsidRDefault="00572859" w:rsidP="00875BC3">
            <w:r>
              <w:t>Complete all the tasks, including the optional tasks.</w:t>
            </w:r>
          </w:p>
        </w:tc>
      </w:tr>
      <w:tr w:rsidR="00B93D94" w:rsidTr="007A1602">
        <w:trPr>
          <w:trHeight w:val="1541"/>
        </w:trPr>
        <w:tc>
          <w:tcPr>
            <w:tcW w:w="939" w:type="dxa"/>
          </w:tcPr>
          <w:p w:rsidR="00185ABA" w:rsidRDefault="00185ABA" w:rsidP="005C2014">
            <w:pPr>
              <w:jc w:val="center"/>
            </w:pPr>
            <w:r>
              <w:t>3</w:t>
            </w:r>
          </w:p>
        </w:tc>
        <w:tc>
          <w:tcPr>
            <w:tcW w:w="4402" w:type="dxa"/>
          </w:tcPr>
          <w:p w:rsidR="00185ABA" w:rsidRDefault="00B93D94" w:rsidP="00572859">
            <w:r>
              <w:t>Know</w:t>
            </w:r>
            <w:r w:rsidR="005824B4">
              <w:t xml:space="preserve"> the key terms in Section B: Living World unit of work.</w:t>
            </w:r>
          </w:p>
        </w:tc>
        <w:tc>
          <w:tcPr>
            <w:tcW w:w="4868" w:type="dxa"/>
          </w:tcPr>
          <w:p w:rsidR="00185ABA" w:rsidRDefault="005824B4" w:rsidP="00572859">
            <w:r>
              <w:t>Your completed homework tasks.</w:t>
            </w:r>
          </w:p>
          <w:p w:rsidR="005824B4" w:rsidRDefault="005824B4" w:rsidP="00572859">
            <w:r>
              <w:t>Your exercise book.</w:t>
            </w:r>
          </w:p>
        </w:tc>
        <w:tc>
          <w:tcPr>
            <w:tcW w:w="5317" w:type="dxa"/>
          </w:tcPr>
          <w:p w:rsidR="00185ABA" w:rsidRDefault="005824B4" w:rsidP="005824B4">
            <w:pPr>
              <w:pStyle w:val="ListParagraph"/>
              <w:numPr>
                <w:ilvl w:val="0"/>
                <w:numId w:val="2"/>
              </w:numPr>
            </w:pPr>
            <w:r>
              <w:t xml:space="preserve"> Start at the beginning of this unit of work and highlight all the key terms. Your first one will be ECOSYSTEMS.</w:t>
            </w:r>
          </w:p>
          <w:p w:rsidR="005824B4" w:rsidRDefault="005824B4" w:rsidP="005824B4">
            <w:pPr>
              <w:pStyle w:val="ListParagraph"/>
              <w:numPr>
                <w:ilvl w:val="0"/>
                <w:numId w:val="2"/>
              </w:numPr>
            </w:pPr>
            <w:r>
              <w:t>Create a set of flashcards or a glossary (list of key terms and their definitions) so you can use them to revise for your end of unit assessment/mock exams</w:t>
            </w:r>
          </w:p>
          <w:p w:rsidR="005824B4" w:rsidRDefault="005824B4" w:rsidP="005824B4">
            <w:pPr>
              <w:ind w:left="360"/>
            </w:pPr>
          </w:p>
        </w:tc>
      </w:tr>
      <w:tr w:rsidR="00B93D94" w:rsidTr="007A1602">
        <w:trPr>
          <w:trHeight w:val="1443"/>
        </w:trPr>
        <w:tc>
          <w:tcPr>
            <w:tcW w:w="939" w:type="dxa"/>
          </w:tcPr>
          <w:p w:rsidR="00185ABA" w:rsidRDefault="00185ABA" w:rsidP="005C2014">
            <w:pPr>
              <w:jc w:val="center"/>
            </w:pPr>
            <w:r>
              <w:t>4</w:t>
            </w:r>
          </w:p>
        </w:tc>
        <w:tc>
          <w:tcPr>
            <w:tcW w:w="4402" w:type="dxa"/>
          </w:tcPr>
          <w:p w:rsidR="00185ABA" w:rsidRDefault="00B93D94" w:rsidP="00875BC3">
            <w:r>
              <w:t>Know</w:t>
            </w:r>
            <w:r w:rsidR="005824B4">
              <w:t xml:space="preserve"> the key information for each case study in the Section B: Living world unit of work</w:t>
            </w:r>
          </w:p>
        </w:tc>
        <w:tc>
          <w:tcPr>
            <w:tcW w:w="4868" w:type="dxa"/>
          </w:tcPr>
          <w:p w:rsidR="005824B4" w:rsidRDefault="005824B4" w:rsidP="005824B4">
            <w:r>
              <w:t>Your completed homework tasks.</w:t>
            </w:r>
          </w:p>
          <w:p w:rsidR="00185ABA" w:rsidRDefault="005824B4" w:rsidP="005824B4">
            <w:r>
              <w:t>Your exercise book.</w:t>
            </w:r>
          </w:p>
        </w:tc>
        <w:tc>
          <w:tcPr>
            <w:tcW w:w="5317" w:type="dxa"/>
          </w:tcPr>
          <w:p w:rsidR="00185ABA" w:rsidRDefault="005824B4" w:rsidP="005824B4">
            <w:r>
              <w:t>Create a summary page of information for:</w:t>
            </w:r>
          </w:p>
          <w:p w:rsidR="005824B4" w:rsidRDefault="005824B4" w:rsidP="005824B4">
            <w:pPr>
              <w:pStyle w:val="ListParagraph"/>
              <w:numPr>
                <w:ilvl w:val="0"/>
                <w:numId w:val="4"/>
              </w:numPr>
            </w:pPr>
            <w:r>
              <w:t>Epping Forest</w:t>
            </w:r>
          </w:p>
          <w:p w:rsidR="005824B4" w:rsidRDefault="005824B4" w:rsidP="005824B4">
            <w:pPr>
              <w:pStyle w:val="ListParagraph"/>
              <w:numPr>
                <w:ilvl w:val="0"/>
                <w:numId w:val="4"/>
              </w:numPr>
            </w:pPr>
            <w:r>
              <w:t>Malaysia tropical rainforest</w:t>
            </w:r>
          </w:p>
          <w:p w:rsidR="005824B4" w:rsidRDefault="00B93D94" w:rsidP="005824B4">
            <w:pPr>
              <w:pStyle w:val="ListParagraph"/>
              <w:numPr>
                <w:ilvl w:val="0"/>
                <w:numId w:val="4"/>
              </w:numPr>
            </w:pPr>
            <w:r>
              <w:t>The Western Desert USA</w:t>
            </w:r>
          </w:p>
          <w:p w:rsidR="00B93D94" w:rsidRDefault="00B93D94" w:rsidP="005824B4">
            <w:pPr>
              <w:pStyle w:val="ListParagraph"/>
              <w:numPr>
                <w:ilvl w:val="0"/>
                <w:numId w:val="4"/>
              </w:numPr>
            </w:pPr>
            <w:r>
              <w:t>The Sahel (desertification example)</w:t>
            </w:r>
          </w:p>
        </w:tc>
      </w:tr>
      <w:tr w:rsidR="00B93D94" w:rsidTr="007A1602">
        <w:trPr>
          <w:trHeight w:val="1639"/>
        </w:trPr>
        <w:tc>
          <w:tcPr>
            <w:tcW w:w="939" w:type="dxa"/>
          </w:tcPr>
          <w:p w:rsidR="00185ABA" w:rsidRDefault="00185ABA" w:rsidP="005C2014">
            <w:pPr>
              <w:jc w:val="center"/>
            </w:pPr>
            <w:r>
              <w:lastRenderedPageBreak/>
              <w:t>5</w:t>
            </w:r>
          </w:p>
        </w:tc>
        <w:tc>
          <w:tcPr>
            <w:tcW w:w="4402" w:type="dxa"/>
          </w:tcPr>
          <w:p w:rsidR="00185ABA" w:rsidRDefault="00B93D94" w:rsidP="00875BC3">
            <w:r>
              <w:t>Check your understanding of Section B: Living World – key terms, concepts and case studies.</w:t>
            </w:r>
          </w:p>
        </w:tc>
        <w:tc>
          <w:tcPr>
            <w:tcW w:w="4868" w:type="dxa"/>
          </w:tcPr>
          <w:p w:rsidR="00185ABA" w:rsidRDefault="00B93D94" w:rsidP="00572859">
            <w:r>
              <w:t>Revision 5 and 9 in this section:</w:t>
            </w:r>
          </w:p>
          <w:p w:rsidR="00B93D94" w:rsidRDefault="00B93D94" w:rsidP="00572859">
            <w:r>
              <w:rPr>
                <w:noProof/>
              </w:rPr>
              <w:drawing>
                <wp:inline distT="0" distB="0" distL="0" distR="0" wp14:anchorId="071E34F8" wp14:editId="178778EE">
                  <wp:extent cx="2954216" cy="146280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9130" cy="1475138"/>
                          </a:xfrm>
                          <a:prstGeom prst="rect">
                            <a:avLst/>
                          </a:prstGeom>
                        </pic:spPr>
                      </pic:pic>
                    </a:graphicData>
                  </a:graphic>
                </wp:inline>
              </w:drawing>
            </w:r>
          </w:p>
        </w:tc>
        <w:tc>
          <w:tcPr>
            <w:tcW w:w="5317" w:type="dxa"/>
          </w:tcPr>
          <w:p w:rsidR="00B93D94" w:rsidRDefault="00B93D94" w:rsidP="00B93D94">
            <w:pPr>
              <w:pStyle w:val="ListParagraph"/>
              <w:numPr>
                <w:ilvl w:val="0"/>
                <w:numId w:val="5"/>
              </w:numPr>
            </w:pPr>
            <w:r>
              <w:t>If you have a printer, you can print off the Living World dominoes (do them 16 to a page to save your printer cartridge) and play them.  If you don’t have a printer, use your flashcards to test yourself on the key terms.</w:t>
            </w:r>
          </w:p>
          <w:p w:rsidR="00B93D94" w:rsidRDefault="00B93D94" w:rsidP="00B93D94">
            <w:pPr>
              <w:pStyle w:val="ListParagraph"/>
              <w:numPr>
                <w:ilvl w:val="0"/>
                <w:numId w:val="5"/>
              </w:numPr>
            </w:pPr>
            <w:r>
              <w:t xml:space="preserve">Test yourself using Revision 9: Living world revision quiz.  </w:t>
            </w:r>
          </w:p>
          <w:p w:rsidR="00B93D94" w:rsidRDefault="00B93D94" w:rsidP="00B93D94">
            <w:pPr>
              <w:pStyle w:val="ListParagraph"/>
              <w:numPr>
                <w:ilvl w:val="0"/>
                <w:numId w:val="5"/>
              </w:numPr>
            </w:pPr>
            <w:r>
              <w:t>Use your book to check your answers.</w:t>
            </w:r>
          </w:p>
          <w:p w:rsidR="00B93D94" w:rsidRDefault="00B93D94" w:rsidP="00B93D94">
            <w:pPr>
              <w:pStyle w:val="ListParagraph"/>
              <w:numPr>
                <w:ilvl w:val="0"/>
                <w:numId w:val="5"/>
              </w:numPr>
            </w:pPr>
            <w:r>
              <w:t xml:space="preserve">Highlight in your book and on your homework tasks any areas that you were not so good at so you know you have to revise that more for your end of unit assessments/mock exams when we’re back in school. </w:t>
            </w:r>
          </w:p>
        </w:tc>
      </w:tr>
    </w:tbl>
    <w:p w:rsidR="005C2014" w:rsidRDefault="005C2014">
      <w:pPr>
        <w:rPr>
          <w:rStyle w:val="Hyperlink"/>
        </w:rPr>
      </w:pPr>
      <w:r>
        <w:t xml:space="preserve">Don’t forget you can access the school drives and resources form the school website: </w:t>
      </w:r>
      <w:hyperlink r:id="rId10" w:history="1">
        <w:r>
          <w:rPr>
            <w:rStyle w:val="Hyperlink"/>
          </w:rPr>
          <w:t>https://www.waseleyhills.worcs.sch.uk/</w:t>
        </w:r>
      </w:hyperlink>
    </w:p>
    <w:p w:rsidR="00436DBC" w:rsidRDefault="00436DBC">
      <w:pPr>
        <w:rPr>
          <w:rStyle w:val="Hyperlink"/>
        </w:rPr>
      </w:pPr>
    </w:p>
    <w:sectPr w:rsidR="00436DBC" w:rsidSect="005C20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00" w:rsidRDefault="00DA2900" w:rsidP="00DA2900">
      <w:pPr>
        <w:spacing w:after="0" w:line="240" w:lineRule="auto"/>
      </w:pPr>
      <w:r>
        <w:separator/>
      </w:r>
    </w:p>
  </w:endnote>
  <w:endnote w:type="continuationSeparator" w:id="0">
    <w:p w:rsidR="00DA2900" w:rsidRDefault="00DA2900" w:rsidP="00DA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00" w:rsidRDefault="00DA2900" w:rsidP="00DA2900">
      <w:pPr>
        <w:spacing w:after="0" w:line="240" w:lineRule="auto"/>
      </w:pPr>
      <w:r>
        <w:separator/>
      </w:r>
    </w:p>
  </w:footnote>
  <w:footnote w:type="continuationSeparator" w:id="0">
    <w:p w:rsidR="00DA2900" w:rsidRDefault="00DA2900" w:rsidP="00DA2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246"/>
    <w:multiLevelType w:val="hybridMultilevel"/>
    <w:tmpl w:val="14E4B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802FC"/>
    <w:multiLevelType w:val="hybridMultilevel"/>
    <w:tmpl w:val="25244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C7889"/>
    <w:multiLevelType w:val="hybridMultilevel"/>
    <w:tmpl w:val="CEC86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F4123"/>
    <w:multiLevelType w:val="hybridMultilevel"/>
    <w:tmpl w:val="F08A7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14"/>
    <w:rsid w:val="00005F7F"/>
    <w:rsid w:val="00062625"/>
    <w:rsid w:val="000D66CC"/>
    <w:rsid w:val="00117936"/>
    <w:rsid w:val="00185ABA"/>
    <w:rsid w:val="00187F55"/>
    <w:rsid w:val="001C45CD"/>
    <w:rsid w:val="00234EF1"/>
    <w:rsid w:val="00261449"/>
    <w:rsid w:val="0027409F"/>
    <w:rsid w:val="00436DBC"/>
    <w:rsid w:val="00531BCD"/>
    <w:rsid w:val="00551ADB"/>
    <w:rsid w:val="00572859"/>
    <w:rsid w:val="005824B4"/>
    <w:rsid w:val="005C00EF"/>
    <w:rsid w:val="005C2014"/>
    <w:rsid w:val="005E0023"/>
    <w:rsid w:val="00772CBF"/>
    <w:rsid w:val="007A1602"/>
    <w:rsid w:val="007A77F7"/>
    <w:rsid w:val="00876613"/>
    <w:rsid w:val="008915EF"/>
    <w:rsid w:val="008942FE"/>
    <w:rsid w:val="009651A3"/>
    <w:rsid w:val="00A24991"/>
    <w:rsid w:val="00AF3F0B"/>
    <w:rsid w:val="00B93D94"/>
    <w:rsid w:val="00C47238"/>
    <w:rsid w:val="00CE0732"/>
    <w:rsid w:val="00DA2900"/>
    <w:rsid w:val="00DB4640"/>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65F443-82DA-4B28-9D08-CAD8EEF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rsid w:val="007A1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eader">
    <w:name w:val="header"/>
    <w:basedOn w:val="Normal"/>
    <w:link w:val="HeaderChar"/>
    <w:uiPriority w:val="99"/>
    <w:unhideWhenUsed/>
    <w:rsid w:val="00DA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00"/>
  </w:style>
  <w:style w:type="paragraph" w:styleId="Footer">
    <w:name w:val="footer"/>
    <w:basedOn w:val="Normal"/>
    <w:link w:val="FooterChar"/>
    <w:uiPriority w:val="99"/>
    <w:unhideWhenUsed/>
    <w:rsid w:val="00DA2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00"/>
  </w:style>
  <w:style w:type="character" w:styleId="UnresolvedMention">
    <w:name w:val="Unresolved Mention"/>
    <w:basedOn w:val="DefaultParagraphFont"/>
    <w:uiPriority w:val="99"/>
    <w:semiHidden/>
    <w:unhideWhenUsed/>
    <w:rsid w:val="00B9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playlist?list=PLvahqwMqN4M0GRkZY8WkLZMb6Z-W7qbL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aseleyhills.worcs.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Eversheds Sutherland</cp:lastModifiedBy>
  <cp:revision>5</cp:revision>
  <cp:lastPrinted>2020-03-13T16:13:00Z</cp:lastPrinted>
  <dcterms:created xsi:type="dcterms:W3CDTF">2020-05-04T07:52:00Z</dcterms:created>
  <dcterms:modified xsi:type="dcterms:W3CDTF">2020-05-04T08:34:00Z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