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348C63E" w:rsidR="00E66558" w:rsidRDefault="00B24564">
      <w:pPr>
        <w:pStyle w:val="Heading1"/>
      </w:pPr>
      <w:bookmarkStart w:id="0" w:name="_Toc400361362"/>
      <w:bookmarkStart w:id="1" w:name="_Toc443397153"/>
      <w:bookmarkStart w:id="2" w:name="_Toc357771638"/>
      <w:bookmarkStart w:id="3" w:name="_Toc346793416"/>
      <w:bookmarkStart w:id="4" w:name="_Toc328122777"/>
      <w:r>
        <w:t xml:space="preserve">Waseley Hills High School: </w:t>
      </w:r>
      <w:r w:rsidR="009D71E8">
        <w:t xml:space="preserve">Pupil </w:t>
      </w:r>
      <w:r w:rsidR="007120B8">
        <w:t>P</w:t>
      </w:r>
      <w:r w:rsidR="009D71E8">
        <w:t xml:space="preserve">remium </w:t>
      </w:r>
      <w:r w:rsidR="007120B8">
        <w:t>S</w:t>
      </w:r>
      <w:r w:rsidR="009D71E8">
        <w:t xml:space="preserve">trategy </w:t>
      </w:r>
      <w:r w:rsidR="007120B8">
        <w:t>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686A6055" w14:textId="77777777" w:rsidR="00566D90" w:rsidRPr="00566D90" w:rsidRDefault="00566D90" w:rsidP="00566D90"/>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276"/>
        <w:gridCol w:w="3074"/>
      </w:tblGrid>
      <w:tr w:rsidR="00E66558" w14:paraId="2A7D54B7"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1D077D7" w:rsidR="00E66558" w:rsidRPr="00A50F03" w:rsidRDefault="00F62162">
            <w:pPr>
              <w:pStyle w:val="TableRow"/>
              <w:rPr>
                <w:color w:val="auto"/>
              </w:rPr>
            </w:pPr>
            <w:r>
              <w:rPr>
                <w:color w:val="auto"/>
              </w:rPr>
              <w:t xml:space="preserve">Waseley Hills High School </w:t>
            </w:r>
          </w:p>
        </w:tc>
      </w:tr>
      <w:tr w:rsidR="00E66558" w14:paraId="2A7D54BD"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7A4D79" w:rsidRDefault="009D71E8">
            <w:pPr>
              <w:pStyle w:val="TableRow"/>
            </w:pPr>
            <w:r w:rsidRPr="007A4D79">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7C45705" w:rsidR="00E66558" w:rsidRPr="00A40692" w:rsidRDefault="00662513">
            <w:pPr>
              <w:pStyle w:val="TableRow"/>
              <w:rPr>
                <w:color w:val="auto"/>
              </w:rPr>
            </w:pPr>
            <w:r w:rsidRPr="0070458A">
              <w:rPr>
                <w:color w:val="auto"/>
              </w:rPr>
              <w:t>78</w:t>
            </w:r>
            <w:r w:rsidR="00571AD3" w:rsidRPr="0070458A">
              <w:rPr>
                <w:color w:val="auto"/>
              </w:rPr>
              <w:t>2</w:t>
            </w:r>
          </w:p>
        </w:tc>
      </w:tr>
      <w:tr w:rsidR="00E66558" w14:paraId="2A7D54C0"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7A4D79" w:rsidRDefault="009D71E8">
            <w:pPr>
              <w:pStyle w:val="TableRow"/>
            </w:pPr>
            <w:r w:rsidRPr="007A4D79">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408A992" w:rsidR="00E66558" w:rsidRPr="00A40692" w:rsidRDefault="00571AD3">
            <w:pPr>
              <w:pStyle w:val="TableRow"/>
              <w:rPr>
                <w:color w:val="auto"/>
              </w:rPr>
            </w:pPr>
            <w:r>
              <w:rPr>
                <w:color w:val="auto"/>
              </w:rPr>
              <w:t>23</w:t>
            </w:r>
            <w:r w:rsidR="009C4114" w:rsidRPr="00A40692">
              <w:rPr>
                <w:color w:val="auto"/>
              </w:rPr>
              <w:t xml:space="preserve">% </w:t>
            </w:r>
            <w:r w:rsidR="00F44470" w:rsidRPr="00A40692">
              <w:rPr>
                <w:color w:val="auto"/>
              </w:rPr>
              <w:t>(</w:t>
            </w:r>
            <w:r w:rsidR="00EC3C9D" w:rsidRPr="00A40692">
              <w:rPr>
                <w:color w:val="auto"/>
              </w:rPr>
              <w:t>17</w:t>
            </w:r>
            <w:r w:rsidR="00104A20">
              <w:rPr>
                <w:color w:val="auto"/>
              </w:rPr>
              <w:t>7</w:t>
            </w:r>
            <w:r w:rsidR="00F44470" w:rsidRPr="00A40692">
              <w:rPr>
                <w:color w:val="auto"/>
              </w:rPr>
              <w:t>)</w:t>
            </w:r>
          </w:p>
        </w:tc>
      </w:tr>
      <w:tr w:rsidR="00E66558" w14:paraId="2A7D54C3"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97B75" w14:textId="128E9B5C" w:rsidR="008A2142" w:rsidRPr="00A50F03" w:rsidRDefault="00C716C5">
            <w:pPr>
              <w:pStyle w:val="TableRow"/>
              <w:rPr>
                <w:color w:val="auto"/>
              </w:rPr>
            </w:pPr>
            <w:r w:rsidRPr="00A50F03">
              <w:rPr>
                <w:color w:val="auto"/>
              </w:rPr>
              <w:t>2021</w:t>
            </w:r>
            <w:r w:rsidR="00D16F3C" w:rsidRPr="00A50F03">
              <w:rPr>
                <w:color w:val="auto"/>
              </w:rPr>
              <w:t>/</w:t>
            </w:r>
            <w:r w:rsidR="00075641" w:rsidRPr="00A50F03">
              <w:rPr>
                <w:color w:val="auto"/>
              </w:rPr>
              <w:t xml:space="preserve">2022 </w:t>
            </w:r>
          </w:p>
          <w:p w14:paraId="2A7D54C2" w14:textId="6021994C" w:rsidR="00E66558" w:rsidRPr="00A50F03" w:rsidRDefault="00075641">
            <w:pPr>
              <w:pStyle w:val="TableRow"/>
              <w:rPr>
                <w:color w:val="auto"/>
              </w:rPr>
            </w:pPr>
            <w:r w:rsidRPr="00A50F03">
              <w:rPr>
                <w:color w:val="auto"/>
              </w:rPr>
              <w:t xml:space="preserve">to </w:t>
            </w:r>
            <w:r w:rsidR="00C716C5" w:rsidRPr="00A50F03">
              <w:rPr>
                <w:color w:val="auto"/>
              </w:rPr>
              <w:t>2024</w:t>
            </w:r>
            <w:r w:rsidR="00D16F3C" w:rsidRPr="00A50F03">
              <w:rPr>
                <w:color w:val="auto"/>
              </w:rPr>
              <w:t>/</w:t>
            </w:r>
            <w:r w:rsidRPr="00A50F03">
              <w:rPr>
                <w:color w:val="auto"/>
              </w:rPr>
              <w:t>2025</w:t>
            </w:r>
          </w:p>
        </w:tc>
      </w:tr>
      <w:tr w:rsidR="00E66558" w14:paraId="2A7D54C6"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16F1C9E" w:rsidR="00E66558" w:rsidRPr="00A50F03" w:rsidRDefault="00833B17">
            <w:pPr>
              <w:pStyle w:val="TableRow"/>
              <w:rPr>
                <w:color w:val="auto"/>
              </w:rPr>
            </w:pPr>
            <w:r w:rsidRPr="00A50F03">
              <w:rPr>
                <w:color w:val="auto"/>
              </w:rPr>
              <w:t>Dec</w:t>
            </w:r>
            <w:r w:rsidR="00C716C5" w:rsidRPr="00A50F03">
              <w:rPr>
                <w:color w:val="auto"/>
              </w:rPr>
              <w:t>ember 202</w:t>
            </w:r>
            <w:r w:rsidR="009D09B0">
              <w:rPr>
                <w:color w:val="auto"/>
              </w:rPr>
              <w:t>2</w:t>
            </w:r>
          </w:p>
        </w:tc>
      </w:tr>
      <w:tr w:rsidR="00E66558" w14:paraId="2A7D54C9"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9D141C4" w:rsidR="00E66558" w:rsidRPr="00A50F03" w:rsidRDefault="00C716C5">
            <w:pPr>
              <w:pStyle w:val="TableRow"/>
              <w:rPr>
                <w:color w:val="auto"/>
              </w:rPr>
            </w:pPr>
            <w:r w:rsidRPr="00A50F03">
              <w:rPr>
                <w:color w:val="auto"/>
              </w:rPr>
              <w:t>July 202</w:t>
            </w:r>
            <w:r w:rsidR="009D09B0">
              <w:rPr>
                <w:color w:val="auto"/>
              </w:rPr>
              <w:t>3</w:t>
            </w:r>
          </w:p>
        </w:tc>
      </w:tr>
      <w:tr w:rsidR="00E66558" w14:paraId="2A7D54CC"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85ADF96" w:rsidR="00E66558" w:rsidRPr="00A50F03" w:rsidRDefault="009D09B0">
            <w:pPr>
              <w:pStyle w:val="TableRow"/>
              <w:rPr>
                <w:color w:val="auto"/>
              </w:rPr>
            </w:pPr>
            <w:r>
              <w:rPr>
                <w:color w:val="auto"/>
              </w:rPr>
              <w:t xml:space="preserve">Mr D </w:t>
            </w:r>
            <w:proofErr w:type="spellStart"/>
            <w:r>
              <w:rPr>
                <w:color w:val="auto"/>
              </w:rPr>
              <w:t>Belshaw</w:t>
            </w:r>
            <w:proofErr w:type="spellEnd"/>
            <w:r>
              <w:rPr>
                <w:color w:val="auto"/>
              </w:rPr>
              <w:t>, Principal</w:t>
            </w:r>
            <w:r w:rsidR="00F61B97">
              <w:rPr>
                <w:color w:val="auto"/>
              </w:rPr>
              <w:t xml:space="preserve"> </w:t>
            </w:r>
          </w:p>
        </w:tc>
      </w:tr>
      <w:tr w:rsidR="00E66558" w14:paraId="2A7D54CF"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C8F2A0F" w:rsidR="00E66558" w:rsidRPr="00A50F03" w:rsidRDefault="009D09B0">
            <w:pPr>
              <w:pStyle w:val="TableRow"/>
              <w:rPr>
                <w:color w:val="auto"/>
              </w:rPr>
            </w:pPr>
            <w:r>
              <w:rPr>
                <w:color w:val="auto"/>
              </w:rPr>
              <w:t xml:space="preserve">Miss S </w:t>
            </w:r>
            <w:proofErr w:type="spellStart"/>
            <w:r>
              <w:rPr>
                <w:color w:val="auto"/>
              </w:rPr>
              <w:t>Oakes,</w:t>
            </w:r>
            <w:proofErr w:type="spellEnd"/>
            <w:r>
              <w:rPr>
                <w:color w:val="auto"/>
              </w:rPr>
              <w:t xml:space="preserve"> Assistant </w:t>
            </w:r>
            <w:r>
              <w:rPr>
                <w:color w:val="auto"/>
              </w:rPr>
              <w:br/>
              <w:t>Principal</w:t>
            </w:r>
            <w:r w:rsidR="00F61B97">
              <w:rPr>
                <w:color w:val="auto"/>
              </w:rPr>
              <w:t xml:space="preserve"> </w:t>
            </w:r>
          </w:p>
        </w:tc>
      </w:tr>
      <w:tr w:rsidR="00E66558" w14:paraId="2A7D54D2"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775714" w:rsidRDefault="009D71E8">
            <w:pPr>
              <w:pStyle w:val="TableRow"/>
            </w:pPr>
            <w:r w:rsidRPr="00775714">
              <w:t xml:space="preserve">Governor </w:t>
            </w:r>
            <w:r w:rsidRPr="00775714">
              <w:rPr>
                <w:szCs w:val="22"/>
              </w:rPr>
              <w:t xml:space="preserve">/ Trustee </w:t>
            </w:r>
            <w:r w:rsidRPr="00775714">
              <w:t>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B4D68C6" w:rsidR="00E66558" w:rsidRPr="00775714" w:rsidRDefault="00E66558">
            <w:pPr>
              <w:pStyle w:val="TableRow"/>
              <w:rPr>
                <w:color w:val="auto"/>
              </w:rPr>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374"/>
        <w:gridCol w:w="3112"/>
      </w:tblGrid>
      <w:tr w:rsidR="00E66558" w14:paraId="2A7D54D6"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041DE9F" w:rsidR="00E66558" w:rsidRPr="006A7A1B" w:rsidRDefault="005301CD">
            <w:pPr>
              <w:pStyle w:val="TableRow"/>
              <w:rPr>
                <w:color w:val="auto"/>
                <w:highlight w:val="yellow"/>
              </w:rPr>
            </w:pPr>
            <w:r w:rsidRPr="001851F1">
              <w:rPr>
                <w:color w:val="000000"/>
              </w:rPr>
              <w:t>£</w:t>
            </w:r>
            <w:r w:rsidR="001851F1" w:rsidRPr="001851F1">
              <w:rPr>
                <w:color w:val="000000"/>
              </w:rPr>
              <w:t>162,465</w:t>
            </w:r>
          </w:p>
        </w:tc>
      </w:tr>
      <w:tr w:rsidR="00E66558" w14:paraId="2A7D54DC"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9EA256C" w:rsidR="00E66558" w:rsidRPr="006A7A1B" w:rsidRDefault="00307A89">
            <w:pPr>
              <w:pStyle w:val="TableRow"/>
              <w:rPr>
                <w:color w:val="auto"/>
                <w:highlight w:val="yellow"/>
              </w:rPr>
            </w:pPr>
            <w:r w:rsidRPr="00A47A76">
              <w:rPr>
                <w:color w:val="000000"/>
              </w:rPr>
              <w:t>£</w:t>
            </w:r>
            <w:r w:rsidR="00A47A76" w:rsidRPr="00A47A76">
              <w:rPr>
                <w:color w:val="000000"/>
              </w:rPr>
              <w:t>41,760</w:t>
            </w:r>
          </w:p>
        </w:tc>
      </w:tr>
      <w:tr w:rsidR="00E66558" w14:paraId="2A7D54DF"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F494033" w:rsidR="00E66558" w:rsidRPr="006A7A1B" w:rsidRDefault="00307A89">
            <w:pPr>
              <w:pStyle w:val="TableRow"/>
              <w:rPr>
                <w:color w:val="auto"/>
                <w:highlight w:val="yellow"/>
              </w:rPr>
            </w:pPr>
            <w:r w:rsidRPr="00A47A76">
              <w:rPr>
                <w:color w:val="auto"/>
              </w:rPr>
              <w:t xml:space="preserve">£0 </w:t>
            </w:r>
          </w:p>
        </w:tc>
      </w:tr>
      <w:tr w:rsidR="00E66558" w14:paraId="2A7D54E3" w14:textId="77777777" w:rsidTr="00713FC9">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966B026" w:rsidR="00E66558" w:rsidRPr="006A7A1B" w:rsidRDefault="009D09B0">
            <w:pPr>
              <w:pStyle w:val="TableRow"/>
              <w:rPr>
                <w:color w:val="auto"/>
                <w:highlight w:val="yellow"/>
              </w:rPr>
            </w:pPr>
            <w:r w:rsidRPr="00A47A76">
              <w:rPr>
                <w:color w:val="auto"/>
              </w:rPr>
              <w:t>£</w:t>
            </w:r>
            <w:r w:rsidR="00254984" w:rsidRPr="00254984">
              <w:rPr>
                <w:color w:val="auto"/>
              </w:rPr>
              <w:t>204,225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C91F3" w14:textId="3C562280" w:rsidR="008B57B9" w:rsidRPr="007120B8" w:rsidRDefault="008B57B9" w:rsidP="00F414EA">
            <w:pPr>
              <w:rPr>
                <w:b/>
                <w:bCs/>
                <w:color w:val="000000" w:themeColor="text1"/>
              </w:rPr>
            </w:pPr>
            <w:r w:rsidRPr="007120B8">
              <w:rPr>
                <w:b/>
                <w:bCs/>
                <w:color w:val="000000" w:themeColor="text1"/>
              </w:rPr>
              <w:t xml:space="preserve">CRST </w:t>
            </w:r>
            <w:r w:rsidR="004B2B24">
              <w:rPr>
                <w:b/>
                <w:bCs/>
                <w:color w:val="000000" w:themeColor="text1"/>
              </w:rPr>
              <w:t xml:space="preserve">Waseley Hills High School </w:t>
            </w:r>
            <w:r w:rsidRPr="007120B8">
              <w:rPr>
                <w:b/>
                <w:bCs/>
                <w:color w:val="000000" w:themeColor="text1"/>
              </w:rPr>
              <w:t>Disadvantaged and Vulnerable Strategy:</w:t>
            </w:r>
            <w:r w:rsidR="00FC56B4" w:rsidRPr="007120B8">
              <w:rPr>
                <w:b/>
                <w:bCs/>
                <w:color w:val="000000" w:themeColor="text1"/>
              </w:rPr>
              <w:t xml:space="preserve"> </w:t>
            </w:r>
            <w:r w:rsidRPr="007120B8">
              <w:rPr>
                <w:b/>
                <w:bCs/>
                <w:i/>
                <w:iCs/>
                <w:color w:val="000000" w:themeColor="text1"/>
              </w:rPr>
              <w:t>Making the difference for disadvantaged pupils</w:t>
            </w:r>
          </w:p>
          <w:p w14:paraId="5A4E7241" w14:textId="3B723E98" w:rsidR="001F26DF" w:rsidRDefault="008B57B9" w:rsidP="00F414EA">
            <w:r>
              <w:t xml:space="preserve">At </w:t>
            </w:r>
            <w:r w:rsidRPr="00A60800">
              <w:t>Central Regions School Trust</w:t>
            </w:r>
            <w:r>
              <w:t xml:space="preserve"> our vision is to develop confident and creative young people who thrive in a changing world.</w:t>
            </w:r>
            <w:r w:rsidR="001F26DF">
              <w:t xml:space="preserve"> All leaders in each Academy, including the Governors, are committed to ensuring the Pupil Premium funding is targeted to provide the best possible outcomes to pupils that may be at a disadvantage.  </w:t>
            </w:r>
          </w:p>
          <w:p w14:paraId="4B8DDC03" w14:textId="372375BF" w:rsidR="000160A0" w:rsidRPr="0024508F" w:rsidRDefault="00724D20" w:rsidP="00F414EA">
            <w:r w:rsidRPr="0024508F">
              <w:t>At Waseley Hills High School we</w:t>
            </w:r>
            <w:r w:rsidR="008B57B9" w:rsidRPr="0024508F">
              <w:t xml:space="preserve"> </w:t>
            </w:r>
            <w:r w:rsidR="007C4376">
              <w:t>have prioritised creating</w:t>
            </w:r>
            <w:r w:rsidR="008B57B9" w:rsidRPr="0024508F">
              <w:t xml:space="preserve"> a broad and ambitious curriculum for all, with an emphasis on targeted support, where needed, to stop a pupil’s circumstances affecting their academic progress and therefore life chances.</w:t>
            </w:r>
            <w:r w:rsidR="0024508F">
              <w:t xml:space="preserve"> W</w:t>
            </w:r>
            <w:r w:rsidR="0024508F" w:rsidRPr="0024508F">
              <w:rPr>
                <w:rFonts w:cs="Arial"/>
                <w:shd w:val="clear" w:color="auto" w:fill="FAF9F8"/>
              </w:rPr>
              <w:t xml:space="preserve">e recognise the importance of our students experiencing a curriculum which enriches our student's knowledge, </w:t>
            </w:r>
            <w:r w:rsidR="00A26BC7">
              <w:rPr>
                <w:rFonts w:cs="Arial"/>
                <w:shd w:val="clear" w:color="auto" w:fill="FAF9F8"/>
              </w:rPr>
              <w:t>attributes</w:t>
            </w:r>
            <w:r w:rsidR="0024508F" w:rsidRPr="0024508F">
              <w:rPr>
                <w:rFonts w:cs="Arial"/>
                <w:shd w:val="clear" w:color="auto" w:fill="FAF9F8"/>
              </w:rPr>
              <w:t>, skills, and experiences. We are committed to social justice for our learners, explicitly planning our curriculum to provide opportunities to enrich our learners</w:t>
            </w:r>
            <w:r w:rsidR="00BD5E4D">
              <w:rPr>
                <w:rFonts w:cs="Arial"/>
                <w:shd w:val="clear" w:color="auto" w:fill="FAF9F8"/>
              </w:rPr>
              <w:t>’</w:t>
            </w:r>
            <w:r w:rsidR="0024508F" w:rsidRPr="0024508F">
              <w:rPr>
                <w:rFonts w:cs="Arial"/>
                <w:shd w:val="clear" w:color="auto" w:fill="FAF9F8"/>
              </w:rPr>
              <w:t xml:space="preserve"> cultural capital and to empower students to become independent, critical thinkers.  </w:t>
            </w:r>
          </w:p>
          <w:p w14:paraId="314DBA13" w14:textId="51979D01" w:rsidR="00504049" w:rsidRDefault="008B57B9" w:rsidP="00F414EA">
            <w:r>
              <w:t>Our priority</w:t>
            </w:r>
            <w:r w:rsidR="005A6A6E">
              <w:t xml:space="preserve"> </w:t>
            </w:r>
            <w:r>
              <w:t xml:space="preserve">is to implement our vision through highly effective classroom teaching supplemented by interventions to support vulnerable learners. In planning our Pupil Premium Strategy, we have drawn on a range of experience, evidence-based </w:t>
            </w:r>
            <w:proofErr w:type="gramStart"/>
            <w:r>
              <w:t>research</w:t>
            </w:r>
            <w:proofErr w:type="gramEnd"/>
            <w:r>
              <w:t xml:space="preserve"> and best practice from across the Trust and the Education Endowment Foundation’s Teaching and Learning Toolkit</w:t>
            </w:r>
            <w:r w:rsidR="002C7141">
              <w:t>,</w:t>
            </w:r>
            <w:r>
              <w:t xml:space="preserve"> which found that the most important factor in improving narrowing the disadvantage gap is effective teaching</w:t>
            </w:r>
            <w:r w:rsidR="007C4376">
              <w:t>,</w:t>
            </w:r>
            <w:r>
              <w:t xml:space="preserve"> day after day. High quality Teaching and Learning is therefore the most effective strategy in narrowing this </w:t>
            </w:r>
            <w:proofErr w:type="gramStart"/>
            <w:r>
              <w:t>gap</w:t>
            </w:r>
            <w:proofErr w:type="gramEnd"/>
            <w:r>
              <w:t xml:space="preserve"> but our school</w:t>
            </w:r>
            <w:r w:rsidR="00D679D4">
              <w:t>’</w:t>
            </w:r>
            <w:r>
              <w:t>s plan also detail</w:t>
            </w:r>
            <w:r w:rsidR="008D26A8">
              <w:t>s</w:t>
            </w:r>
            <w:r>
              <w:t xml:space="preserve"> a range of out of lesson interventions to support pupils further. The causes and consequences of disadvantage affect all pupils differently and as such our interventions are bespoke and targeted depending </w:t>
            </w:r>
            <w:r w:rsidR="005C0550">
              <w:t xml:space="preserve">on the </w:t>
            </w:r>
            <w:r w:rsidR="001F26DF">
              <w:t>pupils needs</w:t>
            </w:r>
            <w:r>
              <w:t xml:space="preserve">. </w:t>
            </w:r>
          </w:p>
          <w:p w14:paraId="05352725" w14:textId="5EEC9E83" w:rsidR="008B57B9" w:rsidRDefault="00504049" w:rsidP="00F414EA">
            <w:r>
              <w:t>Waseley Hills High School</w:t>
            </w:r>
            <w:r w:rsidR="008B57B9" w:rsidRPr="00C61D9D">
              <w:t xml:space="preserve"> use the EEF tiered approach. </w:t>
            </w:r>
            <w:hyperlink r:id="rId11" w:history="1">
              <w:r w:rsidR="008B57B9" w:rsidRPr="002E1FA7">
                <w:rPr>
                  <w:rFonts w:cstheme="minorHAnsi"/>
                  <w:color w:val="1D70B8"/>
                  <w:u w:val="single"/>
                  <w:bdr w:val="none" w:sz="0" w:space="0" w:color="auto" w:frame="1"/>
                </w:rPr>
                <w:t>EEF’s pupil premium guide</w:t>
              </w:r>
            </w:hyperlink>
            <w:r>
              <w:rPr>
                <w:rFonts w:cstheme="minorHAnsi"/>
                <w:u w:val="single"/>
                <w:bdr w:val="none" w:sz="0" w:space="0" w:color="auto" w:frame="1"/>
              </w:rPr>
              <w:t>:</w:t>
            </w:r>
            <w:r w:rsidR="008B57B9">
              <w:t xml:space="preserve"> </w:t>
            </w:r>
          </w:p>
          <w:p w14:paraId="632B6785" w14:textId="77777777" w:rsidR="008B57B9" w:rsidRDefault="008B57B9" w:rsidP="00F414EA">
            <w:pPr>
              <w:pStyle w:val="ListParagraph"/>
              <w:numPr>
                <w:ilvl w:val="0"/>
                <w:numId w:val="26"/>
              </w:numPr>
              <w:suppressAutoHyphens w:val="0"/>
              <w:autoSpaceDN/>
              <w:spacing w:after="160" w:line="259" w:lineRule="auto"/>
            </w:pPr>
            <w:r>
              <w:t>High Quality Teaching</w:t>
            </w:r>
          </w:p>
          <w:p w14:paraId="132F322F" w14:textId="77777777" w:rsidR="008B57B9" w:rsidRDefault="008B57B9" w:rsidP="00F414EA">
            <w:pPr>
              <w:pStyle w:val="ListParagraph"/>
              <w:numPr>
                <w:ilvl w:val="0"/>
                <w:numId w:val="26"/>
              </w:numPr>
              <w:suppressAutoHyphens w:val="0"/>
              <w:autoSpaceDN/>
              <w:spacing w:after="160" w:line="259" w:lineRule="auto"/>
            </w:pPr>
            <w:r>
              <w:t>Targeted Academic Support</w:t>
            </w:r>
          </w:p>
          <w:p w14:paraId="14A4F8E3" w14:textId="77777777" w:rsidR="008B57B9" w:rsidRDefault="008B57B9" w:rsidP="00F414EA">
            <w:pPr>
              <w:pStyle w:val="ListParagraph"/>
              <w:numPr>
                <w:ilvl w:val="0"/>
                <w:numId w:val="26"/>
              </w:numPr>
              <w:suppressAutoHyphens w:val="0"/>
              <w:autoSpaceDN/>
              <w:spacing w:after="160" w:line="259" w:lineRule="auto"/>
            </w:pPr>
            <w:r>
              <w:t>Wider Strategies relating to significant non-academic barriers including attendance, behaviour and Social and Emotional Learning/support.</w:t>
            </w:r>
          </w:p>
          <w:p w14:paraId="007C8F51" w14:textId="40F84F32" w:rsidR="008457C6" w:rsidRDefault="008B57B9" w:rsidP="00F414EA">
            <w:r w:rsidRPr="00C61D9D">
              <w:lastRenderedPageBreak/>
              <w:t>The tiered approach is</w:t>
            </w:r>
            <w:r w:rsidR="00483D87">
              <w:t xml:space="preserve"> outlined within this plan, with clear strategies for our school in each area; </w:t>
            </w:r>
            <w:r w:rsidR="004F046D">
              <w:t xml:space="preserve">underpinning the tiered approach all teachers at Waseley Hills High School </w:t>
            </w:r>
            <w:r w:rsidR="00940EDA">
              <w:t>must</w:t>
            </w:r>
            <w:r w:rsidRPr="00C61D9D">
              <w:t xml:space="preserve"> know </w:t>
            </w:r>
            <w:proofErr w:type="gramStart"/>
            <w:r w:rsidR="007F2F94" w:rsidRPr="00C61D9D">
              <w:t>all</w:t>
            </w:r>
            <w:r w:rsidR="00940EDA">
              <w:t xml:space="preserve"> </w:t>
            </w:r>
            <w:r w:rsidR="001F26DF">
              <w:t>of</w:t>
            </w:r>
            <w:proofErr w:type="gramEnd"/>
            <w:r w:rsidR="001F26DF">
              <w:t xml:space="preserve"> </w:t>
            </w:r>
            <w:r w:rsidRPr="00C61D9D">
              <w:t>their P</w:t>
            </w:r>
            <w:r>
              <w:t xml:space="preserve">upil </w:t>
            </w:r>
            <w:r w:rsidRPr="00C61D9D">
              <w:t>P</w:t>
            </w:r>
            <w:r>
              <w:t>remium</w:t>
            </w:r>
            <w:r w:rsidRPr="00C61D9D">
              <w:t xml:space="preserve"> pupils and</w:t>
            </w:r>
            <w:r>
              <w:t xml:space="preserve"> ensur</w:t>
            </w:r>
            <w:r w:rsidR="00940EDA">
              <w:t>e</w:t>
            </w:r>
            <w:r w:rsidRPr="00C61D9D">
              <w:t xml:space="preserve"> thoughtful seating arrangements </w:t>
            </w:r>
            <w:r>
              <w:t xml:space="preserve">are in place </w:t>
            </w:r>
            <w:r w:rsidRPr="00C61D9D">
              <w:t xml:space="preserve">to support those pupils. </w:t>
            </w:r>
          </w:p>
          <w:p w14:paraId="348ABC84" w14:textId="017A1899" w:rsidR="003B4CEC" w:rsidRDefault="005A6A6E" w:rsidP="00F414EA">
            <w:r>
              <w:t>As part of our whole school approach, we prioritise assessment</w:t>
            </w:r>
            <w:r w:rsidR="002A3CB8">
              <w:t xml:space="preserve"> rather than assumption</w:t>
            </w:r>
            <w:r>
              <w:t xml:space="preserve"> to diagnose what factors are impacting our </w:t>
            </w:r>
            <w:r w:rsidR="009C188B">
              <w:t xml:space="preserve">pupil premium students </w:t>
            </w:r>
            <w:r>
              <w:t xml:space="preserve">so that we </w:t>
            </w:r>
            <w:proofErr w:type="gramStart"/>
            <w:r>
              <w:t xml:space="preserve">are </w:t>
            </w:r>
            <w:r w:rsidR="00BF5726">
              <w:t>able to</w:t>
            </w:r>
            <w:proofErr w:type="gramEnd"/>
            <w:r w:rsidR="00BF5726">
              <w:t xml:space="preserve"> provide bespoke support to best narrow the disadvantage gap. As part of our drive, a</w:t>
            </w:r>
            <w:r w:rsidR="003B4CEC" w:rsidRPr="00C61D9D">
              <w:t xml:space="preserve">ll </w:t>
            </w:r>
            <w:r w:rsidR="00BF5726">
              <w:t xml:space="preserve">assessment </w:t>
            </w:r>
            <w:r w:rsidR="003B4CEC">
              <w:t>d</w:t>
            </w:r>
            <w:r w:rsidR="003B4CEC" w:rsidRPr="00C61D9D">
              <w:t>ata is always broken down to include sub-groups of Pupil Premiu</w:t>
            </w:r>
            <w:r w:rsidR="00BF5726">
              <w:t>m to identify patterns o</w:t>
            </w:r>
            <w:r w:rsidR="00B97A54">
              <w:t xml:space="preserve">f underachievement or concerns </w:t>
            </w:r>
            <w:r w:rsidR="009C188B">
              <w:t xml:space="preserve">and to intervene promptly. </w:t>
            </w:r>
            <w:r w:rsidR="000D67E0">
              <w:t xml:space="preserve">We </w:t>
            </w:r>
            <w:r w:rsidR="003B4CEC">
              <w:t>are</w:t>
            </w:r>
            <w:r w:rsidR="003B4CEC" w:rsidRPr="00C61D9D">
              <w:t xml:space="preserve"> driven by a moral imperative to improve outcomes and experiences for learners from disadvantaged backgrounds and </w:t>
            </w:r>
            <w:r w:rsidR="007A4AC6">
              <w:t xml:space="preserve">have a detailed plan to ensure that </w:t>
            </w:r>
            <w:r w:rsidR="003B4CEC">
              <w:t>staff</w:t>
            </w:r>
            <w:r w:rsidR="003B4CEC" w:rsidRPr="00C61D9D">
              <w:t xml:space="preserve"> understand the tiered approach and agreed focus areas within each tier</w:t>
            </w:r>
            <w:r w:rsidR="003B4CEC">
              <w:t xml:space="preserve">. </w:t>
            </w:r>
          </w:p>
          <w:p w14:paraId="4A519845" w14:textId="123B1638" w:rsidR="00901F0D" w:rsidRPr="00E24C76" w:rsidRDefault="00901F0D" w:rsidP="00F414EA">
            <w:r>
              <w:rPr>
                <w:rFonts w:cs="Arial"/>
                <w:iCs/>
                <w:lang w:val="en-US"/>
              </w:rPr>
              <w:t xml:space="preserve">We </w:t>
            </w:r>
            <w:proofErr w:type="spellStart"/>
            <w:r>
              <w:rPr>
                <w:rFonts w:cs="Arial"/>
                <w:iCs/>
                <w:lang w:val="en-US"/>
              </w:rPr>
              <w:t>prioritise</w:t>
            </w:r>
            <w:proofErr w:type="spellEnd"/>
            <w:r>
              <w:rPr>
                <w:rFonts w:cs="Arial"/>
                <w:iCs/>
                <w:lang w:val="en-US"/>
              </w:rPr>
              <w:t xml:space="preserve"> h</w:t>
            </w:r>
            <w:r w:rsidRPr="00A50F03">
              <w:rPr>
                <w:rFonts w:cs="Arial"/>
                <w:iCs/>
                <w:color w:val="auto"/>
                <w:lang w:val="en-US"/>
              </w:rPr>
              <w:t>igh-quality teaching</w:t>
            </w:r>
            <w:r>
              <w:rPr>
                <w:rFonts w:cs="Arial"/>
                <w:iCs/>
                <w:color w:val="auto"/>
                <w:lang w:val="en-US"/>
              </w:rPr>
              <w:t xml:space="preserve"> with a focus on oracy, reading and disciplinary literacy</w:t>
            </w:r>
            <w:r w:rsidRPr="00A50F03">
              <w:rPr>
                <w:rFonts w:cs="Arial"/>
                <w:iCs/>
                <w:color w:val="auto"/>
                <w:lang w:val="en-US"/>
              </w:rPr>
              <w:t xml:space="preserve">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A50F03">
              <w:rPr>
                <w:iCs/>
                <w:color w:val="auto"/>
                <w:lang w:val="en-US"/>
              </w:rPr>
              <w:t>Implicit in the intended outcomes detailed below, is the intention that non-disadvantaged pupils’ attainment will be sustained and improved alongside progress for their disadvantaged peers.</w:t>
            </w:r>
            <w:r>
              <w:rPr>
                <w:iCs/>
                <w:color w:val="auto"/>
                <w:lang w:val="en-US"/>
              </w:rPr>
              <w:t xml:space="preserve"> </w:t>
            </w:r>
          </w:p>
          <w:p w14:paraId="596F5376" w14:textId="77777777" w:rsidR="00901F0D" w:rsidRPr="00A50F03" w:rsidRDefault="003B4CEC" w:rsidP="00F414EA">
            <w:pPr>
              <w:rPr>
                <w:rFonts w:cs="Arial"/>
                <w:color w:val="auto"/>
              </w:rPr>
            </w:pPr>
            <w:r>
              <w:t xml:space="preserve">We recognise </w:t>
            </w:r>
            <w:r w:rsidR="000B7962">
              <w:t xml:space="preserve">that </w:t>
            </w:r>
            <w:r w:rsidR="0014500A">
              <w:t xml:space="preserve">our </w:t>
            </w:r>
            <w:r w:rsidR="00570F41">
              <w:t>pupil</w:t>
            </w:r>
            <w:r w:rsidR="0014500A">
              <w:t>s</w:t>
            </w:r>
            <w:r w:rsidR="00BB168B">
              <w:t>’</w:t>
            </w:r>
            <w:r w:rsidR="0014500A">
              <w:t xml:space="preserve"> emotional wellbeing has been impacted by the pandemic</w:t>
            </w:r>
            <w:r w:rsidR="007A4AC6">
              <w:t>, along with changes in school</w:t>
            </w:r>
            <w:r w:rsidR="0014500A">
              <w:t xml:space="preserve"> and we have accounted for this within our approach. </w:t>
            </w:r>
            <w:r w:rsidR="008D26A8">
              <w:t>At Wase</w:t>
            </w:r>
            <w:r w:rsidR="005C0550">
              <w:t>ley</w:t>
            </w:r>
            <w:r w:rsidR="008D26A8">
              <w:t xml:space="preserve"> Hills High School </w:t>
            </w:r>
            <w:r w:rsidR="005C0550">
              <w:t>we</w:t>
            </w:r>
            <w:r w:rsidR="00FE0C4F">
              <w:t xml:space="preserve"> have invested in GL PASS assessments</w:t>
            </w:r>
            <w:r w:rsidR="00935DE8">
              <w:t xml:space="preserve"> </w:t>
            </w:r>
            <w:r w:rsidR="008B57B9" w:rsidRPr="00C61D9D">
              <w:t xml:space="preserve">to support profiling </w:t>
            </w:r>
            <w:r w:rsidR="008B57B9">
              <w:t xml:space="preserve">so </w:t>
            </w:r>
            <w:r w:rsidR="007F2F94">
              <w:t>we</w:t>
            </w:r>
            <w:r w:rsidR="008B57B9">
              <w:t xml:space="preserve"> can disrupt emerging</w:t>
            </w:r>
            <w:r w:rsidR="008B57B9" w:rsidRPr="00C61D9D">
              <w:t xml:space="preserve"> patterns which cause concern</w:t>
            </w:r>
            <w:r w:rsidR="00FE0C4F">
              <w:t xml:space="preserve">. </w:t>
            </w:r>
            <w:r w:rsidR="0014500A">
              <w:t xml:space="preserve">We then utilise this </w:t>
            </w:r>
            <w:r w:rsidR="004B2B24">
              <w:t>quantitative and qualitative data to plan group and individual based interventions as part of our Tier 3 wider areas.</w:t>
            </w:r>
            <w:r w:rsidR="002B30F2">
              <w:t xml:space="preserve"> </w:t>
            </w:r>
            <w:r w:rsidR="00BE2B84">
              <w:t xml:space="preserve">Attendance is also integral to our wider Tier 3 strategies as we recognise that without good attendance </w:t>
            </w:r>
            <w:r w:rsidR="00570F41">
              <w:t>pupils</w:t>
            </w:r>
            <w:r w:rsidR="000B7962">
              <w:t xml:space="preserve"> cannot access the curriculum.</w:t>
            </w:r>
            <w:r w:rsidR="007A4AC6">
              <w:t xml:space="preserve"> </w:t>
            </w:r>
            <w:r w:rsidR="00901F0D">
              <w:rPr>
                <w:rFonts w:cs="Arial"/>
                <w:color w:val="auto"/>
              </w:rPr>
              <w:t xml:space="preserve">For some pupils, attendance to school has become a real concern, we recognise the need for emotional well-being support and attendance improvement within our Tier 3 approaches and have acted swiftly on this, employing an Education Welfare Officer. </w:t>
            </w:r>
          </w:p>
          <w:p w14:paraId="12E071B5" w14:textId="72308B3D" w:rsidR="003B4CEC" w:rsidRPr="00A50F03" w:rsidRDefault="003B4CEC" w:rsidP="00F414EA">
            <w:pPr>
              <w:rPr>
                <w:rFonts w:cs="Arial"/>
                <w:color w:val="auto"/>
              </w:rPr>
            </w:pPr>
            <w:r w:rsidRPr="00A50F03">
              <w:rPr>
                <w:rFonts w:cs="Arial"/>
                <w:color w:val="auto"/>
              </w:rPr>
              <w:t>Our strategy is also integral to wider school plans for education recovery, notably in its targeted support through the National Tutoring Programme for pupils whose education has been worst affected, including non-disadvantaged pupils.</w:t>
            </w:r>
            <w:r w:rsidR="003E68C8">
              <w:rPr>
                <w:rFonts w:cs="Arial"/>
                <w:color w:val="auto"/>
              </w:rPr>
              <w:t xml:space="preserve"> We provide targeted one to one tuition for our most at risk students along with group tuition.</w:t>
            </w:r>
            <w:r>
              <w:rPr>
                <w:rFonts w:cs="Arial"/>
                <w:color w:val="auto"/>
              </w:rPr>
              <w:t xml:space="preserve"> </w:t>
            </w:r>
            <w:r w:rsidR="007A4AC6">
              <w:rPr>
                <w:rFonts w:cs="Arial"/>
                <w:color w:val="auto"/>
              </w:rPr>
              <w:t xml:space="preserve"> </w:t>
            </w:r>
          </w:p>
          <w:p w14:paraId="2A7D54E9" w14:textId="749C58A9" w:rsidR="00AC58F9" w:rsidRPr="00581FEE" w:rsidRDefault="003B4CEC" w:rsidP="00F414EA">
            <w:pPr>
              <w:rPr>
                <w:rFonts w:cstheme="minorHAnsi"/>
                <w:color w:val="1D70B8"/>
                <w:u w:val="single"/>
                <w:bdr w:val="none" w:sz="0" w:space="0" w:color="auto" w:frame="1"/>
              </w:rPr>
            </w:pPr>
            <w:r>
              <w:t>As a</w:t>
            </w:r>
            <w:r w:rsidR="00481C94">
              <w:t xml:space="preserve"> </w:t>
            </w:r>
            <w:r w:rsidR="008B57B9" w:rsidRPr="00C61D9D">
              <w:t xml:space="preserve">Trust </w:t>
            </w:r>
            <w:r>
              <w:t xml:space="preserve">we </w:t>
            </w:r>
            <w:r w:rsidR="008B57B9" w:rsidRPr="00C61D9D">
              <w:t xml:space="preserve">are committed to improving our expertise as leaders and teachers working with the disadvantaged and most vulnerable learners and are working closely </w:t>
            </w:r>
            <w:r w:rsidR="008B57B9" w:rsidRPr="00C61D9D">
              <w:lastRenderedPageBreak/>
              <w:t>with the EEF</w:t>
            </w:r>
            <w:r w:rsidR="008B57B9">
              <w:t xml:space="preserve">, the guidance documents and the Big Picture teaching and Learning Toolkit </w:t>
            </w:r>
            <w:r w:rsidR="008B57B9" w:rsidRPr="002E1FA7">
              <w:rPr>
                <w:rFonts w:cstheme="minorHAnsi"/>
                <w:color w:val="1D70B8"/>
                <w:u w:val="single"/>
                <w:bdr w:val="none" w:sz="0" w:space="0" w:color="auto" w:frame="1"/>
              </w:rPr>
              <w:t>EEF Big Picture</w:t>
            </w:r>
          </w:p>
        </w:tc>
      </w:tr>
    </w:tbl>
    <w:p w14:paraId="2A7D54EB" w14:textId="77777777" w:rsidR="00E66558" w:rsidRDefault="009D71E8" w:rsidP="00F414EA">
      <w:pPr>
        <w:pStyle w:val="Heading2"/>
        <w:spacing w:before="600"/>
      </w:pPr>
      <w:r>
        <w:lastRenderedPageBreak/>
        <w:t>Challenges</w:t>
      </w:r>
    </w:p>
    <w:p w14:paraId="2A7D54EC" w14:textId="77777777" w:rsidR="00E66558" w:rsidRDefault="009D71E8" w:rsidP="00F414EA">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1" w:type="pct"/>
        <w:tblCellMar>
          <w:left w:w="10" w:type="dxa"/>
          <w:right w:w="10" w:type="dxa"/>
        </w:tblCellMar>
        <w:tblLook w:val="04A0" w:firstRow="1" w:lastRow="0" w:firstColumn="1" w:lastColumn="0" w:noHBand="0" w:noVBand="1"/>
      </w:tblPr>
      <w:tblGrid>
        <w:gridCol w:w="1553"/>
        <w:gridCol w:w="7799"/>
      </w:tblGrid>
      <w:tr w:rsidR="00E66558" w14:paraId="2A7D54EF" w14:textId="77777777" w:rsidTr="00410227">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rsidP="00F414EA">
            <w:pPr>
              <w:pStyle w:val="TableHeader"/>
              <w:jc w:val="left"/>
            </w:pPr>
            <w:r>
              <w:t>Challenge number</w:t>
            </w:r>
          </w:p>
        </w:tc>
        <w:tc>
          <w:tcPr>
            <w:tcW w:w="77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rsidP="00F414EA">
            <w:pPr>
              <w:pStyle w:val="TableHeader"/>
              <w:jc w:val="left"/>
            </w:pPr>
            <w:r>
              <w:t xml:space="preserve">Detail of challenge </w:t>
            </w:r>
          </w:p>
        </w:tc>
      </w:tr>
      <w:tr w:rsidR="00E66558" w14:paraId="2A7D54F5" w14:textId="77777777" w:rsidTr="00410227">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0E128793" w:rsidR="00E66558" w:rsidRDefault="00F71667" w:rsidP="00F414EA">
            <w:pPr>
              <w:pStyle w:val="TableRow"/>
              <w:rPr>
                <w:sz w:val="22"/>
                <w:szCs w:val="22"/>
              </w:rPr>
            </w:pPr>
            <w:r>
              <w:rPr>
                <w:sz w:val="22"/>
                <w:szCs w:val="22"/>
              </w:rPr>
              <w:t>1</w:t>
            </w:r>
            <w:r w:rsidR="008D3409">
              <w:rPr>
                <w:sz w:val="22"/>
                <w:szCs w:val="22"/>
              </w:rPr>
              <w:t xml:space="preserve"> </w:t>
            </w:r>
          </w:p>
        </w:tc>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36A0A16" w:rsidR="00921D4F" w:rsidRPr="00921D4F" w:rsidRDefault="00542256" w:rsidP="00F414EA">
            <w:pPr>
              <w:suppressAutoHyphens w:val="0"/>
              <w:autoSpaceDN/>
              <w:spacing w:before="60" w:after="120" w:line="240" w:lineRule="auto"/>
              <w:ind w:left="35" w:right="57"/>
              <w:rPr>
                <w:rFonts w:cs="Arial"/>
                <w:iCs/>
                <w:color w:val="auto"/>
              </w:rPr>
            </w:pPr>
            <w:r>
              <w:rPr>
                <w:rFonts w:cs="Arial"/>
                <w:iCs/>
                <w:color w:val="auto"/>
              </w:rPr>
              <w:t>26</w:t>
            </w:r>
            <w:r w:rsidR="00BA4AD6">
              <w:rPr>
                <w:rFonts w:cs="Arial"/>
                <w:iCs/>
                <w:color w:val="auto"/>
              </w:rPr>
              <w:t xml:space="preserve">% of our disadvantaged students receive SEND support and 3 students have an EHCP. </w:t>
            </w:r>
            <w:r w:rsidR="003B5335">
              <w:rPr>
                <w:rFonts w:cs="Arial"/>
                <w:iCs/>
                <w:color w:val="auto"/>
              </w:rPr>
              <w:t xml:space="preserve">Our assessments, observations, </w:t>
            </w:r>
            <w:r w:rsidR="00F801C7">
              <w:rPr>
                <w:rFonts w:cs="Arial"/>
                <w:iCs/>
                <w:color w:val="auto"/>
              </w:rPr>
              <w:t>pupil voice</w:t>
            </w:r>
            <w:r w:rsidR="003B5335">
              <w:rPr>
                <w:rFonts w:cs="Arial"/>
                <w:iCs/>
                <w:color w:val="auto"/>
              </w:rPr>
              <w:t xml:space="preserve"> and an external review of our special educational needs provision indicate there is inconsistency with Quality First Teaching (QFT) across subject areas. This has a particular impact upon disadvantaged pupils who also have special educational needs. </w:t>
            </w:r>
          </w:p>
        </w:tc>
      </w:tr>
      <w:tr w:rsidR="000E3608" w14:paraId="2FCFCCCB" w14:textId="77777777" w:rsidTr="00410227">
        <w:trPr>
          <w:trHeight w:val="1359"/>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A5B32" w14:textId="51F04F01" w:rsidR="000E3608" w:rsidRDefault="000E3608" w:rsidP="00F414EA">
            <w:pPr>
              <w:pStyle w:val="TableRow"/>
              <w:rPr>
                <w:sz w:val="22"/>
                <w:szCs w:val="22"/>
              </w:rPr>
            </w:pPr>
            <w:r>
              <w:rPr>
                <w:sz w:val="22"/>
                <w:szCs w:val="22"/>
              </w:rPr>
              <w:t>2</w:t>
            </w:r>
          </w:p>
        </w:tc>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973E3" w14:textId="544F5EBD" w:rsidR="000E3608" w:rsidRDefault="0066053D" w:rsidP="00F414EA">
            <w:pPr>
              <w:suppressAutoHyphens w:val="0"/>
              <w:autoSpaceDN/>
              <w:spacing w:before="60" w:line="240" w:lineRule="auto"/>
              <w:ind w:left="57" w:right="57"/>
              <w:rPr>
                <w:rFonts w:cs="Arial"/>
                <w:iCs/>
                <w:color w:val="auto"/>
              </w:rPr>
            </w:pPr>
            <w:r w:rsidRPr="00A50F03">
              <w:rPr>
                <w:color w:val="auto"/>
              </w:rPr>
              <w:t xml:space="preserve">The </w:t>
            </w:r>
            <w:r>
              <w:rPr>
                <w:color w:val="auto"/>
              </w:rPr>
              <w:t>M</w:t>
            </w:r>
            <w:r w:rsidRPr="00A50F03">
              <w:rPr>
                <w:color w:val="auto"/>
              </w:rPr>
              <w:t>aths attainment</w:t>
            </w:r>
            <w:r w:rsidR="003A2342">
              <w:rPr>
                <w:color w:val="auto"/>
              </w:rPr>
              <w:t xml:space="preserve"> and progress</w:t>
            </w:r>
            <w:r w:rsidRPr="00A50F03">
              <w:rPr>
                <w:color w:val="auto"/>
              </w:rPr>
              <w:t xml:space="preserve"> of disadvantaged pupils </w:t>
            </w:r>
            <w:r w:rsidR="00BA0798" w:rsidRPr="00A50F03">
              <w:rPr>
                <w:color w:val="auto"/>
              </w:rPr>
              <w:t>is lower</w:t>
            </w:r>
            <w:r w:rsidRPr="00A50F03">
              <w:rPr>
                <w:color w:val="auto"/>
              </w:rPr>
              <w:t xml:space="preserve"> than that of their peers</w:t>
            </w:r>
            <w:r>
              <w:rPr>
                <w:color w:val="auto"/>
              </w:rPr>
              <w:t>. Upon exit at KS4, overtime data has shown disadvantaged pupils progress 8 figure to be behind that of non-disadvantaged pupils.</w:t>
            </w:r>
          </w:p>
        </w:tc>
      </w:tr>
      <w:tr w:rsidR="00E66558" w14:paraId="2A7D54F8" w14:textId="77777777" w:rsidTr="0017602E">
        <w:trPr>
          <w:trHeight w:val="779"/>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6D0FD956" w:rsidR="00E66558" w:rsidRDefault="00921D4F" w:rsidP="00F414EA">
            <w:pPr>
              <w:pStyle w:val="TableRow"/>
              <w:ind w:left="0"/>
              <w:rPr>
                <w:sz w:val="22"/>
                <w:szCs w:val="22"/>
              </w:rPr>
            </w:pPr>
            <w:r>
              <w:rPr>
                <w:sz w:val="22"/>
                <w:szCs w:val="22"/>
              </w:rPr>
              <w:t xml:space="preserve">3  </w:t>
            </w:r>
          </w:p>
        </w:tc>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D08977E" w:rsidR="007F67A3" w:rsidRPr="0017602E" w:rsidRDefault="00A83F94" w:rsidP="00F414EA">
            <w:pPr>
              <w:suppressAutoHyphens w:val="0"/>
              <w:autoSpaceDN/>
              <w:spacing w:before="60" w:line="240" w:lineRule="auto"/>
              <w:ind w:right="57"/>
            </w:pPr>
            <w:r>
              <w:t xml:space="preserve">Low levels of numeracy. </w:t>
            </w:r>
            <w:r w:rsidR="00AB00D0" w:rsidRPr="00B22B17">
              <w:t>CAT Data and KS2 Maths SAT</w:t>
            </w:r>
            <w:r w:rsidR="00B22B17">
              <w:t>S</w:t>
            </w:r>
            <w:r w:rsidR="00163B7D" w:rsidRPr="00B22B17">
              <w:t xml:space="preserve"> data </w:t>
            </w:r>
            <w:r w:rsidR="00B22B17">
              <w:t>indicate that</w:t>
            </w:r>
            <w:r w:rsidR="00163B7D" w:rsidRPr="00B22B17">
              <w:t xml:space="preserve"> 26% of our disadvantaged cohort join the school </w:t>
            </w:r>
            <w:r w:rsidR="00B22B17">
              <w:t xml:space="preserve">below expected standard in Maths. Low levels of </w:t>
            </w:r>
            <w:r w:rsidR="00B24945">
              <w:t xml:space="preserve">numeracy contribute to the </w:t>
            </w:r>
            <w:r w:rsidR="0017602E">
              <w:t>attainment and progress gap</w:t>
            </w:r>
            <w:r w:rsidR="00B639F4">
              <w:t xml:space="preserve">, which widens during </w:t>
            </w:r>
            <w:proofErr w:type="gramStart"/>
            <w:r w:rsidR="00B639F4">
              <w:t>students</w:t>
            </w:r>
            <w:proofErr w:type="gramEnd"/>
            <w:r w:rsidR="00B639F4">
              <w:t xml:space="preserve"> time at the school.</w:t>
            </w:r>
          </w:p>
        </w:tc>
      </w:tr>
      <w:tr w:rsidR="00BC04F2" w14:paraId="4387C2A4" w14:textId="77777777" w:rsidTr="00B92406">
        <w:trPr>
          <w:trHeight w:val="2050"/>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43B68" w14:textId="6F1322F2" w:rsidR="00BC04F2" w:rsidRDefault="00B92406" w:rsidP="00F414EA">
            <w:pPr>
              <w:pStyle w:val="TableRow"/>
              <w:rPr>
                <w:sz w:val="22"/>
                <w:szCs w:val="22"/>
              </w:rPr>
            </w:pPr>
            <w:r>
              <w:rPr>
                <w:sz w:val="22"/>
                <w:szCs w:val="22"/>
              </w:rPr>
              <w:t>4</w:t>
            </w:r>
          </w:p>
        </w:tc>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30033" w14:textId="1EC86CD1" w:rsidR="00BC04F2" w:rsidRPr="007E79F6" w:rsidRDefault="00BC04F2" w:rsidP="00F414EA">
            <w:pPr>
              <w:suppressAutoHyphens w:val="0"/>
              <w:autoSpaceDN/>
              <w:spacing w:before="60" w:line="240" w:lineRule="auto"/>
              <w:ind w:left="35" w:right="57"/>
              <w:rPr>
                <w:color w:val="auto"/>
              </w:rPr>
            </w:pPr>
            <w:r w:rsidRPr="007E79F6">
              <w:rPr>
                <w:color w:val="auto"/>
              </w:rPr>
              <w:t>Assessments</w:t>
            </w:r>
            <w:r w:rsidR="00B92406">
              <w:rPr>
                <w:color w:val="auto"/>
              </w:rPr>
              <w:t xml:space="preserve"> indicate</w:t>
            </w:r>
            <w:r w:rsidRPr="007E79F6">
              <w:rPr>
                <w:color w:val="auto"/>
              </w:rPr>
              <w:t xml:space="preserve"> that disadvantaged pupils generally have lower levels</w:t>
            </w:r>
            <w:r w:rsidR="00B92406">
              <w:rPr>
                <w:color w:val="auto"/>
              </w:rPr>
              <w:t xml:space="preserve"> </w:t>
            </w:r>
            <w:r w:rsidRPr="007E79F6">
              <w:rPr>
                <w:color w:val="auto"/>
              </w:rPr>
              <w:t>of reading comprehension than peers. This impacts their progress in all subjects</w:t>
            </w:r>
            <w:r w:rsidR="00071BB6">
              <w:rPr>
                <w:color w:val="auto"/>
              </w:rPr>
              <w:t xml:space="preserve"> and ability to access and understand the curriculum.</w:t>
            </w:r>
          </w:p>
          <w:p w14:paraId="2417E3B8" w14:textId="1BA5DAE2" w:rsidR="00FE260D" w:rsidRPr="00071BB6" w:rsidRDefault="00FC6DE1" w:rsidP="00F414EA">
            <w:pPr>
              <w:suppressAutoHyphens w:val="0"/>
              <w:autoSpaceDN/>
              <w:spacing w:before="60" w:line="240" w:lineRule="auto"/>
              <w:ind w:left="35" w:right="57"/>
              <w:rPr>
                <w:iCs/>
                <w:color w:val="auto"/>
                <w:lang w:val="en-US"/>
              </w:rPr>
            </w:pPr>
            <w:r>
              <w:rPr>
                <w:iCs/>
                <w:color w:val="auto"/>
                <w:lang w:val="en-US"/>
              </w:rPr>
              <w:t>23% of</w:t>
            </w:r>
            <w:r w:rsidR="00AE5BA9" w:rsidRPr="007E79F6">
              <w:rPr>
                <w:iCs/>
                <w:color w:val="auto"/>
                <w:lang w:val="en-US"/>
              </w:rPr>
              <w:t xml:space="preserve"> </w:t>
            </w:r>
            <w:r w:rsidR="00BC04F2" w:rsidRPr="007E79F6">
              <w:rPr>
                <w:iCs/>
                <w:color w:val="auto"/>
                <w:lang w:val="en-US"/>
              </w:rPr>
              <w:t>our disadvantaged pupils arrive below age-related</w:t>
            </w:r>
            <w:r w:rsidR="00B92406">
              <w:rPr>
                <w:iCs/>
                <w:color w:val="auto"/>
                <w:lang w:val="en-US"/>
              </w:rPr>
              <w:br/>
            </w:r>
            <w:r w:rsidR="003D7406" w:rsidRPr="007E79F6">
              <w:rPr>
                <w:iCs/>
                <w:color w:val="auto"/>
                <w:lang w:val="en-US"/>
              </w:rPr>
              <w:t>for reading</w:t>
            </w:r>
            <w:r w:rsidR="00294C30" w:rsidRPr="007E79F6">
              <w:rPr>
                <w:iCs/>
                <w:color w:val="auto"/>
                <w:lang w:val="en-US"/>
              </w:rPr>
              <w:t xml:space="preserve"> </w:t>
            </w:r>
            <w:r w:rsidR="00BC04F2" w:rsidRPr="007E79F6">
              <w:rPr>
                <w:iCs/>
                <w:color w:val="auto"/>
                <w:lang w:val="en-US"/>
              </w:rPr>
              <w:t>compared to</w:t>
            </w:r>
            <w:r w:rsidR="00497CE2" w:rsidRPr="007E79F6">
              <w:rPr>
                <w:iCs/>
                <w:color w:val="auto"/>
                <w:lang w:val="en-US"/>
              </w:rPr>
              <w:t xml:space="preserve"> </w:t>
            </w:r>
            <w:r w:rsidR="00BC04F2" w:rsidRPr="007E79F6">
              <w:rPr>
                <w:iCs/>
                <w:color w:val="auto"/>
                <w:lang w:val="en-US"/>
              </w:rPr>
              <w:t>their peers.</w:t>
            </w:r>
            <w:r w:rsidR="00294C30" w:rsidRPr="007E79F6">
              <w:rPr>
                <w:iCs/>
                <w:color w:val="auto"/>
                <w:lang w:val="en-US"/>
              </w:rPr>
              <w:t xml:space="preserve"> </w:t>
            </w:r>
            <w:r w:rsidR="0017602E" w:rsidRPr="00071BB6">
              <w:rPr>
                <w:iCs/>
                <w:color w:val="auto"/>
                <w:lang w:val="en-US"/>
              </w:rPr>
              <w:t xml:space="preserve">Our recent </w:t>
            </w:r>
            <w:r w:rsidR="00294C30" w:rsidRPr="00071BB6">
              <w:rPr>
                <w:iCs/>
                <w:color w:val="auto"/>
                <w:lang w:val="en-US"/>
              </w:rPr>
              <w:t xml:space="preserve">NGRT data </w:t>
            </w:r>
            <w:r w:rsidR="006000BE">
              <w:rPr>
                <w:iCs/>
                <w:color w:val="auto"/>
                <w:lang w:val="en-US"/>
              </w:rPr>
              <w:t>indicates</w:t>
            </w:r>
            <w:r w:rsidR="00294C30" w:rsidRPr="00071BB6">
              <w:rPr>
                <w:iCs/>
                <w:color w:val="auto"/>
                <w:lang w:val="en-US"/>
              </w:rPr>
              <w:t xml:space="preserve"> that 16% of disadvantaged pupils</w:t>
            </w:r>
            <w:r w:rsidR="007E79F6" w:rsidRPr="00071BB6">
              <w:rPr>
                <w:iCs/>
                <w:color w:val="auto"/>
                <w:lang w:val="en-US"/>
              </w:rPr>
              <w:t xml:space="preserve"> are below national reading standard.</w:t>
            </w:r>
            <w:r w:rsidR="00294C30" w:rsidRPr="007E79F6">
              <w:rPr>
                <w:iCs/>
                <w:color w:val="auto"/>
                <w:lang w:val="en-US"/>
              </w:rPr>
              <w:t xml:space="preserve"> </w:t>
            </w:r>
            <w:r w:rsidR="00FE260D">
              <w:rPr>
                <w:color w:val="auto"/>
              </w:rPr>
              <w:t xml:space="preserve"> </w:t>
            </w:r>
          </w:p>
        </w:tc>
      </w:tr>
      <w:tr w:rsidR="006C7299" w14:paraId="5E23725C" w14:textId="77777777" w:rsidTr="00410227">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7B827" w14:textId="408F0C46" w:rsidR="006C7299" w:rsidRDefault="0008220F" w:rsidP="00F414EA">
            <w:pPr>
              <w:pStyle w:val="TableRow"/>
              <w:rPr>
                <w:sz w:val="22"/>
                <w:szCs w:val="22"/>
              </w:rPr>
            </w:pPr>
            <w:r>
              <w:rPr>
                <w:sz w:val="22"/>
                <w:szCs w:val="22"/>
              </w:rPr>
              <w:t>5</w:t>
            </w:r>
          </w:p>
        </w:tc>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0B744" w14:textId="7774B912" w:rsidR="006C7299" w:rsidRPr="00A50F03" w:rsidRDefault="0008220F" w:rsidP="00F414EA">
            <w:pPr>
              <w:suppressAutoHyphens w:val="0"/>
              <w:autoSpaceDN/>
              <w:spacing w:before="60" w:line="240" w:lineRule="auto"/>
              <w:ind w:left="35" w:right="57"/>
              <w:rPr>
                <w:color w:val="auto"/>
              </w:rPr>
            </w:pPr>
            <w:r>
              <w:rPr>
                <w:color w:val="auto"/>
              </w:rPr>
              <w:t>O</w:t>
            </w:r>
            <w:r w:rsidR="00AE5BA9">
              <w:rPr>
                <w:color w:val="auto"/>
              </w:rPr>
              <w:t>bservations,</w:t>
            </w:r>
            <w:r w:rsidR="00071114">
              <w:rPr>
                <w:color w:val="auto"/>
              </w:rPr>
              <w:t xml:space="preserve"> and discussion </w:t>
            </w:r>
            <w:r w:rsidR="00AD778C">
              <w:rPr>
                <w:color w:val="auto"/>
              </w:rPr>
              <w:t xml:space="preserve">with KS3 and KS4 pupils indicates that </w:t>
            </w:r>
            <w:r w:rsidR="00874A2C">
              <w:rPr>
                <w:color w:val="auto"/>
              </w:rPr>
              <w:t>disadvantaged pupils generally have l</w:t>
            </w:r>
            <w:r w:rsidR="00E61842">
              <w:rPr>
                <w:color w:val="auto"/>
              </w:rPr>
              <w:t xml:space="preserve">ess </w:t>
            </w:r>
            <w:r w:rsidR="00874A2C">
              <w:rPr>
                <w:color w:val="auto"/>
              </w:rPr>
              <w:t>ora</w:t>
            </w:r>
            <w:r w:rsidR="00E61842">
              <w:rPr>
                <w:color w:val="auto"/>
              </w:rPr>
              <w:t>l</w:t>
            </w:r>
            <w:r>
              <w:rPr>
                <w:color w:val="auto"/>
              </w:rPr>
              <w:br/>
            </w:r>
            <w:r w:rsidR="00E61842">
              <w:rPr>
                <w:color w:val="auto"/>
              </w:rPr>
              <w:t xml:space="preserve">comprehension than </w:t>
            </w:r>
            <w:r w:rsidR="008F156B">
              <w:rPr>
                <w:color w:val="auto"/>
              </w:rPr>
              <w:t xml:space="preserve">their </w:t>
            </w:r>
            <w:r w:rsidR="00AE5BA9">
              <w:rPr>
                <w:color w:val="auto"/>
              </w:rPr>
              <w:t>peers</w:t>
            </w:r>
            <w:r w:rsidR="00E61842">
              <w:rPr>
                <w:color w:val="auto"/>
              </w:rPr>
              <w:t>.</w:t>
            </w:r>
            <w:r w:rsidR="00874A2C">
              <w:rPr>
                <w:color w:val="auto"/>
              </w:rPr>
              <w:t xml:space="preserve"> </w:t>
            </w:r>
            <w:r w:rsidR="00B6411A" w:rsidRPr="005027CE">
              <w:rPr>
                <w:rFonts w:cs="Arial"/>
                <w:color w:val="auto"/>
                <w:shd w:val="clear" w:color="auto" w:fill="FFFFFF"/>
              </w:rPr>
              <w:t xml:space="preserve">There is evidence to suggest that pupils from lower socioeconomic backgrounds are more likely to be behind their more advantaged counterparts in developing early language </w:t>
            </w:r>
            <w:r w:rsidR="00B6411A" w:rsidRPr="005027CE">
              <w:rPr>
                <w:rFonts w:cs="Arial"/>
                <w:color w:val="auto"/>
                <w:shd w:val="clear" w:color="auto" w:fill="FFFFFF"/>
              </w:rPr>
              <w:lastRenderedPageBreak/>
              <w:t>and speech skills, which may affect their school experience and learning later in their school lives.</w:t>
            </w:r>
          </w:p>
        </w:tc>
      </w:tr>
      <w:tr w:rsidR="00A70A4F" w14:paraId="2A7D54FE" w14:textId="77777777" w:rsidTr="00410227">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28DC18EC" w:rsidR="00A70A4F" w:rsidRPr="00AB1107" w:rsidRDefault="0008220F" w:rsidP="00F414EA">
            <w:pPr>
              <w:pStyle w:val="TableRow"/>
              <w:rPr>
                <w:sz w:val="22"/>
                <w:szCs w:val="22"/>
              </w:rPr>
            </w:pPr>
            <w:r>
              <w:rPr>
                <w:sz w:val="22"/>
                <w:szCs w:val="22"/>
              </w:rPr>
              <w:lastRenderedPageBreak/>
              <w:t>6</w:t>
            </w:r>
          </w:p>
        </w:tc>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464B85B" w:rsidR="00BC7487" w:rsidRPr="00BA4AD6" w:rsidRDefault="007F389C" w:rsidP="00F414EA">
            <w:pPr>
              <w:suppressAutoHyphens w:val="0"/>
              <w:autoSpaceDN/>
              <w:spacing w:before="60" w:line="240" w:lineRule="auto"/>
              <w:ind w:left="35" w:right="57"/>
              <w:rPr>
                <w:color w:val="000000" w:themeColor="text1"/>
                <w:highlight w:val="magenta"/>
              </w:rPr>
            </w:pPr>
            <w:r w:rsidRPr="00BA4AD6">
              <w:rPr>
                <w:rFonts w:cs="Arial"/>
                <w:iCs/>
                <w:color w:val="000000" w:themeColor="text1"/>
                <w:lang w:val="en-US"/>
              </w:rPr>
              <w:t xml:space="preserve">Our assessments (including </w:t>
            </w:r>
            <w:r w:rsidR="00CB2311" w:rsidRPr="00BA4AD6">
              <w:rPr>
                <w:rFonts w:cs="Arial"/>
                <w:iCs/>
                <w:color w:val="000000" w:themeColor="text1"/>
                <w:lang w:val="en-US"/>
              </w:rPr>
              <w:t>PASS Survey</w:t>
            </w:r>
            <w:r w:rsidRPr="00BA4AD6">
              <w:rPr>
                <w:rFonts w:cs="Arial"/>
                <w:iCs/>
                <w:color w:val="000000" w:themeColor="text1"/>
                <w:lang w:val="en-US"/>
              </w:rPr>
              <w:t>), observations and discussions with pupils and families have identified social and emotional issues for many pupil</w:t>
            </w:r>
            <w:r w:rsidR="0039079A" w:rsidRPr="00BA4AD6">
              <w:rPr>
                <w:rFonts w:cs="Arial"/>
                <w:iCs/>
                <w:color w:val="000000" w:themeColor="text1"/>
                <w:lang w:val="en-US"/>
              </w:rPr>
              <w:t xml:space="preserve">s, </w:t>
            </w:r>
            <w:r w:rsidR="00F550C4" w:rsidRPr="00BA4AD6">
              <w:rPr>
                <w:rFonts w:cs="Arial"/>
                <w:iCs/>
                <w:color w:val="000000" w:themeColor="text1"/>
                <w:lang w:val="en-US"/>
              </w:rPr>
              <w:t>such as</w:t>
            </w:r>
            <w:r w:rsidR="000941DC" w:rsidRPr="00BA4AD6">
              <w:rPr>
                <w:color w:val="000000" w:themeColor="text1"/>
              </w:rPr>
              <w:t xml:space="preserve"> anxiety, depression (diagnosed by medical professionals) and low self-</w:t>
            </w:r>
            <w:r w:rsidR="00CB2311" w:rsidRPr="00BA4AD6">
              <w:rPr>
                <w:color w:val="000000" w:themeColor="text1"/>
              </w:rPr>
              <w:t xml:space="preserve">esteem. This has impacted </w:t>
            </w:r>
            <w:r w:rsidR="00D01298" w:rsidRPr="00BA4AD6">
              <w:rPr>
                <w:color w:val="000000" w:themeColor="text1"/>
              </w:rPr>
              <w:t>students’</w:t>
            </w:r>
            <w:r w:rsidR="00CB2311" w:rsidRPr="00BA4AD6">
              <w:rPr>
                <w:color w:val="000000" w:themeColor="text1"/>
              </w:rPr>
              <w:t xml:space="preserve"> attitude towards school</w:t>
            </w:r>
            <w:r w:rsidR="00D01298" w:rsidRPr="00BA4AD6">
              <w:rPr>
                <w:color w:val="000000" w:themeColor="text1"/>
              </w:rPr>
              <w:t xml:space="preserve"> with </w:t>
            </w:r>
            <w:proofErr w:type="gramStart"/>
            <w:r w:rsidR="00D01298" w:rsidRPr="00BA4AD6">
              <w:rPr>
                <w:color w:val="000000" w:themeColor="text1"/>
              </w:rPr>
              <w:t>a number of</w:t>
            </w:r>
            <w:proofErr w:type="gramEnd"/>
            <w:r w:rsidR="00D01298" w:rsidRPr="00BA4AD6">
              <w:rPr>
                <w:color w:val="000000" w:themeColor="text1"/>
              </w:rPr>
              <w:t xml:space="preserve"> disadvantaged pupils </w:t>
            </w:r>
            <w:r w:rsidR="00F96E70" w:rsidRPr="00BA4AD6">
              <w:rPr>
                <w:color w:val="000000" w:themeColor="text1"/>
              </w:rPr>
              <w:t>scoring low on their PASS survey.</w:t>
            </w:r>
          </w:p>
        </w:tc>
      </w:tr>
      <w:tr w:rsidR="00B87E35" w:rsidRPr="00E71A18" w14:paraId="2744420E" w14:textId="77777777" w:rsidTr="00410227">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8D33A" w14:textId="6FA278D4" w:rsidR="00B87E35" w:rsidRDefault="00305E91" w:rsidP="00F414EA">
            <w:pPr>
              <w:pStyle w:val="TableRow"/>
              <w:rPr>
                <w:sz w:val="22"/>
                <w:szCs w:val="22"/>
              </w:rPr>
            </w:pPr>
            <w:bookmarkStart w:id="16" w:name="_Toc443397160"/>
            <w:r>
              <w:rPr>
                <w:sz w:val="22"/>
                <w:szCs w:val="22"/>
              </w:rPr>
              <w:t>7</w:t>
            </w:r>
          </w:p>
        </w:tc>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F3491" w14:textId="318DCAF9" w:rsidR="00721CBB" w:rsidRPr="00BA4AD6" w:rsidRDefault="00721CBB" w:rsidP="00F414EA">
            <w:pPr>
              <w:spacing w:after="0"/>
              <w:rPr>
                <w:color w:val="000000" w:themeColor="text1"/>
                <w:lang w:val="en-US"/>
              </w:rPr>
            </w:pPr>
            <w:r w:rsidRPr="00BA4AD6">
              <w:rPr>
                <w:color w:val="000000" w:themeColor="text1"/>
                <w:lang w:val="en-US"/>
              </w:rPr>
              <w:t xml:space="preserve">Our attendance data over 21/22 academic year indicates that attendance among disadvantaged pupils was 2.37% lower than the whole school attendance average (90.67%), 2.99% lower than non-disadvantaged pupils. </w:t>
            </w:r>
          </w:p>
          <w:p w14:paraId="150065EF" w14:textId="77777777" w:rsidR="00721CBB" w:rsidRPr="00BA4AD6" w:rsidRDefault="00721CBB" w:rsidP="00F414EA">
            <w:pPr>
              <w:spacing w:after="0"/>
              <w:rPr>
                <w:color w:val="000000" w:themeColor="text1"/>
                <w:lang w:val="en-US"/>
              </w:rPr>
            </w:pPr>
          </w:p>
          <w:p w14:paraId="33F709EB" w14:textId="6C3A625A" w:rsidR="00C45753" w:rsidRPr="00BA4AD6" w:rsidRDefault="006000BE" w:rsidP="00F414EA">
            <w:pPr>
              <w:spacing w:after="0"/>
              <w:rPr>
                <w:color w:val="000000" w:themeColor="text1"/>
                <w:highlight w:val="yellow"/>
                <w:lang w:val="en-US"/>
              </w:rPr>
            </w:pPr>
            <w:r w:rsidRPr="00BA4AD6">
              <w:rPr>
                <w:color w:val="000000" w:themeColor="text1"/>
                <w:lang w:val="en-US"/>
              </w:rPr>
              <w:t>B</w:t>
            </w:r>
            <w:r w:rsidR="00721CBB" w:rsidRPr="00BA4AD6">
              <w:rPr>
                <w:color w:val="000000" w:themeColor="text1"/>
                <w:lang w:val="en-US"/>
              </w:rPr>
              <w:t>ased on current academic 22/23 figures YTD, attendance among the disadvantaged pupils is currently sat at 80.43</w:t>
            </w:r>
            <w:proofErr w:type="gramStart"/>
            <w:r w:rsidR="00721CBB" w:rsidRPr="00BA4AD6">
              <w:rPr>
                <w:color w:val="000000" w:themeColor="text1"/>
                <w:lang w:val="en-US"/>
              </w:rPr>
              <w:t>% ,</w:t>
            </w:r>
            <w:proofErr w:type="gramEnd"/>
            <w:r w:rsidR="00721CBB" w:rsidRPr="00BA4AD6">
              <w:rPr>
                <w:color w:val="000000" w:themeColor="text1"/>
                <w:lang w:val="en-US"/>
              </w:rPr>
              <w:t xml:space="preserve"> 7.06% lower than</w:t>
            </w:r>
            <w:r w:rsidRPr="00BA4AD6">
              <w:rPr>
                <w:color w:val="000000" w:themeColor="text1"/>
                <w:lang w:val="en-US"/>
              </w:rPr>
              <w:t xml:space="preserve"> their</w:t>
            </w:r>
            <w:r w:rsidR="00721CBB" w:rsidRPr="00BA4AD6">
              <w:rPr>
                <w:color w:val="000000" w:themeColor="text1"/>
                <w:lang w:val="en-US"/>
              </w:rPr>
              <w:t xml:space="preserve"> non-disadvantaged pupils.</w:t>
            </w:r>
            <w:r w:rsidRPr="00BA4AD6">
              <w:rPr>
                <w:color w:val="000000" w:themeColor="text1"/>
                <w:lang w:val="en-US"/>
              </w:rPr>
              <w:t xml:space="preserve"> </w:t>
            </w:r>
            <w:r w:rsidR="00721CBB" w:rsidRPr="00BA4AD6">
              <w:rPr>
                <w:color w:val="000000" w:themeColor="text1"/>
                <w:lang w:val="en-US"/>
              </w:rPr>
              <w:t xml:space="preserve">Out of the deemed to be ‘persistently absent’ (10% absence), 95 </w:t>
            </w:r>
            <w:r w:rsidR="0045772F" w:rsidRPr="00BA4AD6">
              <w:rPr>
                <w:color w:val="000000" w:themeColor="text1"/>
                <w:lang w:val="en-US"/>
              </w:rPr>
              <w:t>students are</w:t>
            </w:r>
            <w:r w:rsidR="00721CBB" w:rsidRPr="00BA4AD6">
              <w:rPr>
                <w:color w:val="000000" w:themeColor="text1"/>
                <w:lang w:val="en-US"/>
              </w:rPr>
              <w:t xml:space="preserve"> disadvantaged pupils.</w:t>
            </w:r>
          </w:p>
        </w:tc>
      </w:tr>
    </w:tbl>
    <w:p w14:paraId="2A7D54FF" w14:textId="5701FD49" w:rsidR="00E66558" w:rsidRDefault="00E57B3B" w:rsidP="00F414EA">
      <w:pPr>
        <w:pStyle w:val="Heading2"/>
        <w:tabs>
          <w:tab w:val="right" w:pos="9360"/>
        </w:tabs>
        <w:spacing w:before="600"/>
      </w:pPr>
      <w:r>
        <w:t>I</w:t>
      </w:r>
      <w:r w:rsidR="009D71E8">
        <w:t xml:space="preserve">ntended outcomes </w:t>
      </w:r>
      <w:r w:rsidR="00C45753">
        <w:tab/>
      </w:r>
    </w:p>
    <w:p w14:paraId="2A7D5500" w14:textId="77777777" w:rsidR="00E66558" w:rsidRDefault="009D71E8" w:rsidP="00F414EA">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492"/>
        <w:gridCol w:w="5858"/>
      </w:tblGrid>
      <w:tr w:rsidR="0008265E" w14:paraId="2A7D5503" w14:textId="77777777" w:rsidTr="00E13F8D">
        <w:tc>
          <w:tcPr>
            <w:tcW w:w="34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rsidP="00F414EA">
            <w:pPr>
              <w:pStyle w:val="TableHeader"/>
              <w:jc w:val="left"/>
            </w:pPr>
            <w:r>
              <w:t>Intended outcome</w:t>
            </w:r>
          </w:p>
        </w:tc>
        <w:tc>
          <w:tcPr>
            <w:tcW w:w="585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rsidP="00F414EA">
            <w:pPr>
              <w:pStyle w:val="TableHeader"/>
              <w:jc w:val="left"/>
            </w:pPr>
            <w:r>
              <w:t>Success criteria</w:t>
            </w:r>
          </w:p>
        </w:tc>
      </w:tr>
      <w:tr w:rsidR="00A516D3" w14:paraId="2A7D5506" w14:textId="77777777" w:rsidTr="00E13F8D">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9EE749E" w:rsidR="001071BE" w:rsidRPr="00A50F03" w:rsidRDefault="002B58A4" w:rsidP="00F414EA">
            <w:pPr>
              <w:pStyle w:val="TableRow"/>
              <w:spacing w:after="120"/>
              <w:rPr>
                <w:iCs/>
                <w:color w:val="auto"/>
              </w:rPr>
            </w:pPr>
            <w:r w:rsidRPr="00A50F03">
              <w:rPr>
                <w:iCs/>
                <w:color w:val="auto"/>
              </w:rPr>
              <w:t>Improved</w:t>
            </w:r>
            <w:r w:rsidR="00B43750" w:rsidRPr="00A50F03">
              <w:rPr>
                <w:iCs/>
                <w:color w:val="auto"/>
              </w:rPr>
              <w:t xml:space="preserve"> attainment </w:t>
            </w:r>
            <w:r w:rsidR="00F414EA">
              <w:rPr>
                <w:iCs/>
                <w:color w:val="auto"/>
              </w:rPr>
              <w:t xml:space="preserve">in Maths </w:t>
            </w:r>
            <w:r w:rsidR="000E674C" w:rsidRPr="00A50F03">
              <w:rPr>
                <w:iCs/>
                <w:color w:val="auto"/>
              </w:rPr>
              <w:t>among</w:t>
            </w:r>
            <w:r w:rsidR="00F414EA">
              <w:rPr>
                <w:iCs/>
                <w:color w:val="auto"/>
              </w:rPr>
              <w:t xml:space="preserve"> all students but </w:t>
            </w:r>
            <w:r w:rsidR="00FF14C6">
              <w:rPr>
                <w:iCs/>
                <w:color w:val="auto"/>
              </w:rPr>
              <w:t xml:space="preserve">particularly </w:t>
            </w:r>
            <w:r w:rsidR="00FF14C6" w:rsidRPr="00A50F03">
              <w:rPr>
                <w:iCs/>
                <w:color w:val="auto"/>
              </w:rPr>
              <w:t>disadvantaged</w:t>
            </w:r>
            <w:r w:rsidR="00B43750" w:rsidRPr="00A50F03">
              <w:rPr>
                <w:iCs/>
                <w:color w:val="auto"/>
              </w:rPr>
              <w:t xml:space="preserve"> pupils </w:t>
            </w:r>
            <w:r w:rsidR="0066324E" w:rsidRPr="00A50F03">
              <w:rPr>
                <w:iCs/>
                <w:color w:val="auto"/>
              </w:rPr>
              <w:t>at the end of KS4</w:t>
            </w:r>
            <w:r w:rsidR="00964B26">
              <w:rPr>
                <w:iCs/>
                <w:color w:val="auto"/>
              </w:rPr>
              <w:t xml:space="preserve"> </w:t>
            </w:r>
          </w:p>
        </w:tc>
        <w:tc>
          <w:tcPr>
            <w:tcW w:w="5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680BF" w14:textId="6542FA3E" w:rsidR="00357268" w:rsidRPr="00357268" w:rsidRDefault="00357268" w:rsidP="00357268">
            <w:pPr>
              <w:pStyle w:val="ListParagraph"/>
              <w:numPr>
                <w:ilvl w:val="0"/>
                <w:numId w:val="27"/>
              </w:numPr>
              <w:suppressAutoHyphens w:val="0"/>
              <w:autoSpaceDN/>
              <w:spacing w:before="60" w:after="120" w:line="240" w:lineRule="auto"/>
              <w:ind w:right="57"/>
              <w:rPr>
                <w:color w:val="auto"/>
              </w:rPr>
            </w:pPr>
            <w:r>
              <w:rPr>
                <w:color w:val="auto"/>
              </w:rPr>
              <w:t>A clear, sequenced curriculum which builds upon prior knowledge to help students ‘connect’ their learning</w:t>
            </w:r>
          </w:p>
          <w:p w14:paraId="7CE4A500" w14:textId="674869FA" w:rsidR="00F414EA" w:rsidRDefault="00F414EA" w:rsidP="00F414EA">
            <w:pPr>
              <w:pStyle w:val="ListParagraph"/>
              <w:numPr>
                <w:ilvl w:val="0"/>
                <w:numId w:val="27"/>
              </w:numPr>
              <w:suppressAutoHyphens w:val="0"/>
              <w:autoSpaceDN/>
              <w:spacing w:before="60" w:after="120" w:line="240" w:lineRule="auto"/>
              <w:ind w:right="57"/>
              <w:rPr>
                <w:color w:val="auto"/>
              </w:rPr>
            </w:pPr>
            <w:r>
              <w:rPr>
                <w:color w:val="auto"/>
              </w:rPr>
              <w:t xml:space="preserve">Quality assurance: </w:t>
            </w:r>
            <w:r w:rsidR="00C664F6" w:rsidRPr="00F414EA">
              <w:rPr>
                <w:color w:val="auto"/>
              </w:rPr>
              <w:t xml:space="preserve">lesson observations, book </w:t>
            </w:r>
            <w:r w:rsidR="00357268" w:rsidRPr="00F414EA">
              <w:rPr>
                <w:color w:val="auto"/>
              </w:rPr>
              <w:t>scruti</w:t>
            </w:r>
            <w:r w:rsidR="00357268">
              <w:rPr>
                <w:color w:val="auto"/>
              </w:rPr>
              <w:t>nises and pupil books</w:t>
            </w:r>
          </w:p>
          <w:p w14:paraId="2A7D5505" w14:textId="585699D5" w:rsidR="00FA25F3" w:rsidRPr="00F414EA" w:rsidRDefault="00357268" w:rsidP="00F414EA">
            <w:pPr>
              <w:pStyle w:val="ListParagraph"/>
              <w:numPr>
                <w:ilvl w:val="0"/>
                <w:numId w:val="27"/>
              </w:numPr>
              <w:suppressAutoHyphens w:val="0"/>
              <w:autoSpaceDN/>
              <w:spacing w:before="60" w:after="120" w:line="240" w:lineRule="auto"/>
              <w:ind w:right="57"/>
              <w:rPr>
                <w:color w:val="auto"/>
              </w:rPr>
            </w:pPr>
            <w:r>
              <w:rPr>
                <w:color w:val="auto"/>
              </w:rPr>
              <w:t xml:space="preserve">Analysis of </w:t>
            </w:r>
            <w:r w:rsidR="005963C0" w:rsidRPr="00F414EA">
              <w:rPr>
                <w:color w:val="auto"/>
              </w:rPr>
              <w:t>key assessment</w:t>
            </w:r>
            <w:r w:rsidR="00012E69" w:rsidRPr="00F414EA">
              <w:rPr>
                <w:color w:val="auto"/>
              </w:rPr>
              <w:t xml:space="preserve"> point</w:t>
            </w:r>
            <w:r>
              <w:rPr>
                <w:color w:val="auto"/>
              </w:rPr>
              <w:t xml:space="preserve"> data</w:t>
            </w:r>
            <w:r w:rsidR="00E57B3B" w:rsidRPr="00F414EA">
              <w:rPr>
                <w:color w:val="auto"/>
              </w:rPr>
              <w:t xml:space="preserve"> and public examination results</w:t>
            </w:r>
            <w:r w:rsidR="00C664F6" w:rsidRPr="00F414EA">
              <w:rPr>
                <w:color w:val="auto"/>
              </w:rPr>
              <w:t xml:space="preserve">. </w:t>
            </w:r>
          </w:p>
        </w:tc>
      </w:tr>
      <w:tr w:rsidR="00A516D3" w14:paraId="51FED46F" w14:textId="77777777" w:rsidTr="00E13F8D">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522C5" w14:textId="0C8F6C39" w:rsidR="006D6ED3" w:rsidRPr="003A14EF" w:rsidRDefault="006D6ED3" w:rsidP="00F414EA">
            <w:pPr>
              <w:pStyle w:val="TableRow"/>
              <w:spacing w:after="120"/>
              <w:rPr>
                <w:color w:val="auto"/>
              </w:rPr>
            </w:pPr>
            <w:r>
              <w:rPr>
                <w:iCs/>
                <w:color w:val="auto"/>
              </w:rPr>
              <w:t xml:space="preserve">Improve Quality First Teaching throughout all areas of school by embedding </w:t>
            </w:r>
            <w:r w:rsidR="00EA053E">
              <w:rPr>
                <w:iCs/>
                <w:color w:val="auto"/>
              </w:rPr>
              <w:t>the Trust Teaching Cycle</w:t>
            </w:r>
            <w:r w:rsidR="00E13F8D">
              <w:rPr>
                <w:iCs/>
                <w:color w:val="auto"/>
              </w:rPr>
              <w:t xml:space="preserve">, </w:t>
            </w:r>
            <w:r w:rsidR="00E13F8D">
              <w:rPr>
                <w:color w:val="auto"/>
              </w:rPr>
              <w:t xml:space="preserve">developing detailed, knowledge rich curriculums which are sequenced to support </w:t>
            </w:r>
            <w:r w:rsidR="00E13F8D">
              <w:rPr>
                <w:color w:val="auto"/>
              </w:rPr>
              <w:lastRenderedPageBreak/>
              <w:t xml:space="preserve">learners to ‘know’ and ‘remember’ </w:t>
            </w:r>
            <w:proofErr w:type="gramStart"/>
            <w:r w:rsidR="00E13F8D">
              <w:rPr>
                <w:color w:val="auto"/>
              </w:rPr>
              <w:t xml:space="preserve">more </w:t>
            </w:r>
            <w:r w:rsidR="00EA053E">
              <w:rPr>
                <w:iCs/>
                <w:color w:val="auto"/>
              </w:rPr>
              <w:t xml:space="preserve"> and</w:t>
            </w:r>
            <w:proofErr w:type="gramEnd"/>
            <w:r w:rsidR="00EA053E">
              <w:rPr>
                <w:iCs/>
                <w:color w:val="auto"/>
              </w:rPr>
              <w:t xml:space="preserve"> embedding the “Big 5”</w:t>
            </w:r>
            <w:r w:rsidR="007C2E64">
              <w:rPr>
                <w:iCs/>
                <w:color w:val="auto"/>
              </w:rPr>
              <w:t xml:space="preserve"> </w:t>
            </w:r>
            <w:r w:rsidR="007C2E64">
              <w:rPr>
                <w:color w:val="auto"/>
              </w:rPr>
              <w:t xml:space="preserve">(Identification of barriers, </w:t>
            </w:r>
            <w:r w:rsidR="006B0F7E">
              <w:rPr>
                <w:color w:val="auto"/>
              </w:rPr>
              <w:t>feedback, targeting</w:t>
            </w:r>
            <w:r w:rsidR="007C2E64">
              <w:rPr>
                <w:color w:val="auto"/>
              </w:rPr>
              <w:t>, questioning and seating plans to support talk).</w:t>
            </w:r>
          </w:p>
        </w:tc>
        <w:tc>
          <w:tcPr>
            <w:tcW w:w="5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8B257" w14:textId="77777777" w:rsidR="00A516D3" w:rsidRDefault="00A516D3" w:rsidP="00A516D3">
            <w:pPr>
              <w:pStyle w:val="ListParagraph"/>
              <w:numPr>
                <w:ilvl w:val="0"/>
                <w:numId w:val="28"/>
              </w:numPr>
              <w:suppressAutoHyphens w:val="0"/>
              <w:autoSpaceDN/>
              <w:spacing w:before="60" w:after="120" w:line="240" w:lineRule="auto"/>
              <w:ind w:right="57"/>
              <w:rPr>
                <w:color w:val="auto"/>
              </w:rPr>
            </w:pPr>
            <w:r>
              <w:rPr>
                <w:color w:val="auto"/>
              </w:rPr>
              <w:lastRenderedPageBreak/>
              <w:t>Robust CPD cycle for both Teaching &amp; Learning and Culture / Behaviour</w:t>
            </w:r>
          </w:p>
          <w:p w14:paraId="5F23B8CA" w14:textId="7D616DAC" w:rsidR="00493463" w:rsidRDefault="00493463" w:rsidP="00A516D3">
            <w:pPr>
              <w:pStyle w:val="ListParagraph"/>
              <w:numPr>
                <w:ilvl w:val="0"/>
                <w:numId w:val="28"/>
              </w:numPr>
              <w:suppressAutoHyphens w:val="0"/>
              <w:autoSpaceDN/>
              <w:spacing w:before="60" w:after="120" w:line="240" w:lineRule="auto"/>
              <w:ind w:right="57"/>
              <w:rPr>
                <w:color w:val="auto"/>
              </w:rPr>
            </w:pPr>
            <w:r>
              <w:rPr>
                <w:color w:val="auto"/>
              </w:rPr>
              <w:t>Clear curriculum plan</w:t>
            </w:r>
            <w:r w:rsidR="000B036E">
              <w:rPr>
                <w:color w:val="auto"/>
              </w:rPr>
              <w:t>s which are built to review prior learning and preview new learning, supporting learners to ‘know’ and ‘remember’ more</w:t>
            </w:r>
          </w:p>
          <w:p w14:paraId="365A4788" w14:textId="77777777" w:rsidR="00FF14C6" w:rsidRDefault="00FF14C6" w:rsidP="00A516D3">
            <w:pPr>
              <w:pStyle w:val="ListParagraph"/>
              <w:numPr>
                <w:ilvl w:val="0"/>
                <w:numId w:val="28"/>
              </w:numPr>
              <w:suppressAutoHyphens w:val="0"/>
              <w:autoSpaceDN/>
              <w:spacing w:before="60" w:after="120" w:line="240" w:lineRule="auto"/>
              <w:ind w:right="57"/>
              <w:rPr>
                <w:color w:val="auto"/>
              </w:rPr>
            </w:pPr>
            <w:r>
              <w:rPr>
                <w:color w:val="auto"/>
              </w:rPr>
              <w:lastRenderedPageBreak/>
              <w:t xml:space="preserve">Quality assurance: </w:t>
            </w:r>
            <w:r w:rsidR="00E91A7F" w:rsidRPr="00A516D3">
              <w:rPr>
                <w:color w:val="auto"/>
              </w:rPr>
              <w:t xml:space="preserve">Learning </w:t>
            </w:r>
            <w:r w:rsidR="005963C0" w:rsidRPr="00A516D3">
              <w:rPr>
                <w:color w:val="auto"/>
              </w:rPr>
              <w:t>w</w:t>
            </w:r>
            <w:r w:rsidR="00E91A7F" w:rsidRPr="00A516D3">
              <w:rPr>
                <w:color w:val="auto"/>
              </w:rPr>
              <w:t>alks</w:t>
            </w:r>
            <w:r w:rsidR="00A14F11" w:rsidRPr="00A516D3">
              <w:rPr>
                <w:color w:val="auto"/>
              </w:rPr>
              <w:t>, l</w:t>
            </w:r>
            <w:r w:rsidR="002C4ADE" w:rsidRPr="00A516D3">
              <w:rPr>
                <w:color w:val="auto"/>
              </w:rPr>
              <w:t>esson observations</w:t>
            </w:r>
            <w:r w:rsidR="00A14F11" w:rsidRPr="00A516D3">
              <w:rPr>
                <w:color w:val="auto"/>
              </w:rPr>
              <w:t>, book scrutiny</w:t>
            </w:r>
            <w:r w:rsidR="00012E69" w:rsidRPr="00A516D3">
              <w:rPr>
                <w:color w:val="auto"/>
              </w:rPr>
              <w:t xml:space="preserve"> and key assessment points</w:t>
            </w:r>
            <w:r w:rsidR="00A14F11" w:rsidRPr="00A516D3">
              <w:rPr>
                <w:color w:val="auto"/>
              </w:rPr>
              <w:t xml:space="preserve">. </w:t>
            </w:r>
          </w:p>
          <w:p w14:paraId="0EE3BE0E" w14:textId="324339DA" w:rsidR="001F74C6" w:rsidRPr="00A40692" w:rsidRDefault="00FF14C6" w:rsidP="00F414EA">
            <w:pPr>
              <w:pStyle w:val="ListParagraph"/>
              <w:numPr>
                <w:ilvl w:val="0"/>
                <w:numId w:val="28"/>
              </w:numPr>
              <w:suppressAutoHyphens w:val="0"/>
              <w:autoSpaceDN/>
              <w:spacing w:before="60" w:after="120" w:line="240" w:lineRule="auto"/>
              <w:ind w:right="57"/>
              <w:rPr>
                <w:color w:val="auto"/>
              </w:rPr>
            </w:pPr>
            <w:r>
              <w:rPr>
                <w:color w:val="auto"/>
              </w:rPr>
              <w:t>Student voice: p</w:t>
            </w:r>
            <w:r w:rsidR="00570F41" w:rsidRPr="00A516D3">
              <w:rPr>
                <w:color w:val="auto"/>
              </w:rPr>
              <w:t>upil</w:t>
            </w:r>
            <w:r w:rsidR="00CC591B" w:rsidRPr="00A516D3">
              <w:rPr>
                <w:color w:val="auto"/>
              </w:rPr>
              <w:t xml:space="preserve"> questionnaire</w:t>
            </w:r>
            <w:r w:rsidR="0028214D" w:rsidRPr="00A516D3">
              <w:rPr>
                <w:color w:val="auto"/>
              </w:rPr>
              <w:t xml:space="preserve"> including PASS Survey</w:t>
            </w:r>
            <w:r w:rsidR="00CC591B" w:rsidRPr="00A516D3">
              <w:rPr>
                <w:color w:val="auto"/>
              </w:rPr>
              <w:t xml:space="preserve"> and feedback.</w:t>
            </w:r>
          </w:p>
        </w:tc>
      </w:tr>
      <w:tr w:rsidR="00A516D3" w14:paraId="2A7D550C" w14:textId="77777777" w:rsidTr="00E13F8D">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80A3E" w14:textId="4EB76C85" w:rsidR="00D54418" w:rsidRPr="00A50F03" w:rsidRDefault="005E4BB9" w:rsidP="00F414EA">
            <w:pPr>
              <w:pStyle w:val="TableRow"/>
              <w:rPr>
                <w:iCs/>
                <w:color w:val="auto"/>
              </w:rPr>
            </w:pPr>
            <w:r w:rsidRPr="00A50F03">
              <w:rPr>
                <w:color w:val="auto"/>
              </w:rPr>
              <w:lastRenderedPageBreak/>
              <w:t>I</w:t>
            </w:r>
            <w:r w:rsidR="00767B51" w:rsidRPr="00A50F03">
              <w:rPr>
                <w:color w:val="auto"/>
              </w:rPr>
              <w:t>mprove</w:t>
            </w:r>
            <w:r w:rsidR="0042324D" w:rsidRPr="00A50F03">
              <w:rPr>
                <w:color w:val="auto"/>
              </w:rPr>
              <w:t xml:space="preserve">d </w:t>
            </w:r>
            <w:r w:rsidR="00B11FE8" w:rsidRPr="00A50F03">
              <w:rPr>
                <w:color w:val="auto"/>
              </w:rPr>
              <w:t>reading</w:t>
            </w:r>
            <w:r w:rsidR="00AF6CA1">
              <w:rPr>
                <w:color w:val="auto"/>
              </w:rPr>
              <w:t>,</w:t>
            </w:r>
            <w:r w:rsidR="00E13F8D">
              <w:rPr>
                <w:color w:val="auto"/>
              </w:rPr>
              <w:t xml:space="preserve"> vocabulary,</w:t>
            </w:r>
            <w:r w:rsidR="00AF6CA1">
              <w:rPr>
                <w:color w:val="auto"/>
              </w:rPr>
              <w:t xml:space="preserve"> writing and </w:t>
            </w:r>
            <w:r w:rsidR="007D5C11" w:rsidRPr="004E5751">
              <w:rPr>
                <w:color w:val="auto"/>
              </w:rPr>
              <w:t>oracy</w:t>
            </w:r>
            <w:r w:rsidR="00B11FE8" w:rsidRPr="00A50F03">
              <w:rPr>
                <w:color w:val="auto"/>
              </w:rPr>
              <w:t xml:space="preserve"> comprehension</w:t>
            </w:r>
            <w:r w:rsidR="00767B51" w:rsidRPr="00A50F03">
              <w:rPr>
                <w:color w:val="auto"/>
              </w:rPr>
              <w:t xml:space="preserve"> </w:t>
            </w:r>
            <w:r w:rsidRPr="00A50F03">
              <w:rPr>
                <w:color w:val="auto"/>
              </w:rPr>
              <w:t>among</w:t>
            </w:r>
            <w:r w:rsidR="00767B51" w:rsidRPr="00A50F03">
              <w:rPr>
                <w:color w:val="auto"/>
              </w:rPr>
              <w:t xml:space="preserve"> disadvantaged pupils across K</w:t>
            </w:r>
            <w:r w:rsidR="00BB1B92" w:rsidRPr="00A50F03">
              <w:rPr>
                <w:color w:val="auto"/>
              </w:rPr>
              <w:t>S</w:t>
            </w:r>
            <w:r w:rsidR="00767B51" w:rsidRPr="00A50F03">
              <w:rPr>
                <w:color w:val="auto"/>
              </w:rPr>
              <w:t>3</w:t>
            </w:r>
            <w:r w:rsidR="007438CC">
              <w:rPr>
                <w:color w:val="auto"/>
              </w:rPr>
              <w:t xml:space="preserve"> and 4.</w:t>
            </w:r>
          </w:p>
          <w:p w14:paraId="2A7D550A" w14:textId="09629E1D" w:rsidR="00E66558" w:rsidRPr="00A50F03" w:rsidRDefault="00E66558" w:rsidP="00F414EA">
            <w:pPr>
              <w:pStyle w:val="TableRow"/>
              <w:spacing w:after="120"/>
              <w:ind w:left="0"/>
              <w:rPr>
                <w:color w:val="auto"/>
              </w:rPr>
            </w:pPr>
          </w:p>
        </w:tc>
        <w:tc>
          <w:tcPr>
            <w:tcW w:w="5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B5197" w14:textId="2F719BC7" w:rsidR="00AF6CA1" w:rsidRDefault="00AF6CA1" w:rsidP="00AF6CA1">
            <w:pPr>
              <w:pStyle w:val="ListParagraph"/>
              <w:numPr>
                <w:ilvl w:val="0"/>
                <w:numId w:val="29"/>
              </w:numPr>
              <w:suppressAutoHyphens w:val="0"/>
              <w:autoSpaceDN/>
              <w:spacing w:before="60" w:after="120" w:line="240" w:lineRule="auto"/>
              <w:ind w:right="57"/>
              <w:rPr>
                <w:color w:val="auto"/>
              </w:rPr>
            </w:pPr>
            <w:r>
              <w:rPr>
                <w:color w:val="auto"/>
              </w:rPr>
              <w:t xml:space="preserve">A clear whole school reading, writing and </w:t>
            </w:r>
            <w:r>
              <w:rPr>
                <w:color w:val="auto"/>
              </w:rPr>
              <w:br/>
              <w:t>oracy strategy will be shared and embedded across the school</w:t>
            </w:r>
          </w:p>
          <w:p w14:paraId="4981172E" w14:textId="3AE26C8E" w:rsidR="00AF6CA1" w:rsidRDefault="00542D26" w:rsidP="00AF6CA1">
            <w:pPr>
              <w:pStyle w:val="ListParagraph"/>
              <w:numPr>
                <w:ilvl w:val="0"/>
                <w:numId w:val="29"/>
              </w:numPr>
              <w:suppressAutoHyphens w:val="0"/>
              <w:autoSpaceDN/>
              <w:spacing w:before="60" w:after="120" w:line="240" w:lineRule="auto"/>
              <w:ind w:right="57"/>
              <w:rPr>
                <w:color w:val="auto"/>
              </w:rPr>
            </w:pPr>
            <w:r w:rsidRPr="00AF6CA1">
              <w:rPr>
                <w:color w:val="auto"/>
              </w:rPr>
              <w:t>Reading comprehension tests</w:t>
            </w:r>
            <w:r w:rsidR="00A4095E" w:rsidRPr="00AF6CA1">
              <w:rPr>
                <w:color w:val="auto"/>
              </w:rPr>
              <w:t xml:space="preserve"> </w:t>
            </w:r>
            <w:r w:rsidR="001046F7" w:rsidRPr="00AF6CA1">
              <w:rPr>
                <w:color w:val="auto"/>
              </w:rPr>
              <w:t>will benchmark progress</w:t>
            </w:r>
            <w:r w:rsidR="00243FF5" w:rsidRPr="00AF6CA1">
              <w:rPr>
                <w:color w:val="auto"/>
              </w:rPr>
              <w:t xml:space="preserve"> and progress within Accelerated Reader</w:t>
            </w:r>
            <w:r w:rsidR="00917A56" w:rsidRPr="00AF6CA1">
              <w:rPr>
                <w:color w:val="auto"/>
              </w:rPr>
              <w:t xml:space="preserve"> and NGRT Data.</w:t>
            </w:r>
            <w:r w:rsidR="002F0A87" w:rsidRPr="00AF6CA1">
              <w:rPr>
                <w:color w:val="auto"/>
              </w:rPr>
              <w:t xml:space="preserve"> </w:t>
            </w:r>
          </w:p>
          <w:p w14:paraId="3386B0F9" w14:textId="77777777" w:rsidR="00AF6CA1" w:rsidRDefault="00AF6CA1" w:rsidP="00AF6CA1">
            <w:pPr>
              <w:pStyle w:val="ListParagraph"/>
              <w:numPr>
                <w:ilvl w:val="0"/>
                <w:numId w:val="29"/>
              </w:numPr>
              <w:suppressAutoHyphens w:val="0"/>
              <w:autoSpaceDN/>
              <w:spacing w:before="60" w:after="120" w:line="240" w:lineRule="auto"/>
              <w:ind w:right="57"/>
              <w:rPr>
                <w:color w:val="auto"/>
              </w:rPr>
            </w:pPr>
            <w:r>
              <w:rPr>
                <w:color w:val="auto"/>
              </w:rPr>
              <w:t>Data to be used by class teachers to support learners with accessing the curriculum</w:t>
            </w:r>
          </w:p>
          <w:p w14:paraId="51BC13DB" w14:textId="77777777" w:rsidR="00AF6CA1" w:rsidRDefault="00AF6CA1" w:rsidP="00AF6CA1">
            <w:pPr>
              <w:pStyle w:val="ListParagraph"/>
              <w:numPr>
                <w:ilvl w:val="0"/>
                <w:numId w:val="29"/>
              </w:numPr>
              <w:suppressAutoHyphens w:val="0"/>
              <w:autoSpaceDN/>
              <w:spacing w:before="60" w:after="120" w:line="240" w:lineRule="auto"/>
              <w:ind w:right="57"/>
              <w:rPr>
                <w:color w:val="auto"/>
              </w:rPr>
            </w:pPr>
            <w:r>
              <w:rPr>
                <w:color w:val="auto"/>
              </w:rPr>
              <w:t>Embedded opportunities for reading within Culture time at school</w:t>
            </w:r>
          </w:p>
          <w:p w14:paraId="21CFB42B" w14:textId="1919C461" w:rsidR="00E13F8D" w:rsidRDefault="005B3494" w:rsidP="00AF6CA1">
            <w:pPr>
              <w:pStyle w:val="ListParagraph"/>
              <w:numPr>
                <w:ilvl w:val="0"/>
                <w:numId w:val="29"/>
              </w:numPr>
              <w:suppressAutoHyphens w:val="0"/>
              <w:autoSpaceDN/>
              <w:spacing w:before="60" w:after="120" w:line="240" w:lineRule="auto"/>
              <w:ind w:right="57"/>
              <w:rPr>
                <w:color w:val="auto"/>
              </w:rPr>
            </w:pPr>
            <w:r>
              <w:rPr>
                <w:color w:val="auto"/>
              </w:rPr>
              <w:t xml:space="preserve">Tier 2 &amp; 3 </w:t>
            </w:r>
            <w:r w:rsidR="00E13F8D">
              <w:rPr>
                <w:color w:val="auto"/>
              </w:rPr>
              <w:t xml:space="preserve">Vocabulary embedded within </w:t>
            </w:r>
            <w:r>
              <w:rPr>
                <w:color w:val="auto"/>
              </w:rPr>
              <w:t xml:space="preserve">lessons </w:t>
            </w:r>
          </w:p>
          <w:p w14:paraId="2A7D550B" w14:textId="2D1F53BF" w:rsidR="00C33223" w:rsidRPr="00AF6CA1" w:rsidRDefault="00AF6CA1" w:rsidP="00AF6CA1">
            <w:pPr>
              <w:pStyle w:val="ListParagraph"/>
              <w:numPr>
                <w:ilvl w:val="0"/>
                <w:numId w:val="29"/>
              </w:numPr>
              <w:suppressAutoHyphens w:val="0"/>
              <w:autoSpaceDN/>
              <w:spacing w:before="60" w:after="120" w:line="240" w:lineRule="auto"/>
              <w:ind w:right="57"/>
              <w:rPr>
                <w:color w:val="auto"/>
              </w:rPr>
            </w:pPr>
            <w:r>
              <w:rPr>
                <w:color w:val="auto"/>
              </w:rPr>
              <w:t xml:space="preserve">Deliberate opportunities within lessons to practise the ‘Waseley Habits of Discussion’ to develop oracy </w:t>
            </w:r>
            <w:r w:rsidR="00A4095E" w:rsidRPr="00AF6CA1">
              <w:rPr>
                <w:color w:val="auto"/>
              </w:rPr>
              <w:t xml:space="preserve"> </w:t>
            </w:r>
          </w:p>
        </w:tc>
      </w:tr>
      <w:tr w:rsidR="00A516D3" w14:paraId="0CCD5163" w14:textId="77777777" w:rsidTr="00E13F8D">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51185" w14:textId="08D6B8A5" w:rsidR="001900E1" w:rsidRPr="00BA19C6" w:rsidRDefault="001900E1" w:rsidP="00F414EA">
            <w:pPr>
              <w:widowControl w:val="0"/>
              <w:suppressAutoHyphens w:val="0"/>
              <w:autoSpaceDE w:val="0"/>
              <w:spacing w:after="0" w:line="240" w:lineRule="auto"/>
            </w:pPr>
            <w:r w:rsidRPr="00BA19C6">
              <w:rPr>
                <w:rFonts w:cs="Calibri"/>
                <w:color w:val="000000"/>
              </w:rPr>
              <w:t>Develop and</w:t>
            </w:r>
            <w:r w:rsidR="00917A56">
              <w:rPr>
                <w:rFonts w:cs="Calibri"/>
                <w:color w:val="000000"/>
              </w:rPr>
              <w:t xml:space="preserve"> </w:t>
            </w:r>
            <w:r w:rsidRPr="00BA19C6">
              <w:rPr>
                <w:rFonts w:cs="Calibri"/>
                <w:color w:val="000000"/>
              </w:rPr>
              <w:t xml:space="preserve">embed PSHCE/RSE curriculum to support social and emotional learning, targeting specific skills such as resilience and </w:t>
            </w:r>
            <w:proofErr w:type="gramStart"/>
            <w:r w:rsidRPr="00BA19C6">
              <w:rPr>
                <w:rFonts w:cs="Calibri"/>
                <w:color w:val="000000"/>
              </w:rPr>
              <w:t xml:space="preserve">empathy  </w:t>
            </w:r>
            <w:r w:rsidR="007C2E64">
              <w:rPr>
                <w:rFonts w:cs="Calibri"/>
                <w:color w:val="000000"/>
              </w:rPr>
              <w:t>(</w:t>
            </w:r>
            <w:proofErr w:type="gramEnd"/>
            <w:r w:rsidR="007C2E64">
              <w:rPr>
                <w:rFonts w:cs="Calibri"/>
                <w:color w:val="000000"/>
              </w:rPr>
              <w:t>KASE</w:t>
            </w:r>
            <w:r w:rsidR="007E6AEE">
              <w:rPr>
                <w:rFonts w:cs="Calibri"/>
                <w:color w:val="000000"/>
              </w:rPr>
              <w:t xml:space="preserve">: </w:t>
            </w:r>
            <w:r w:rsidR="007C2E64">
              <w:rPr>
                <w:color w:val="auto"/>
              </w:rPr>
              <w:t>knowledge, attributes, skills and experience)</w:t>
            </w:r>
          </w:p>
          <w:p w14:paraId="79C6D632" w14:textId="63860851" w:rsidR="001900E1" w:rsidRPr="00A50F03" w:rsidRDefault="001900E1" w:rsidP="00F414EA">
            <w:pPr>
              <w:pStyle w:val="TableRow"/>
              <w:spacing w:after="120"/>
              <w:rPr>
                <w:color w:val="auto"/>
              </w:rPr>
            </w:pPr>
          </w:p>
        </w:tc>
        <w:tc>
          <w:tcPr>
            <w:tcW w:w="5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3E4D8" w14:textId="583EB2F4" w:rsidR="00AF6CA1" w:rsidRDefault="00AF6CA1" w:rsidP="00AF6CA1">
            <w:pPr>
              <w:pStyle w:val="ListParagraph"/>
              <w:numPr>
                <w:ilvl w:val="0"/>
                <w:numId w:val="30"/>
              </w:numPr>
              <w:suppressAutoHyphens w:val="0"/>
              <w:autoSpaceDN/>
              <w:spacing w:before="60" w:after="120" w:line="240" w:lineRule="auto"/>
              <w:ind w:right="57"/>
              <w:rPr>
                <w:color w:val="auto"/>
              </w:rPr>
            </w:pPr>
            <w:r>
              <w:rPr>
                <w:color w:val="auto"/>
              </w:rPr>
              <w:t xml:space="preserve">A </w:t>
            </w:r>
            <w:r w:rsidR="006005B0">
              <w:rPr>
                <w:color w:val="auto"/>
              </w:rPr>
              <w:t>robust and</w:t>
            </w:r>
            <w:r>
              <w:rPr>
                <w:color w:val="auto"/>
              </w:rPr>
              <w:t xml:space="preserve"> detailed PSHCE Curriculum </w:t>
            </w:r>
            <w:r w:rsidR="006005B0">
              <w:rPr>
                <w:color w:val="auto"/>
              </w:rPr>
              <w:t>map</w:t>
            </w:r>
            <w:r w:rsidR="0008265E">
              <w:rPr>
                <w:color w:val="auto"/>
              </w:rPr>
              <w:t xml:space="preserve"> with a clear focus on resilience and emotional wellbeing. All staff will understand the rationale and deliver this with confidence.</w:t>
            </w:r>
          </w:p>
          <w:p w14:paraId="5E502EA3" w14:textId="51A23DE0" w:rsidR="00AF6CA1" w:rsidRDefault="00AF6CA1" w:rsidP="00AF6CA1">
            <w:pPr>
              <w:pStyle w:val="ListParagraph"/>
              <w:numPr>
                <w:ilvl w:val="0"/>
                <w:numId w:val="30"/>
              </w:numPr>
              <w:suppressAutoHyphens w:val="0"/>
              <w:autoSpaceDN/>
              <w:spacing w:before="60" w:after="120" w:line="240" w:lineRule="auto"/>
              <w:ind w:right="57"/>
              <w:rPr>
                <w:color w:val="auto"/>
              </w:rPr>
            </w:pPr>
            <w:r>
              <w:rPr>
                <w:color w:val="auto"/>
              </w:rPr>
              <w:t xml:space="preserve">Scheduled pastoral team meetings to share common concerns amongst pupils to ensure that the PSHCE/RSE Curriculum is adapted accordingly. </w:t>
            </w:r>
          </w:p>
          <w:p w14:paraId="6CD1FF20" w14:textId="70F64020" w:rsidR="00AF6CA1" w:rsidRDefault="00AF6CA1" w:rsidP="00AF6CA1">
            <w:pPr>
              <w:pStyle w:val="ListParagraph"/>
              <w:numPr>
                <w:ilvl w:val="0"/>
                <w:numId w:val="30"/>
              </w:numPr>
              <w:suppressAutoHyphens w:val="0"/>
              <w:autoSpaceDN/>
              <w:spacing w:before="60" w:after="120" w:line="240" w:lineRule="auto"/>
              <w:ind w:right="57"/>
              <w:rPr>
                <w:color w:val="auto"/>
              </w:rPr>
            </w:pPr>
            <w:r>
              <w:rPr>
                <w:color w:val="auto"/>
              </w:rPr>
              <w:t>Visits to</w:t>
            </w:r>
            <w:r w:rsidR="0008265E">
              <w:rPr>
                <w:color w:val="auto"/>
              </w:rPr>
              <w:t xml:space="preserve"> </w:t>
            </w:r>
            <w:proofErr w:type="gramStart"/>
            <w:r w:rsidR="0008265E">
              <w:rPr>
                <w:color w:val="auto"/>
              </w:rPr>
              <w:t>lessons(</w:t>
            </w:r>
            <w:proofErr w:type="gramEnd"/>
            <w:r w:rsidR="0008265E">
              <w:rPr>
                <w:color w:val="auto"/>
              </w:rPr>
              <w:t>PSHCE/RSE and Curricular areas) will show the values embedded across the school</w:t>
            </w:r>
          </w:p>
          <w:p w14:paraId="36A27EB3" w14:textId="57F20861" w:rsidR="00AF6CA1" w:rsidRDefault="00AF6CA1" w:rsidP="00AF6CA1">
            <w:pPr>
              <w:pStyle w:val="ListParagraph"/>
              <w:numPr>
                <w:ilvl w:val="0"/>
                <w:numId w:val="30"/>
              </w:numPr>
              <w:suppressAutoHyphens w:val="0"/>
              <w:autoSpaceDN/>
              <w:spacing w:before="60" w:after="120" w:line="240" w:lineRule="auto"/>
              <w:ind w:right="57"/>
              <w:rPr>
                <w:color w:val="auto"/>
              </w:rPr>
            </w:pPr>
            <w:r>
              <w:rPr>
                <w:color w:val="auto"/>
              </w:rPr>
              <w:t xml:space="preserve">Student voice: </w:t>
            </w:r>
            <w:r w:rsidR="00BA19C6" w:rsidRPr="00AF6CA1">
              <w:rPr>
                <w:color w:val="auto"/>
              </w:rPr>
              <w:t xml:space="preserve">Improvements will be seen in Attitude to Learning </w:t>
            </w:r>
            <w:r w:rsidR="00323776" w:rsidRPr="00AF6CA1">
              <w:rPr>
                <w:color w:val="auto"/>
              </w:rPr>
              <w:t>(</w:t>
            </w:r>
            <w:proofErr w:type="spellStart"/>
            <w:r w:rsidR="00323776" w:rsidRPr="00AF6CA1">
              <w:rPr>
                <w:color w:val="auto"/>
              </w:rPr>
              <w:t>AtL</w:t>
            </w:r>
            <w:proofErr w:type="spellEnd"/>
            <w:r w:rsidR="00323776" w:rsidRPr="00AF6CA1">
              <w:rPr>
                <w:color w:val="auto"/>
              </w:rPr>
              <w:t>) data</w:t>
            </w:r>
            <w:r>
              <w:rPr>
                <w:color w:val="auto"/>
              </w:rPr>
              <w:t xml:space="preserve"> (PASS Survey)</w:t>
            </w:r>
          </w:p>
          <w:p w14:paraId="5C142B48" w14:textId="12E36C0D" w:rsidR="001900E1" w:rsidRPr="00AF6CA1" w:rsidRDefault="001918F8" w:rsidP="00AF6CA1">
            <w:pPr>
              <w:pStyle w:val="ListParagraph"/>
              <w:numPr>
                <w:ilvl w:val="0"/>
                <w:numId w:val="30"/>
              </w:numPr>
              <w:suppressAutoHyphens w:val="0"/>
              <w:autoSpaceDN/>
              <w:spacing w:before="60" w:after="120" w:line="240" w:lineRule="auto"/>
              <w:ind w:right="57"/>
              <w:rPr>
                <w:color w:val="auto"/>
              </w:rPr>
            </w:pPr>
            <w:r w:rsidRPr="00AF6CA1">
              <w:rPr>
                <w:color w:val="auto"/>
              </w:rPr>
              <w:t xml:space="preserve">Opportunity to develop KASE </w:t>
            </w:r>
            <w:r w:rsidR="00F27982" w:rsidRPr="00AF6CA1">
              <w:rPr>
                <w:color w:val="auto"/>
              </w:rPr>
              <w:t xml:space="preserve">(knowledge, attributes, </w:t>
            </w:r>
            <w:proofErr w:type="gramStart"/>
            <w:r w:rsidR="00F27982" w:rsidRPr="00AF6CA1">
              <w:rPr>
                <w:color w:val="auto"/>
              </w:rPr>
              <w:t>skills</w:t>
            </w:r>
            <w:proofErr w:type="gramEnd"/>
            <w:r w:rsidR="00F27982" w:rsidRPr="00AF6CA1">
              <w:rPr>
                <w:color w:val="auto"/>
              </w:rPr>
              <w:t xml:space="preserve"> and experience) throughout the curriculum. </w:t>
            </w:r>
          </w:p>
        </w:tc>
      </w:tr>
      <w:tr w:rsidR="00A516D3" w14:paraId="484F6104" w14:textId="77777777" w:rsidTr="00E13F8D">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35101" w14:textId="435E0989" w:rsidR="001900E1" w:rsidRPr="00A50F03" w:rsidRDefault="001900E1" w:rsidP="00F414EA">
            <w:pPr>
              <w:pStyle w:val="TableRow"/>
              <w:spacing w:after="120"/>
              <w:rPr>
                <w:color w:val="auto"/>
                <w:highlight w:val="yellow"/>
              </w:rPr>
            </w:pPr>
            <w:r w:rsidRPr="00A50F03">
              <w:rPr>
                <w:rFonts w:cs="Arial"/>
                <w:color w:val="auto"/>
              </w:rPr>
              <w:t xml:space="preserve">To achieve and sustain improved attendance for all pupils, </w:t>
            </w:r>
            <w:r>
              <w:rPr>
                <w:rFonts w:cs="Arial"/>
                <w:color w:val="auto"/>
              </w:rPr>
              <w:t>particularly</w:t>
            </w:r>
            <w:r w:rsidRPr="00A50F03">
              <w:rPr>
                <w:rFonts w:cs="Arial"/>
                <w:color w:val="auto"/>
              </w:rPr>
              <w:t xml:space="preserve"> </w:t>
            </w:r>
            <w:r>
              <w:rPr>
                <w:rFonts w:cs="Arial"/>
                <w:color w:val="auto"/>
              </w:rPr>
              <w:t>our</w:t>
            </w:r>
            <w:r w:rsidRPr="00A50F03">
              <w:rPr>
                <w:rFonts w:cs="Arial"/>
                <w:color w:val="auto"/>
              </w:rPr>
              <w:t xml:space="preserve"> disadvantaged </w:t>
            </w:r>
            <w:r>
              <w:rPr>
                <w:rFonts w:cs="Arial"/>
                <w:color w:val="auto"/>
              </w:rPr>
              <w:t>pupils.</w:t>
            </w:r>
          </w:p>
        </w:tc>
        <w:tc>
          <w:tcPr>
            <w:tcW w:w="5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0AE08" w14:textId="4FC5BF25" w:rsidR="001900E1" w:rsidRPr="00A50F03" w:rsidRDefault="001900E1" w:rsidP="00F414EA">
            <w:pPr>
              <w:suppressAutoHyphens w:val="0"/>
              <w:autoSpaceDN/>
              <w:spacing w:before="60" w:after="60" w:line="240" w:lineRule="auto"/>
              <w:ind w:left="29" w:right="57"/>
              <w:rPr>
                <w:rFonts w:cs="Arial"/>
                <w:color w:val="auto"/>
              </w:rPr>
            </w:pPr>
            <w:r w:rsidRPr="00A50F03">
              <w:rPr>
                <w:rFonts w:cs="Arial"/>
                <w:color w:val="auto"/>
              </w:rPr>
              <w:t>Sustained</w:t>
            </w:r>
            <w:r w:rsidR="00D55B7F">
              <w:rPr>
                <w:rFonts w:cs="Arial"/>
                <w:color w:val="auto"/>
              </w:rPr>
              <w:t xml:space="preserve"> and improved</w:t>
            </w:r>
            <w:r w:rsidRPr="00A50F03">
              <w:rPr>
                <w:rFonts w:cs="Arial"/>
                <w:color w:val="auto"/>
              </w:rPr>
              <w:t xml:space="preserve"> high attendance demonstrated by:</w:t>
            </w:r>
          </w:p>
          <w:p w14:paraId="7441138A" w14:textId="7FFF6C5D" w:rsidR="001900E1" w:rsidRPr="00E27862" w:rsidRDefault="001900E1" w:rsidP="00F414EA">
            <w:pPr>
              <w:pStyle w:val="ListParagraph"/>
              <w:numPr>
                <w:ilvl w:val="0"/>
                <w:numId w:val="21"/>
              </w:numPr>
              <w:suppressAutoHyphens w:val="0"/>
              <w:autoSpaceDN/>
              <w:spacing w:before="60" w:after="60" w:line="240" w:lineRule="auto"/>
              <w:ind w:right="57"/>
              <w:rPr>
                <w:rFonts w:cs="Arial"/>
                <w:color w:val="auto"/>
              </w:rPr>
            </w:pPr>
            <w:r w:rsidRPr="00E27862">
              <w:rPr>
                <w:rFonts w:cs="Arial"/>
                <w:color w:val="auto"/>
              </w:rPr>
              <w:lastRenderedPageBreak/>
              <w:t xml:space="preserve">the overall absence rate for all pupils being no more than </w:t>
            </w:r>
            <w:r w:rsidR="006F3FE0">
              <w:rPr>
                <w:rFonts w:cs="Arial"/>
                <w:color w:val="auto"/>
              </w:rPr>
              <w:t>96%</w:t>
            </w:r>
            <w:r w:rsidRPr="00E27862">
              <w:rPr>
                <w:rFonts w:cs="Arial"/>
                <w:color w:val="auto"/>
              </w:rPr>
              <w:t xml:space="preserve"> and the attendance gap between disadvantaged pupils and their non-disadvantaged peers being reduced by </w:t>
            </w:r>
            <w:r w:rsidR="00F95D73">
              <w:rPr>
                <w:rFonts w:cs="Arial"/>
                <w:color w:val="auto"/>
              </w:rPr>
              <w:t>2 – 4%</w:t>
            </w:r>
          </w:p>
          <w:p w14:paraId="62A75406" w14:textId="3BC9451A" w:rsidR="001900E1" w:rsidRPr="00A50F03" w:rsidRDefault="001900E1" w:rsidP="00F414EA">
            <w:pPr>
              <w:numPr>
                <w:ilvl w:val="0"/>
                <w:numId w:val="25"/>
              </w:numPr>
              <w:suppressAutoHyphens w:val="0"/>
              <w:autoSpaceDN/>
              <w:spacing w:before="60" w:after="120" w:line="240" w:lineRule="auto"/>
              <w:ind w:right="57" w:hanging="357"/>
              <w:rPr>
                <w:rFonts w:cs="Arial"/>
                <w:color w:val="auto"/>
              </w:rPr>
            </w:pPr>
            <w:r w:rsidRPr="00E27862">
              <w:rPr>
                <w:rFonts w:cs="Arial"/>
                <w:color w:val="auto"/>
              </w:rPr>
              <w:t xml:space="preserve">the percentage of all pupils who are persistently absent being </w:t>
            </w:r>
            <w:r w:rsidR="00B96EE4">
              <w:rPr>
                <w:rFonts w:cs="Arial"/>
                <w:color w:val="auto"/>
              </w:rPr>
              <w:t>below 10%</w:t>
            </w:r>
            <w:r w:rsidRPr="00E27862">
              <w:rPr>
                <w:rFonts w:cs="Arial"/>
                <w:color w:val="auto"/>
              </w:rPr>
              <w:t xml:space="preserve"> </w:t>
            </w:r>
          </w:p>
        </w:tc>
      </w:tr>
    </w:tbl>
    <w:p w14:paraId="2A7D5512" w14:textId="26AC07F2" w:rsidR="00E66558" w:rsidRDefault="00120AB1" w:rsidP="003A14EF">
      <w:pPr>
        <w:suppressAutoHyphens w:val="0"/>
        <w:spacing w:after="0" w:line="240" w:lineRule="auto"/>
      </w:pPr>
      <w:r>
        <w:lastRenderedPageBreak/>
        <w:br w:type="page"/>
      </w:r>
      <w:r w:rsidR="009D71E8">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rsidP="00324F1B">
      <w:pPr>
        <w:pStyle w:val="Heading3"/>
        <w:spacing w:before="480"/>
      </w:pPr>
      <w:r>
        <w:t>Teaching (for example, CPD, recruitment and retention)</w:t>
      </w:r>
    </w:p>
    <w:p w14:paraId="2A7D5515" w14:textId="2C80F67F" w:rsidR="00E66558" w:rsidRDefault="009D71E8">
      <w:r>
        <w:t>Budgeted cost</w:t>
      </w:r>
      <w:r w:rsidR="00D34445">
        <w:t>: £102,112</w:t>
      </w:r>
    </w:p>
    <w:tbl>
      <w:tblPr>
        <w:tblW w:w="5000" w:type="pct"/>
        <w:tblLayout w:type="fixed"/>
        <w:tblCellMar>
          <w:left w:w="10" w:type="dxa"/>
          <w:right w:w="10" w:type="dxa"/>
        </w:tblCellMar>
        <w:tblLook w:val="04A0" w:firstRow="1" w:lastRow="0" w:firstColumn="1" w:lastColumn="0" w:noHBand="0" w:noVBand="1"/>
      </w:tblPr>
      <w:tblGrid>
        <w:gridCol w:w="3488"/>
        <w:gridCol w:w="4191"/>
        <w:gridCol w:w="1671"/>
      </w:tblGrid>
      <w:tr w:rsidR="00E66558" w14:paraId="2A7D5519" w14:textId="77777777" w:rsidTr="001A1AD1">
        <w:tc>
          <w:tcPr>
            <w:tcW w:w="34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1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1A1AD1">
        <w:tc>
          <w:tcPr>
            <w:tcW w:w="3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C349" w14:textId="77777777" w:rsidR="00566F23" w:rsidRDefault="00152C40" w:rsidP="00152C40">
            <w:pPr>
              <w:widowControl w:val="0"/>
              <w:suppressAutoHyphens w:val="0"/>
              <w:autoSpaceDE w:val="0"/>
              <w:spacing w:after="0" w:line="240" w:lineRule="auto"/>
            </w:pPr>
            <w:r w:rsidRPr="00F30BBF">
              <w:t>Support Trust Teaching &amp; Learning cycle delivery model with sustained CPD, to develop Quality First Teaching</w:t>
            </w:r>
            <w:r w:rsidR="00566F23">
              <w:t>,</w:t>
            </w:r>
          </w:p>
          <w:p w14:paraId="56CCAD2E" w14:textId="489364AA" w:rsidR="00152C40" w:rsidRPr="00F30BBF" w:rsidRDefault="00566F23" w:rsidP="00152C40">
            <w:pPr>
              <w:widowControl w:val="0"/>
              <w:suppressAutoHyphens w:val="0"/>
              <w:autoSpaceDE w:val="0"/>
              <w:spacing w:after="0" w:line="240" w:lineRule="auto"/>
            </w:pPr>
            <w:r>
              <w:rPr>
                <w:color w:val="auto"/>
              </w:rPr>
              <w:t xml:space="preserve">developing detailed, knowledge rich curriculums which are sequenced to support learners to ‘know’ and ‘remember’ more </w:t>
            </w:r>
            <w:r>
              <w:rPr>
                <w:iCs/>
                <w:color w:val="auto"/>
              </w:rPr>
              <w:t>and</w:t>
            </w:r>
            <w:r w:rsidR="00152C40" w:rsidRPr="00F30BBF">
              <w:t xml:space="preserve"> embed the “Big 5”</w:t>
            </w:r>
            <w:r w:rsidR="004024A6">
              <w:t xml:space="preserve"> </w:t>
            </w:r>
            <w:r w:rsidR="004024A6">
              <w:rPr>
                <w:color w:val="auto"/>
              </w:rPr>
              <w:t xml:space="preserve">(Identification of barriers, feedback, targeting, </w:t>
            </w:r>
            <w:proofErr w:type="gramStart"/>
            <w:r w:rsidR="004024A6">
              <w:rPr>
                <w:color w:val="auto"/>
              </w:rPr>
              <w:t>questioning</w:t>
            </w:r>
            <w:proofErr w:type="gramEnd"/>
            <w:r w:rsidR="004024A6">
              <w:rPr>
                <w:color w:val="auto"/>
              </w:rPr>
              <w:t xml:space="preserve"> and seating plans to support talk).</w:t>
            </w:r>
          </w:p>
          <w:p w14:paraId="2A7D551A" w14:textId="1A80B5D7" w:rsidR="00E66558" w:rsidRPr="00A50F03" w:rsidRDefault="00E66558" w:rsidP="00242B83">
            <w:pPr>
              <w:pStyle w:val="TableRow"/>
              <w:ind w:left="0"/>
              <w:rPr>
                <w:rFonts w:cs="Arial"/>
                <w:color w:val="auto"/>
              </w:rPr>
            </w:pPr>
          </w:p>
        </w:tc>
        <w:tc>
          <w:tcPr>
            <w:tcW w:w="4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201AA" w14:textId="77777777" w:rsidR="00D516A9" w:rsidRDefault="00CB1B47" w:rsidP="008D5D57">
            <w:pPr>
              <w:pStyle w:val="TableRowCentered"/>
              <w:spacing w:after="120"/>
              <w:jc w:val="left"/>
              <w:rPr>
                <w:rFonts w:cs="Arial"/>
                <w:color w:val="auto"/>
                <w:szCs w:val="24"/>
                <w:shd w:val="clear" w:color="auto" w:fill="FFFFFF"/>
              </w:rPr>
            </w:pPr>
            <w:r w:rsidRPr="00CB1B47">
              <w:rPr>
                <w:rFonts w:cs="Arial"/>
                <w:color w:val="auto"/>
                <w:szCs w:val="24"/>
                <w:shd w:val="clear" w:color="auto" w:fill="FFFFFF"/>
              </w:rPr>
              <w:t xml:space="preserve">The best available evidence indicates that great teaching is the most important lever schools </w:t>
            </w:r>
            <w:proofErr w:type="gramStart"/>
            <w:r w:rsidRPr="00CB1B47">
              <w:rPr>
                <w:rFonts w:cs="Arial"/>
                <w:color w:val="auto"/>
                <w:szCs w:val="24"/>
                <w:shd w:val="clear" w:color="auto" w:fill="FFFFFF"/>
              </w:rPr>
              <w:t>have to</w:t>
            </w:r>
            <w:proofErr w:type="gramEnd"/>
            <w:r w:rsidRPr="00CB1B47">
              <w:rPr>
                <w:rFonts w:cs="Arial"/>
                <w:color w:val="auto"/>
                <w:szCs w:val="24"/>
                <w:shd w:val="clear" w:color="auto" w:fill="FFFFFF"/>
              </w:rPr>
              <w:t xml:space="preserve"> improve pupil attainment. Ensuring every teacher is supported in delivering high-quality teaching is essential to achieving the best outcomes for all pupils, particularly the most disadvantaged among them</w:t>
            </w:r>
            <w:r w:rsidR="007E1A7C">
              <w:rPr>
                <w:rFonts w:cs="Arial"/>
                <w:color w:val="auto"/>
                <w:szCs w:val="24"/>
                <w:shd w:val="clear" w:color="auto" w:fill="FFFFFF"/>
              </w:rPr>
              <w:t>:</w:t>
            </w:r>
            <w:r w:rsidR="00E03E9C">
              <w:rPr>
                <w:rFonts w:cs="Arial"/>
                <w:color w:val="auto"/>
                <w:szCs w:val="24"/>
                <w:shd w:val="clear" w:color="auto" w:fill="FFFFFF"/>
              </w:rPr>
              <w:t xml:space="preserve"> </w:t>
            </w:r>
            <w:hyperlink r:id="rId12" w:history="1">
              <w:r w:rsidR="00E03E9C" w:rsidRPr="00312F89">
                <w:rPr>
                  <w:rStyle w:val="Hyperlink"/>
                  <w:rFonts w:cs="Arial"/>
                  <w:szCs w:val="24"/>
                  <w:shd w:val="clear" w:color="auto" w:fill="FFFFFF"/>
                </w:rPr>
                <w:t>EEF High Quality Teaching</w:t>
              </w:r>
            </w:hyperlink>
            <w:r w:rsidR="00E03E9C">
              <w:rPr>
                <w:rFonts w:cs="Arial"/>
                <w:color w:val="auto"/>
                <w:szCs w:val="24"/>
                <w:shd w:val="clear" w:color="auto" w:fill="FFFFFF"/>
              </w:rPr>
              <w:t xml:space="preserve"> </w:t>
            </w:r>
          </w:p>
          <w:p w14:paraId="494BF654" w14:textId="77777777" w:rsidR="008D5D57" w:rsidRDefault="008D5D57" w:rsidP="008D5D57">
            <w:pPr>
              <w:pStyle w:val="TableRowCentered"/>
              <w:spacing w:after="120"/>
              <w:ind w:left="0"/>
              <w:jc w:val="left"/>
              <w:rPr>
                <w:rFonts w:cs="Arial"/>
                <w:color w:val="auto"/>
                <w:szCs w:val="24"/>
                <w:shd w:val="clear" w:color="auto" w:fill="FFFFFF"/>
              </w:rPr>
            </w:pPr>
          </w:p>
          <w:p w14:paraId="2A7D551B" w14:textId="71B1102D" w:rsidR="00F70CC4" w:rsidRPr="008D5D57" w:rsidRDefault="00F70CC4" w:rsidP="008D5D57">
            <w:pPr>
              <w:pStyle w:val="TableRowCentered"/>
              <w:spacing w:after="120"/>
              <w:ind w:left="0"/>
              <w:jc w:val="left"/>
              <w:rPr>
                <w:rFonts w:cs="Arial"/>
                <w:color w:val="auto"/>
                <w:szCs w:val="24"/>
                <w:shd w:val="clear" w:color="auto" w:fill="FFFFFF"/>
              </w:rPr>
            </w:pPr>
            <w:r>
              <w:rPr>
                <w:rFonts w:cs="Arial"/>
                <w:color w:val="auto"/>
                <w:szCs w:val="24"/>
                <w:shd w:val="clear" w:color="auto" w:fill="FFFFFF"/>
              </w:rPr>
              <w:t xml:space="preserve">EEF Toolkit (2021) claims that significant improvement in learning </w:t>
            </w:r>
            <w:proofErr w:type="spellStart"/>
            <w:r>
              <w:rPr>
                <w:rFonts w:cs="Arial"/>
                <w:color w:val="auto"/>
                <w:szCs w:val="24"/>
                <w:shd w:val="clear" w:color="auto" w:fill="FFFFFF"/>
              </w:rPr>
              <w:t>e.g</w:t>
            </w:r>
            <w:proofErr w:type="spellEnd"/>
            <w:r>
              <w:rPr>
                <w:rFonts w:cs="Arial"/>
                <w:color w:val="auto"/>
                <w:szCs w:val="24"/>
                <w:shd w:val="clear" w:color="auto" w:fill="FFFFFF"/>
              </w:rPr>
              <w:t>: interleaving and questioning 7+, Assessment for learning / feedback 6+</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BF01D49" w:rsidR="00E66558" w:rsidRPr="00A50F03" w:rsidRDefault="00D06CC3" w:rsidP="00D931F5">
            <w:pPr>
              <w:pStyle w:val="TableRowCentered"/>
              <w:ind w:left="0"/>
              <w:jc w:val="left"/>
              <w:rPr>
                <w:rFonts w:cs="Arial"/>
                <w:color w:val="auto"/>
                <w:szCs w:val="24"/>
              </w:rPr>
            </w:pPr>
            <w:r>
              <w:rPr>
                <w:rFonts w:cs="Arial"/>
                <w:color w:val="auto"/>
                <w:szCs w:val="24"/>
              </w:rPr>
              <w:t>1, 2, 3, 4, 5, 6</w:t>
            </w:r>
          </w:p>
        </w:tc>
      </w:tr>
      <w:tr w:rsidR="00D23C9D" w14:paraId="59E788FD" w14:textId="77777777" w:rsidTr="001A1AD1">
        <w:tc>
          <w:tcPr>
            <w:tcW w:w="3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D37F6" w14:textId="77777777" w:rsidR="00D23C9D" w:rsidRDefault="006D583C" w:rsidP="00152C40">
            <w:pPr>
              <w:widowControl w:val="0"/>
              <w:suppressAutoHyphens w:val="0"/>
              <w:autoSpaceDE w:val="0"/>
              <w:spacing w:after="0" w:line="240" w:lineRule="auto"/>
            </w:pPr>
            <w:r>
              <w:t>Developing formative assessment strategies</w:t>
            </w:r>
            <w:r w:rsidR="004C00B5">
              <w:t xml:space="preserve"> to check for understanding and provide </w:t>
            </w:r>
            <w:r w:rsidR="006126CC">
              <w:t>instant feedback to students.</w:t>
            </w:r>
          </w:p>
          <w:p w14:paraId="6208A5D4" w14:textId="77777777" w:rsidR="001A1AD1" w:rsidRDefault="001A1AD1" w:rsidP="00152C40">
            <w:pPr>
              <w:widowControl w:val="0"/>
              <w:suppressAutoHyphens w:val="0"/>
              <w:autoSpaceDE w:val="0"/>
              <w:spacing w:after="0" w:line="240" w:lineRule="auto"/>
            </w:pPr>
          </w:p>
          <w:p w14:paraId="1C260D99" w14:textId="2D57B319" w:rsidR="001A1AD1" w:rsidRPr="00F30BBF" w:rsidRDefault="001A1AD1" w:rsidP="00152C40">
            <w:pPr>
              <w:widowControl w:val="0"/>
              <w:suppressAutoHyphens w:val="0"/>
              <w:autoSpaceDE w:val="0"/>
              <w:spacing w:after="0" w:line="240" w:lineRule="auto"/>
            </w:pPr>
            <w:r>
              <w:t>Embed the ‘Waseley Top 10 Checking for Understanding’ Strategies</w:t>
            </w:r>
          </w:p>
        </w:tc>
        <w:tc>
          <w:tcPr>
            <w:tcW w:w="4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45D5A" w14:textId="4CA49416" w:rsidR="00D23C9D" w:rsidRPr="00CB1B47" w:rsidRDefault="004C00B5" w:rsidP="00320514">
            <w:pPr>
              <w:pStyle w:val="TableRowCentered"/>
              <w:spacing w:after="120"/>
              <w:jc w:val="left"/>
              <w:rPr>
                <w:rFonts w:cs="Arial"/>
                <w:color w:val="auto"/>
                <w:szCs w:val="24"/>
                <w:shd w:val="clear" w:color="auto" w:fill="FFFFFF"/>
              </w:rPr>
            </w:pPr>
            <w:r>
              <w:t xml:space="preserve">EEF toolkit indicates that “feedback” strategies can generate +6 months. </w:t>
            </w:r>
            <w:r w:rsidR="001A1AD1">
              <w:br/>
            </w:r>
            <w:r w:rsidR="001A1AD1">
              <w:br/>
            </w:r>
            <w:r>
              <w:t>“Good teaching is the most important lever schools have to improve outcomes for disadvantaged pupils” EEF</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E3D6F" w14:textId="1271F16A" w:rsidR="00D23C9D" w:rsidRDefault="00786B93" w:rsidP="00D931F5">
            <w:pPr>
              <w:pStyle w:val="TableRowCentered"/>
              <w:ind w:left="0"/>
              <w:jc w:val="left"/>
              <w:rPr>
                <w:rFonts w:cs="Arial"/>
                <w:color w:val="auto"/>
                <w:szCs w:val="24"/>
              </w:rPr>
            </w:pPr>
            <w:r>
              <w:rPr>
                <w:rFonts w:cs="Arial"/>
                <w:color w:val="auto"/>
                <w:szCs w:val="24"/>
              </w:rPr>
              <w:t>1</w:t>
            </w:r>
            <w:r w:rsidR="00465C1F">
              <w:rPr>
                <w:rFonts w:cs="Arial"/>
                <w:color w:val="auto"/>
                <w:szCs w:val="24"/>
              </w:rPr>
              <w:t xml:space="preserve"> </w:t>
            </w:r>
            <w:r>
              <w:rPr>
                <w:rFonts w:cs="Arial"/>
                <w:color w:val="auto"/>
                <w:szCs w:val="24"/>
              </w:rPr>
              <w:t>,</w:t>
            </w:r>
            <w:r w:rsidR="0056715A">
              <w:rPr>
                <w:rFonts w:cs="Arial"/>
                <w:color w:val="auto"/>
                <w:szCs w:val="24"/>
              </w:rPr>
              <w:t>2,</w:t>
            </w:r>
            <w:r w:rsidR="00465C1F">
              <w:rPr>
                <w:rFonts w:cs="Arial"/>
                <w:color w:val="auto"/>
                <w:szCs w:val="24"/>
              </w:rPr>
              <w:t xml:space="preserve"> </w:t>
            </w:r>
            <w:r w:rsidR="0056715A">
              <w:rPr>
                <w:rFonts w:cs="Arial"/>
                <w:color w:val="auto"/>
                <w:szCs w:val="24"/>
              </w:rPr>
              <w:t>3,</w:t>
            </w:r>
            <w:r w:rsidR="00465C1F">
              <w:rPr>
                <w:rFonts w:cs="Arial"/>
                <w:color w:val="auto"/>
                <w:szCs w:val="24"/>
              </w:rPr>
              <w:t xml:space="preserve"> </w:t>
            </w:r>
            <w:r w:rsidR="0056715A">
              <w:rPr>
                <w:rFonts w:cs="Arial"/>
                <w:color w:val="auto"/>
                <w:szCs w:val="24"/>
              </w:rPr>
              <w:t>4,</w:t>
            </w:r>
            <w:r w:rsidR="00465C1F">
              <w:rPr>
                <w:rFonts w:cs="Arial"/>
                <w:color w:val="auto"/>
                <w:szCs w:val="24"/>
              </w:rPr>
              <w:t xml:space="preserve"> </w:t>
            </w:r>
            <w:r w:rsidR="0056715A">
              <w:rPr>
                <w:rFonts w:cs="Arial"/>
                <w:color w:val="auto"/>
                <w:szCs w:val="24"/>
              </w:rPr>
              <w:t>5,</w:t>
            </w:r>
            <w:r w:rsidR="00465C1F">
              <w:rPr>
                <w:rFonts w:cs="Arial"/>
                <w:color w:val="auto"/>
                <w:szCs w:val="24"/>
              </w:rPr>
              <w:t xml:space="preserve"> </w:t>
            </w:r>
            <w:r w:rsidR="0056715A">
              <w:rPr>
                <w:rFonts w:cs="Arial"/>
                <w:color w:val="auto"/>
                <w:szCs w:val="24"/>
              </w:rPr>
              <w:t>6</w:t>
            </w:r>
          </w:p>
        </w:tc>
      </w:tr>
      <w:tr w:rsidR="00A32A49" w14:paraId="4F2E08C9" w14:textId="77777777" w:rsidTr="001A1AD1">
        <w:tc>
          <w:tcPr>
            <w:tcW w:w="3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DB872" w14:textId="706C5AC0" w:rsidR="00A32A49" w:rsidRPr="00A50F03" w:rsidRDefault="00A32A49" w:rsidP="00D6347F">
            <w:pPr>
              <w:spacing w:before="60" w:after="120" w:line="240" w:lineRule="auto"/>
              <w:ind w:left="28" w:right="57"/>
              <w:rPr>
                <w:color w:val="auto"/>
              </w:rPr>
            </w:pPr>
            <w:r>
              <w:rPr>
                <w:color w:val="auto"/>
              </w:rPr>
              <w:t xml:space="preserve">Improve </w:t>
            </w:r>
            <w:r w:rsidR="00871CAF">
              <w:rPr>
                <w:color w:val="auto"/>
              </w:rPr>
              <w:t xml:space="preserve">disciplinary </w:t>
            </w:r>
            <w:r w:rsidR="001D07CF">
              <w:rPr>
                <w:color w:val="auto"/>
              </w:rPr>
              <w:t>literacy across the curriculum, particularly in KS3</w:t>
            </w:r>
            <w:r w:rsidR="00DA7021">
              <w:rPr>
                <w:color w:val="auto"/>
              </w:rPr>
              <w:t>.</w:t>
            </w:r>
          </w:p>
        </w:tc>
        <w:tc>
          <w:tcPr>
            <w:tcW w:w="4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9AF5A" w14:textId="469E37B8" w:rsidR="00A32A49" w:rsidRPr="00871CAF" w:rsidRDefault="00A32A49" w:rsidP="00B64BAB">
            <w:pPr>
              <w:suppressAutoHyphens w:val="0"/>
              <w:autoSpaceDN/>
              <w:spacing w:before="60" w:after="120" w:line="240" w:lineRule="auto"/>
              <w:ind w:left="57" w:right="57"/>
              <w:rPr>
                <w:rFonts w:cs="Arial"/>
                <w:color w:val="auto"/>
              </w:rPr>
            </w:pPr>
            <w:r w:rsidRPr="00871CAF">
              <w:rPr>
                <w:rFonts w:cs="Arial"/>
                <w:color w:val="auto"/>
                <w:shd w:val="clear" w:color="auto" w:fill="FFFFFF"/>
              </w:rPr>
              <w:t xml:space="preserve">Disciplinary literacy is an approach to improving literacy across the curriculum. It recognises that literacy skills are both general and subject specific, emphasising the value of supporting teachers in every subject to teach </w:t>
            </w:r>
            <w:r w:rsidR="00570F41">
              <w:rPr>
                <w:rFonts w:cs="Arial"/>
                <w:color w:val="auto"/>
                <w:shd w:val="clear" w:color="auto" w:fill="FFFFFF"/>
              </w:rPr>
              <w:t>pupils</w:t>
            </w:r>
            <w:r w:rsidRPr="00871CAF">
              <w:rPr>
                <w:rFonts w:cs="Arial"/>
                <w:color w:val="auto"/>
                <w:shd w:val="clear" w:color="auto" w:fill="FFFFFF"/>
              </w:rPr>
              <w:t xml:space="preserve"> how to read, write </w:t>
            </w:r>
            <w:r w:rsidRPr="00871CAF">
              <w:rPr>
                <w:rFonts w:cs="Arial"/>
                <w:color w:val="auto"/>
                <w:shd w:val="clear" w:color="auto" w:fill="FFFFFF"/>
              </w:rPr>
              <w:lastRenderedPageBreak/>
              <w:t>and communicate effectively in their subjects</w:t>
            </w:r>
            <w:r w:rsidR="007E1A7C">
              <w:rPr>
                <w:rFonts w:cs="Arial"/>
                <w:color w:val="auto"/>
                <w:shd w:val="clear" w:color="auto" w:fill="FFFFFF"/>
              </w:rPr>
              <w:t>:</w:t>
            </w:r>
            <w:r w:rsidR="00871CAF">
              <w:rPr>
                <w:rFonts w:cs="Arial"/>
                <w:color w:val="auto"/>
                <w:shd w:val="clear" w:color="auto" w:fill="FFFFFF"/>
              </w:rPr>
              <w:t xml:space="preserve"> </w:t>
            </w:r>
            <w:hyperlink r:id="rId13" w:history="1">
              <w:r w:rsidR="007E1A7C" w:rsidRPr="007E1A7C">
                <w:rPr>
                  <w:rStyle w:val="Hyperlink"/>
                  <w:rFonts w:cs="Arial"/>
                  <w:shd w:val="clear" w:color="auto" w:fill="FFFFFF"/>
                </w:rPr>
                <w:t>Improving Literacy in Secondary Schools</w:t>
              </w:r>
            </w:hyperlink>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8E38B" w14:textId="489D091B" w:rsidR="00A32A49" w:rsidRPr="00A50F03" w:rsidRDefault="0037316C" w:rsidP="00180190">
            <w:pPr>
              <w:pStyle w:val="TableRowCentered"/>
              <w:ind w:left="0"/>
              <w:jc w:val="left"/>
              <w:rPr>
                <w:rFonts w:cs="Arial"/>
                <w:color w:val="auto"/>
                <w:szCs w:val="24"/>
              </w:rPr>
            </w:pPr>
            <w:r>
              <w:rPr>
                <w:rFonts w:cs="Arial"/>
                <w:color w:val="auto"/>
                <w:szCs w:val="24"/>
              </w:rPr>
              <w:lastRenderedPageBreak/>
              <w:t xml:space="preserve">1, </w:t>
            </w:r>
            <w:r w:rsidR="00465C1F">
              <w:rPr>
                <w:rFonts w:cs="Arial"/>
                <w:color w:val="auto"/>
                <w:szCs w:val="24"/>
              </w:rPr>
              <w:t xml:space="preserve">4, </w:t>
            </w:r>
            <w:r w:rsidR="005716F2">
              <w:rPr>
                <w:rFonts w:cs="Arial"/>
                <w:color w:val="auto"/>
                <w:szCs w:val="24"/>
              </w:rPr>
              <w:t>5</w:t>
            </w:r>
          </w:p>
        </w:tc>
      </w:tr>
      <w:tr w:rsidR="004A539E" w14:paraId="65909CA4" w14:textId="77777777" w:rsidTr="001A1AD1">
        <w:tc>
          <w:tcPr>
            <w:tcW w:w="3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96AC2" w14:textId="42DA403A" w:rsidR="004E4300" w:rsidRPr="00A50F03" w:rsidRDefault="0030099F" w:rsidP="000F5923">
            <w:pPr>
              <w:spacing w:before="60" w:after="120" w:line="240" w:lineRule="auto"/>
              <w:ind w:left="28" w:right="57"/>
              <w:rPr>
                <w:rFonts w:cs="Arial"/>
                <w:color w:val="auto"/>
              </w:rPr>
            </w:pPr>
            <w:r w:rsidRPr="00A50F03">
              <w:rPr>
                <w:color w:val="auto"/>
              </w:rPr>
              <w:t>Enhancement</w:t>
            </w:r>
            <w:r w:rsidR="004E4300" w:rsidRPr="00A50F03">
              <w:rPr>
                <w:color w:val="auto"/>
              </w:rPr>
              <w:t xml:space="preserve"> of our </w:t>
            </w:r>
            <w:r w:rsidR="00D6347F">
              <w:rPr>
                <w:color w:val="auto"/>
              </w:rPr>
              <w:t>M</w:t>
            </w:r>
            <w:r w:rsidR="004E4300" w:rsidRPr="00A50F03">
              <w:rPr>
                <w:color w:val="auto"/>
              </w:rPr>
              <w:t>aths curriculum planning</w:t>
            </w:r>
            <w:r w:rsidR="00CA3AAD">
              <w:rPr>
                <w:color w:val="auto"/>
              </w:rPr>
              <w:t xml:space="preserve"> and teaching</w:t>
            </w:r>
            <w:r w:rsidR="004E4300" w:rsidRPr="00A50F03">
              <w:rPr>
                <w:color w:val="auto"/>
              </w:rPr>
              <w:t xml:space="preserve"> in line with DfE </w:t>
            </w:r>
            <w:r w:rsidR="00990AFF" w:rsidRPr="00A50F03">
              <w:rPr>
                <w:color w:val="auto"/>
              </w:rPr>
              <w:t xml:space="preserve">KS3 </w:t>
            </w:r>
            <w:r w:rsidR="004E4300" w:rsidRPr="00A50F03">
              <w:rPr>
                <w:color w:val="auto"/>
              </w:rPr>
              <w:t>and EEF guidance.</w:t>
            </w:r>
          </w:p>
          <w:p w14:paraId="6D5E96E9" w14:textId="77777777" w:rsidR="00E95359" w:rsidRDefault="00E95359" w:rsidP="00300A47">
            <w:pPr>
              <w:pStyle w:val="TableRow"/>
              <w:spacing w:after="120"/>
              <w:ind w:left="26"/>
              <w:rPr>
                <w:color w:val="auto"/>
              </w:rPr>
            </w:pPr>
          </w:p>
          <w:p w14:paraId="1E6048BE" w14:textId="3D4EF94F" w:rsidR="00E95359" w:rsidRDefault="00F47B18" w:rsidP="00300A47">
            <w:pPr>
              <w:pStyle w:val="TableRow"/>
              <w:spacing w:after="120"/>
              <w:ind w:left="26"/>
            </w:pPr>
            <w:r>
              <w:t xml:space="preserve">The ‘TOLD’ acronym </w:t>
            </w:r>
            <w:r w:rsidR="00D63F9E">
              <w:t>–</w:t>
            </w:r>
            <w:r>
              <w:t xml:space="preserve"> EEF</w:t>
            </w:r>
          </w:p>
          <w:p w14:paraId="54E1F2DF" w14:textId="77777777" w:rsidR="00D63F9E" w:rsidRPr="00D63F9E" w:rsidRDefault="00D63F9E" w:rsidP="00300A47">
            <w:pPr>
              <w:pStyle w:val="TableRow"/>
              <w:spacing w:after="120"/>
              <w:ind w:left="26"/>
              <w:rPr>
                <w:rFonts w:cs="Arial"/>
                <w:color w:val="000000" w:themeColor="text1"/>
              </w:rPr>
            </w:pPr>
          </w:p>
          <w:p w14:paraId="1CAA39EC" w14:textId="520BEC38" w:rsidR="00D63F9E" w:rsidRPr="00A50F03" w:rsidRDefault="00D63F9E" w:rsidP="00300A47">
            <w:pPr>
              <w:pStyle w:val="TableRow"/>
              <w:spacing w:after="120"/>
              <w:ind w:left="26"/>
              <w:rPr>
                <w:rFonts w:cs="Arial"/>
                <w:color w:val="auto"/>
              </w:rPr>
            </w:pPr>
          </w:p>
        </w:tc>
        <w:tc>
          <w:tcPr>
            <w:tcW w:w="4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BF483" w14:textId="1107CAF5" w:rsidR="00040B4E" w:rsidRPr="00A50F03" w:rsidRDefault="00C35EE5" w:rsidP="00350E63">
            <w:pPr>
              <w:suppressAutoHyphens w:val="0"/>
              <w:autoSpaceDN/>
              <w:spacing w:before="60" w:after="60" w:line="240" w:lineRule="auto"/>
              <w:ind w:left="33" w:right="57"/>
              <w:rPr>
                <w:rFonts w:cs="Arial"/>
                <w:color w:val="auto"/>
              </w:rPr>
            </w:pPr>
            <w:r w:rsidRPr="00A50F03">
              <w:rPr>
                <w:rFonts w:cs="Arial"/>
                <w:color w:val="auto"/>
              </w:rPr>
              <w:t xml:space="preserve">The DfE </w:t>
            </w:r>
            <w:r w:rsidR="00CD1A4A" w:rsidRPr="00A50F03">
              <w:rPr>
                <w:rFonts w:cs="Arial"/>
                <w:color w:val="auto"/>
              </w:rPr>
              <w:t>non-statutory</w:t>
            </w:r>
            <w:r w:rsidRPr="00A50F03">
              <w:rPr>
                <w:rFonts w:cs="Arial"/>
                <w:color w:val="auto"/>
              </w:rPr>
              <w:t xml:space="preserve"> </w:t>
            </w:r>
            <w:r w:rsidR="004C577A" w:rsidRPr="00A50F03">
              <w:rPr>
                <w:rFonts w:cs="Arial"/>
                <w:color w:val="auto"/>
              </w:rPr>
              <w:t xml:space="preserve">KS3 </w:t>
            </w:r>
            <w:r w:rsidRPr="00A50F03">
              <w:rPr>
                <w:rFonts w:cs="Arial"/>
                <w:color w:val="auto"/>
              </w:rPr>
              <w:t xml:space="preserve">guidance has been produced in conjunction with the National Centre for </w:t>
            </w:r>
            <w:r w:rsidR="009B424E" w:rsidRPr="00A50F03">
              <w:rPr>
                <w:rFonts w:cs="Arial"/>
                <w:color w:val="auto"/>
              </w:rPr>
              <w:t>Excellence in the Teaching of Mathematics</w:t>
            </w:r>
            <w:r w:rsidR="00847593" w:rsidRPr="00A50F03">
              <w:rPr>
                <w:rFonts w:cs="Arial"/>
                <w:color w:val="auto"/>
              </w:rPr>
              <w:t>, drawing on evidence-based approaches</w:t>
            </w:r>
            <w:r w:rsidR="00EB070A" w:rsidRPr="00A50F03">
              <w:rPr>
                <w:rFonts w:cs="Arial"/>
                <w:color w:val="auto"/>
              </w:rPr>
              <w:t xml:space="preserve">: </w:t>
            </w:r>
          </w:p>
          <w:p w14:paraId="0732762C" w14:textId="77DA42A2" w:rsidR="0024770A" w:rsidRPr="00892E11" w:rsidRDefault="005C0E7C" w:rsidP="00ED4535">
            <w:pPr>
              <w:suppressAutoHyphens w:val="0"/>
              <w:autoSpaceDN/>
              <w:spacing w:before="60" w:after="120" w:line="240" w:lineRule="auto"/>
              <w:ind w:left="34" w:right="57"/>
              <w:rPr>
                <w:color w:val="0070C0"/>
                <w:u w:val="single"/>
              </w:rPr>
            </w:pPr>
            <w:hyperlink r:id="rId14" w:history="1">
              <w:r w:rsidR="00152033" w:rsidRPr="00892E11">
                <w:rPr>
                  <w:color w:val="0070C0"/>
                  <w:u w:val="single"/>
                </w:rPr>
                <w:t>Teaching mathematics at key stage 3 - GOV.UK (www.gov.uk)</w:t>
              </w:r>
            </w:hyperlink>
          </w:p>
          <w:p w14:paraId="3247D222" w14:textId="77777777" w:rsidR="00D10869" w:rsidRDefault="005316E9" w:rsidP="00350E63">
            <w:pPr>
              <w:suppressAutoHyphens w:val="0"/>
              <w:autoSpaceDN/>
              <w:spacing w:before="60" w:after="120" w:line="240" w:lineRule="auto"/>
              <w:ind w:left="33" w:right="57"/>
              <w:rPr>
                <w:color w:val="0070C0"/>
                <w:u w:val="single"/>
              </w:rPr>
            </w:pPr>
            <w:r w:rsidRPr="00A50F03">
              <w:rPr>
                <w:rFonts w:cs="Arial"/>
                <w:color w:val="auto"/>
              </w:rPr>
              <w:t>To teach maths well, teachers need to assess pupils’ prior knowledge and understanding</w:t>
            </w:r>
            <w:r w:rsidR="00761E6A" w:rsidRPr="00A50F03">
              <w:rPr>
                <w:rFonts w:cs="Arial"/>
                <w:color w:val="auto"/>
              </w:rPr>
              <w:t xml:space="preserve"> effectively</w:t>
            </w:r>
            <w:r w:rsidRPr="00A50F03">
              <w:rPr>
                <w:rFonts w:cs="Arial"/>
                <w:color w:val="auto"/>
              </w:rPr>
              <w:t>, employ manipulative</w:t>
            </w:r>
            <w:r w:rsidR="009C19BA" w:rsidRPr="00A50F03">
              <w:rPr>
                <w:rFonts w:cs="Arial"/>
                <w:color w:val="auto"/>
              </w:rPr>
              <w:t>s</w:t>
            </w:r>
            <w:r w:rsidRPr="00A50F03">
              <w:rPr>
                <w:rFonts w:cs="Arial"/>
                <w:color w:val="auto"/>
              </w:rPr>
              <w:t xml:space="preserve"> and representations, teach problem solving strategies, and </w:t>
            </w:r>
            <w:r w:rsidR="003E2D5C" w:rsidRPr="00A50F03">
              <w:rPr>
                <w:rFonts w:cs="Arial"/>
                <w:color w:val="auto"/>
              </w:rPr>
              <w:t xml:space="preserve">help pupils to </w:t>
            </w:r>
            <w:r w:rsidRPr="00A50F03">
              <w:rPr>
                <w:rFonts w:cs="Arial"/>
                <w:color w:val="auto"/>
              </w:rPr>
              <w:t>develop more complex mental models</w:t>
            </w:r>
            <w:r w:rsidRPr="00A50F03">
              <w:rPr>
                <w:color w:val="auto"/>
              </w:rPr>
              <w:t xml:space="preserve">: </w:t>
            </w:r>
            <w:r w:rsidRPr="00A50F03">
              <w:rPr>
                <w:color w:val="auto"/>
                <w:u w:val="single"/>
              </w:rPr>
              <w:t xml:space="preserve"> </w:t>
            </w:r>
            <w:hyperlink r:id="rId15" w:history="1">
              <w:r w:rsidRPr="00892E11">
                <w:rPr>
                  <w:color w:val="0070C0"/>
                  <w:u w:val="single"/>
                </w:rPr>
                <w:t>KS2_KS3_Maths_Guidance_2017.pdf (educationendowmentfoundation.org.uk)</w:t>
              </w:r>
            </w:hyperlink>
          </w:p>
          <w:p w14:paraId="2F47F28E" w14:textId="763107FA" w:rsidR="00D05F32" w:rsidRDefault="00D05F32" w:rsidP="00350E63">
            <w:pPr>
              <w:suppressAutoHyphens w:val="0"/>
              <w:autoSpaceDN/>
              <w:spacing w:before="60" w:after="120" w:line="240" w:lineRule="auto"/>
              <w:ind w:left="33" w:right="57"/>
              <w:rPr>
                <w:color w:val="0070C0"/>
                <w:u w:val="single"/>
              </w:rPr>
            </w:pPr>
            <w:r w:rsidRPr="00D63F9E">
              <w:rPr>
                <w:rFonts w:cs="Arial"/>
                <w:color w:val="000000" w:themeColor="text1"/>
              </w:rPr>
              <w:t>‘</w:t>
            </w:r>
            <w:r w:rsidRPr="00D63F9E">
              <w:rPr>
                <w:rFonts w:cs="Arial"/>
                <w:color w:val="000000" w:themeColor="text1"/>
                <w:shd w:val="clear" w:color="auto" w:fill="FFFFFF"/>
              </w:rPr>
              <w:t>Excellent teachers also know the ways in which pupils learn mathematics and the difficulties they are likely to encounter, and how mathematics can be most effectively taught</w:t>
            </w:r>
            <w:proofErr w:type="gramStart"/>
            <w:r w:rsidRPr="00D63F9E">
              <w:rPr>
                <w:rFonts w:cs="Arial"/>
                <w:color w:val="000000" w:themeColor="text1"/>
                <w:shd w:val="clear" w:color="auto" w:fill="FFFFFF"/>
              </w:rPr>
              <w:t>’  -</w:t>
            </w:r>
            <w:proofErr w:type="gramEnd"/>
            <w:r w:rsidRPr="00D63F9E">
              <w:rPr>
                <w:rFonts w:cs="Arial"/>
                <w:color w:val="000000" w:themeColor="text1"/>
                <w:shd w:val="clear" w:color="auto" w:fill="FFFFFF"/>
              </w:rPr>
              <w:t xml:space="preserve"> EEF</w:t>
            </w:r>
          </w:p>
          <w:p w14:paraId="497CDF50" w14:textId="70FDAAEE" w:rsidR="00D05F32" w:rsidRPr="00A50F03" w:rsidRDefault="00D05F32" w:rsidP="00350E63">
            <w:pPr>
              <w:suppressAutoHyphens w:val="0"/>
              <w:autoSpaceDN/>
              <w:spacing w:before="60" w:after="120" w:line="240" w:lineRule="auto"/>
              <w:ind w:left="33" w:right="57"/>
              <w:rPr>
                <w:color w:val="auto"/>
                <w:u w:val="single"/>
              </w:rPr>
            </w:pPr>
            <w:r w:rsidRPr="00D05F32">
              <w:rPr>
                <w:color w:val="auto"/>
                <w:u w:val="single"/>
              </w:rPr>
              <w:t>https://educationendowmentfoundation.org.uk/education-evidence/guidance-reports/maths-ks-2-3</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CBF7" w14:textId="00B99105" w:rsidR="004A539E" w:rsidRPr="00A50F03" w:rsidRDefault="001C1578" w:rsidP="00180190">
            <w:pPr>
              <w:pStyle w:val="TableRowCentered"/>
              <w:ind w:left="0"/>
              <w:jc w:val="left"/>
              <w:rPr>
                <w:rFonts w:cs="Arial"/>
                <w:color w:val="auto"/>
                <w:szCs w:val="24"/>
              </w:rPr>
            </w:pPr>
            <w:r>
              <w:rPr>
                <w:rFonts w:cs="Arial"/>
                <w:color w:val="auto"/>
                <w:szCs w:val="24"/>
              </w:rPr>
              <w:t xml:space="preserve">1, </w:t>
            </w:r>
            <w:r w:rsidR="00E722A6">
              <w:rPr>
                <w:rFonts w:cs="Arial"/>
                <w:color w:val="auto"/>
                <w:szCs w:val="24"/>
              </w:rPr>
              <w:t>2</w:t>
            </w:r>
            <w:r>
              <w:rPr>
                <w:rFonts w:cs="Arial"/>
                <w:color w:val="auto"/>
                <w:szCs w:val="24"/>
              </w:rPr>
              <w:t xml:space="preserve">, </w:t>
            </w:r>
            <w:r w:rsidR="00E722A6">
              <w:rPr>
                <w:rFonts w:cs="Arial"/>
                <w:color w:val="auto"/>
                <w:szCs w:val="24"/>
              </w:rPr>
              <w:t>3</w:t>
            </w:r>
          </w:p>
        </w:tc>
      </w:tr>
      <w:tr w:rsidR="000A152A" w14:paraId="136FC96A" w14:textId="77777777" w:rsidTr="001A1AD1">
        <w:tc>
          <w:tcPr>
            <w:tcW w:w="3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FE67C" w14:textId="5F0E4717" w:rsidR="006E2006" w:rsidRPr="00AF33C5" w:rsidRDefault="006E2006" w:rsidP="006E2006">
            <w:pPr>
              <w:widowControl w:val="0"/>
              <w:suppressAutoHyphens w:val="0"/>
              <w:autoSpaceDE w:val="0"/>
              <w:spacing w:after="0" w:line="240" w:lineRule="auto"/>
            </w:pPr>
            <w:r w:rsidRPr="00AF33C5">
              <w:rPr>
                <w:rFonts w:cs="Calibri"/>
                <w:color w:val="000000"/>
              </w:rPr>
              <w:t xml:space="preserve">Focus on oral comprehension and reading, embed throughout school </w:t>
            </w:r>
            <w:r w:rsidRPr="00AF33C5">
              <w:t>(providing opportunities for structured purposeful talk: EEF Literacy guidance reports)</w:t>
            </w:r>
          </w:p>
          <w:p w14:paraId="51DAE1D7" w14:textId="77777777" w:rsidR="006C37B9" w:rsidRDefault="006C37B9" w:rsidP="00550EE9">
            <w:pPr>
              <w:pStyle w:val="TableRow"/>
              <w:spacing w:after="120"/>
              <w:rPr>
                <w:rFonts w:cs="Arial"/>
                <w:color w:val="auto"/>
              </w:rPr>
            </w:pPr>
          </w:p>
          <w:p w14:paraId="76100C64" w14:textId="77777777" w:rsidR="00456817" w:rsidRPr="00F53A3E" w:rsidRDefault="00323597" w:rsidP="00B424C1">
            <w:pPr>
              <w:pStyle w:val="TableRow"/>
              <w:numPr>
                <w:ilvl w:val="0"/>
                <w:numId w:val="25"/>
              </w:numPr>
              <w:spacing w:after="120"/>
              <w:rPr>
                <w:rFonts w:cs="Arial"/>
                <w:color w:val="auto"/>
              </w:rPr>
            </w:pPr>
            <w:r>
              <w:rPr>
                <w:rFonts w:cs="Arial"/>
                <w:color w:val="auto"/>
              </w:rPr>
              <w:t xml:space="preserve">Reading fluency </w:t>
            </w:r>
            <w:r w:rsidR="00862A5C">
              <w:rPr>
                <w:rFonts w:cs="Arial"/>
                <w:color w:val="auto"/>
              </w:rPr>
              <w:t>(</w:t>
            </w:r>
            <w:r w:rsidR="00862A5C">
              <w:rPr>
                <w:rFonts w:cs="Arial"/>
                <w:i/>
                <w:iCs/>
                <w:color w:val="auto"/>
              </w:rPr>
              <w:t xml:space="preserve">Accuracy, </w:t>
            </w:r>
            <w:proofErr w:type="spellStart"/>
            <w:r w:rsidR="00862A5C">
              <w:rPr>
                <w:rFonts w:cs="Arial"/>
                <w:i/>
                <w:iCs/>
                <w:color w:val="auto"/>
              </w:rPr>
              <w:t>Automacity</w:t>
            </w:r>
            <w:proofErr w:type="spellEnd"/>
            <w:r w:rsidR="00862A5C">
              <w:rPr>
                <w:rFonts w:cs="Arial"/>
                <w:i/>
                <w:iCs/>
                <w:color w:val="auto"/>
              </w:rPr>
              <w:t xml:space="preserve"> and Prosody)</w:t>
            </w:r>
          </w:p>
          <w:p w14:paraId="26F2E181" w14:textId="6AA357C4" w:rsidR="00F53A3E" w:rsidRPr="00A50F03" w:rsidRDefault="00F53A3E" w:rsidP="00B424C1">
            <w:pPr>
              <w:pStyle w:val="TableRow"/>
              <w:numPr>
                <w:ilvl w:val="0"/>
                <w:numId w:val="25"/>
              </w:numPr>
              <w:spacing w:after="120"/>
              <w:rPr>
                <w:rFonts w:cs="Arial"/>
                <w:color w:val="auto"/>
              </w:rPr>
            </w:pPr>
            <w:r>
              <w:rPr>
                <w:rFonts w:cs="Arial"/>
                <w:color w:val="auto"/>
              </w:rPr>
              <w:t>Directed reading time in lessons and Culture</w:t>
            </w:r>
          </w:p>
        </w:tc>
        <w:tc>
          <w:tcPr>
            <w:tcW w:w="4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75007" w14:textId="77777777" w:rsidR="00632536" w:rsidRPr="00A50F03" w:rsidRDefault="00632536" w:rsidP="00632536">
            <w:pPr>
              <w:suppressAutoHyphens w:val="0"/>
              <w:autoSpaceDN/>
              <w:spacing w:before="60" w:after="60" w:line="240" w:lineRule="auto"/>
              <w:ind w:left="57" w:right="57"/>
              <w:rPr>
                <w:rFonts w:cs="Arial"/>
                <w:color w:val="auto"/>
              </w:rPr>
            </w:pPr>
            <w:r w:rsidRPr="00A50F03">
              <w:rPr>
                <w:rFonts w:cs="Arial"/>
                <w:color w:val="auto"/>
              </w:rPr>
              <w:t>Reading comprehension, vocabulary and other literacy skills are heavily linked with attainment in maths and English:</w:t>
            </w:r>
          </w:p>
          <w:p w14:paraId="630ED42C" w14:textId="77777777" w:rsidR="000A152A" w:rsidRDefault="005C0E7C" w:rsidP="00632536">
            <w:pPr>
              <w:suppressAutoHyphens w:val="0"/>
              <w:autoSpaceDN/>
              <w:spacing w:before="60" w:after="60" w:line="240" w:lineRule="auto"/>
              <w:ind w:left="57" w:right="57"/>
              <w:rPr>
                <w:color w:val="0070C0"/>
                <w:u w:val="single"/>
              </w:rPr>
            </w:pPr>
            <w:hyperlink r:id="rId16" w:history="1">
              <w:r w:rsidR="001A4C48" w:rsidRPr="00B55938">
                <w:rPr>
                  <w:color w:val="0070C0"/>
                  <w:u w:val="single"/>
                </w:rPr>
                <w:t>word-gap.pdf (oup.com.cn)</w:t>
              </w:r>
            </w:hyperlink>
          </w:p>
          <w:p w14:paraId="4EC1D85F" w14:textId="762FF64D" w:rsidR="00694B40" w:rsidRPr="00DA7021" w:rsidRDefault="00BE38B2" w:rsidP="00BE38B2">
            <w:pPr>
              <w:suppressAutoHyphens w:val="0"/>
              <w:autoSpaceDN/>
              <w:spacing w:before="60" w:after="60" w:line="240" w:lineRule="auto"/>
              <w:ind w:right="57"/>
              <w:rPr>
                <w:rFonts w:cs="Arial"/>
                <w:color w:val="auto"/>
              </w:rPr>
            </w:pPr>
            <w:r w:rsidRPr="00DA7021">
              <w:rPr>
                <w:rFonts w:cs="Arial"/>
                <w:color w:val="000000" w:themeColor="text1"/>
                <w:shd w:val="clear" w:color="auto" w:fill="FFFFFF"/>
              </w:rPr>
              <w:t xml:space="preserve">There is evidence to suggest that pupils from lower socioeconomic backgrounds are more likely to be behind their more advantaged counterparts in developing early language and speech skills, which may affect their school experience and learning later in their school lives. </w:t>
            </w:r>
            <w:r w:rsidR="00372CE1" w:rsidRPr="00DA7021">
              <w:rPr>
                <w:rFonts w:cs="Arial"/>
                <w:color w:val="000000" w:themeColor="text1"/>
                <w:shd w:val="clear" w:color="auto" w:fill="FFFFFF"/>
              </w:rPr>
              <w:lastRenderedPageBreak/>
              <w:t xml:space="preserve">The average impact of Oral language interventions is approximately an additional six months’ progress over the course of a year. Some studies also often report improved classroom climate and fewer behavioural issues following work on oral language: </w:t>
            </w:r>
            <w:hyperlink r:id="rId17" w:history="1">
              <w:r w:rsidR="00AF33C5" w:rsidRPr="00DA7021">
                <w:rPr>
                  <w:rStyle w:val="Hyperlink"/>
                  <w:rFonts w:cs="Arial"/>
                  <w:shd w:val="clear" w:color="auto" w:fill="FFFFFF"/>
                </w:rPr>
                <w:t>EEF Oral Language Interventions</w:t>
              </w:r>
            </w:hyperlink>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68B6D" w14:textId="7E3134B1" w:rsidR="000A152A" w:rsidRPr="00A50F03" w:rsidRDefault="00E722A6" w:rsidP="00180190">
            <w:pPr>
              <w:pStyle w:val="TableRowCentered"/>
              <w:ind w:left="0"/>
              <w:jc w:val="left"/>
              <w:rPr>
                <w:rFonts w:cs="Arial"/>
                <w:color w:val="auto"/>
                <w:szCs w:val="24"/>
              </w:rPr>
            </w:pPr>
            <w:r>
              <w:rPr>
                <w:rFonts w:cs="Arial"/>
                <w:color w:val="auto"/>
                <w:szCs w:val="24"/>
              </w:rPr>
              <w:lastRenderedPageBreak/>
              <w:t xml:space="preserve">1, </w:t>
            </w:r>
            <w:r w:rsidR="008D7CB8">
              <w:rPr>
                <w:rFonts w:cs="Arial"/>
                <w:color w:val="auto"/>
                <w:szCs w:val="24"/>
              </w:rPr>
              <w:t>5</w:t>
            </w:r>
          </w:p>
        </w:tc>
      </w:tr>
    </w:tbl>
    <w:p w14:paraId="4FD2CE21" w14:textId="77777777" w:rsidR="001B304C" w:rsidRDefault="001B304C" w:rsidP="006B51F6">
      <w:pPr>
        <w:spacing w:before="240"/>
        <w:rPr>
          <w:b/>
          <w:bCs/>
          <w:color w:val="104F75"/>
          <w:sz w:val="28"/>
          <w:szCs w:val="28"/>
        </w:rPr>
      </w:pPr>
    </w:p>
    <w:p w14:paraId="60474CE1" w14:textId="77777777" w:rsidR="001A1AD1" w:rsidRDefault="001A1AD1" w:rsidP="006B51F6">
      <w:pPr>
        <w:spacing w:before="240"/>
        <w:rPr>
          <w:b/>
          <w:bCs/>
          <w:color w:val="104F75"/>
          <w:sz w:val="28"/>
          <w:szCs w:val="28"/>
        </w:rPr>
      </w:pPr>
    </w:p>
    <w:p w14:paraId="2A7D5523" w14:textId="496FC78D" w:rsidR="00E66558" w:rsidRDefault="009D71E8" w:rsidP="006B51F6">
      <w:pPr>
        <w:spacing w:before="240"/>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60FA89D" w:rsidR="00E66558" w:rsidRDefault="009D71E8" w:rsidP="009A7A96">
      <w:r>
        <w:t xml:space="preserve">Budgeted cost: </w:t>
      </w:r>
      <w:r w:rsidRPr="00A50F03">
        <w:rPr>
          <w:b/>
          <w:bCs/>
          <w:color w:val="auto"/>
        </w:rPr>
        <w:t>£</w:t>
      </w:r>
      <w:r w:rsidR="00796F15">
        <w:rPr>
          <w:b/>
          <w:bCs/>
          <w:color w:val="auto"/>
        </w:rPr>
        <w:t>51,045</w:t>
      </w:r>
    </w:p>
    <w:tbl>
      <w:tblPr>
        <w:tblW w:w="5000" w:type="pct"/>
        <w:tblLayout w:type="fixed"/>
        <w:tblCellMar>
          <w:left w:w="10" w:type="dxa"/>
          <w:right w:w="10" w:type="dxa"/>
        </w:tblCellMar>
        <w:tblLook w:val="04A0" w:firstRow="1" w:lastRow="0" w:firstColumn="1" w:lastColumn="0" w:noHBand="0" w:noVBand="1"/>
      </w:tblPr>
      <w:tblGrid>
        <w:gridCol w:w="3070"/>
        <w:gridCol w:w="4547"/>
        <w:gridCol w:w="1733"/>
      </w:tblGrid>
      <w:tr w:rsidR="00E66558" w14:paraId="2A7D5528" w14:textId="77777777" w:rsidTr="00AF1973">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7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A50F03" w:rsidRPr="00A50F03" w14:paraId="2A7D552C" w14:textId="77777777" w:rsidTr="00AF197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E4E61" w14:textId="77777777" w:rsidR="00E54D67" w:rsidRDefault="00A11D57" w:rsidP="00BA3E66">
            <w:pPr>
              <w:pStyle w:val="TableRow"/>
              <w:spacing w:after="240"/>
              <w:rPr>
                <w:rFonts w:cs="Arial"/>
                <w:color w:val="auto"/>
                <w:shd w:val="clear" w:color="auto" w:fill="FFFFFF"/>
              </w:rPr>
            </w:pPr>
            <w:r>
              <w:rPr>
                <w:color w:val="auto"/>
              </w:rPr>
              <w:t xml:space="preserve">Adopting the use of Lexia to </w:t>
            </w:r>
            <w:r w:rsidR="00C8720B">
              <w:rPr>
                <w:color w:val="auto"/>
              </w:rPr>
              <w:t>improve reading skills at KS3</w:t>
            </w:r>
            <w:r w:rsidR="00CD6340">
              <w:rPr>
                <w:color w:val="auto"/>
              </w:rPr>
              <w:t xml:space="preserve">. </w:t>
            </w:r>
            <w:r w:rsidR="00CD6340" w:rsidRPr="00CD6340">
              <w:rPr>
                <w:rFonts w:cs="Arial"/>
                <w:color w:val="auto"/>
                <w:shd w:val="clear" w:color="auto" w:fill="FFFFFF"/>
              </w:rPr>
              <w:t>Teachers can use it to target struggling readers, as a whole class or whole school intervention, or as a home use supplement to teaching.</w:t>
            </w:r>
          </w:p>
          <w:p w14:paraId="24AD06CE" w14:textId="77777777" w:rsidR="008D7CB8" w:rsidRDefault="008D7CB8" w:rsidP="00BA3E66">
            <w:pPr>
              <w:pStyle w:val="TableRow"/>
              <w:spacing w:after="240"/>
              <w:rPr>
                <w:color w:val="auto"/>
              </w:rPr>
            </w:pPr>
          </w:p>
          <w:p w14:paraId="2A7D5529" w14:textId="4D17DBA5" w:rsidR="008D7CB8" w:rsidRPr="00A50F03" w:rsidRDefault="008D7CB8" w:rsidP="008D7CB8">
            <w:pPr>
              <w:pStyle w:val="TableRow"/>
              <w:spacing w:after="240"/>
              <w:ind w:left="0"/>
              <w:rPr>
                <w:color w:val="auto"/>
              </w:rPr>
            </w:pPr>
            <w:r>
              <w:rPr>
                <w:color w:val="auto"/>
              </w:rPr>
              <w:t xml:space="preserve">We will be using this </w:t>
            </w:r>
            <w:r w:rsidR="00BD4427">
              <w:rPr>
                <w:color w:val="auto"/>
              </w:rPr>
              <w:t>to support DA and our bottom 20% of readers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30471" w14:textId="6442F69D" w:rsidR="00350095" w:rsidRPr="00A11D57" w:rsidRDefault="00A11D57" w:rsidP="00685A82">
            <w:pPr>
              <w:suppressAutoHyphens w:val="0"/>
              <w:autoSpaceDN/>
              <w:spacing w:before="60" w:after="60" w:line="240" w:lineRule="auto"/>
              <w:ind w:left="57" w:right="57"/>
              <w:jc w:val="both"/>
              <w:rPr>
                <w:rFonts w:cs="Arial"/>
                <w:color w:val="auto"/>
              </w:rPr>
            </w:pPr>
            <w:r w:rsidRPr="00CD6340">
              <w:rPr>
                <w:rFonts w:cs="Arial"/>
                <w:color w:val="auto"/>
                <w:shd w:val="clear" w:color="auto" w:fill="FFFFFF"/>
              </w:rPr>
              <w:t xml:space="preserve">Research has identified </w:t>
            </w:r>
            <w:r w:rsidR="004024A6" w:rsidRPr="00CD6340">
              <w:rPr>
                <w:rFonts w:cs="Arial"/>
                <w:color w:val="auto"/>
                <w:shd w:val="clear" w:color="auto" w:fill="FFFFFF"/>
              </w:rPr>
              <w:t>remedial,</w:t>
            </w:r>
            <w:r w:rsidRPr="00CD6340">
              <w:rPr>
                <w:rFonts w:cs="Arial"/>
                <w:color w:val="auto"/>
                <w:shd w:val="clear" w:color="auto" w:fill="FFFFFF"/>
              </w:rPr>
              <w:t xml:space="preserve"> and tutorial use of technology as being particularly practical for lower attaining pupils, those with special educational needs or those from disadvantaged backgrounds in providing intensive support to enable them to catch up with their peers. Technology can be particularly useful in personalising learning to match pupils’ individual abilities and needs given the potential for such programmes to adapt and focus on the child’s learning needs.</w:t>
            </w:r>
            <w:r w:rsidR="00CD6340">
              <w:rPr>
                <w:rFonts w:cs="Arial"/>
                <w:color w:val="auto"/>
                <w:shd w:val="clear" w:color="auto" w:fill="FFFFFF"/>
              </w:rPr>
              <w:t xml:space="preserve"> </w:t>
            </w:r>
            <w:r w:rsidR="00EB070A" w:rsidRPr="00A11D57">
              <w:rPr>
                <w:rFonts w:cs="Arial"/>
                <w:color w:val="auto"/>
              </w:rPr>
              <w:t xml:space="preserve">Reading comprehension strategies can have a positive impact on pupils’ ability to understand a text, and this is particularly the case when interventions are delivered over </w:t>
            </w:r>
            <w:r w:rsidR="00E24579" w:rsidRPr="00A11D57">
              <w:rPr>
                <w:rFonts w:cs="Arial"/>
                <w:color w:val="auto"/>
              </w:rPr>
              <w:t xml:space="preserve">a </w:t>
            </w:r>
            <w:r w:rsidR="00EB070A" w:rsidRPr="00A11D57">
              <w:rPr>
                <w:rFonts w:cs="Arial"/>
                <w:color w:val="auto"/>
              </w:rPr>
              <w:t xml:space="preserve">shorter timespan: </w:t>
            </w:r>
          </w:p>
          <w:p w14:paraId="4CC4FA4D" w14:textId="77777777" w:rsidR="00E66558" w:rsidRDefault="005C0E7C" w:rsidP="005F11C0">
            <w:pPr>
              <w:suppressAutoHyphens w:val="0"/>
              <w:autoSpaceDN/>
              <w:spacing w:before="60" w:after="120" w:line="240" w:lineRule="auto"/>
              <w:ind w:right="57"/>
              <w:rPr>
                <w:rFonts w:cs="Arial"/>
                <w:color w:val="0070C0"/>
                <w:u w:val="single"/>
              </w:rPr>
            </w:pPr>
            <w:hyperlink r:id="rId18" w:history="1">
              <w:r w:rsidR="00E24CB4" w:rsidRPr="00A11D57">
                <w:rPr>
                  <w:rFonts w:cs="Arial"/>
                  <w:color w:val="0070C0"/>
                  <w:u w:val="single"/>
                </w:rPr>
                <w:t>Reading comprehension strategies | Toolkit Strand | Education Endowment Foundation | EEF</w:t>
              </w:r>
            </w:hyperlink>
          </w:p>
          <w:p w14:paraId="2A7D552A" w14:textId="50D64173" w:rsidR="005F11C0" w:rsidRPr="00A11D57" w:rsidRDefault="005C0E7C" w:rsidP="005F11C0">
            <w:pPr>
              <w:suppressAutoHyphens w:val="0"/>
              <w:autoSpaceDN/>
              <w:spacing w:before="60" w:after="120" w:line="240" w:lineRule="auto"/>
              <w:ind w:right="57"/>
              <w:rPr>
                <w:rFonts w:cs="Arial"/>
                <w:color w:val="auto"/>
              </w:rPr>
            </w:pPr>
            <w:hyperlink r:id="rId19" w:history="1">
              <w:r w:rsidR="005F11C0" w:rsidRPr="005F11C0">
                <w:rPr>
                  <w:rStyle w:val="Hyperlink"/>
                  <w:rFonts w:cs="Arial"/>
                </w:rPr>
                <w:t>Lexia Core Reading Five: EEF</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FCABCBA" w:rsidR="00E66558" w:rsidRPr="00A50F03" w:rsidRDefault="00AB0735" w:rsidP="00180190">
            <w:pPr>
              <w:pStyle w:val="TableRowCentered"/>
              <w:ind w:left="0"/>
              <w:jc w:val="left"/>
              <w:rPr>
                <w:color w:val="auto"/>
                <w:szCs w:val="24"/>
              </w:rPr>
            </w:pPr>
            <w:r>
              <w:rPr>
                <w:color w:val="auto"/>
                <w:szCs w:val="24"/>
              </w:rPr>
              <w:lastRenderedPageBreak/>
              <w:t>3</w:t>
            </w:r>
          </w:p>
        </w:tc>
      </w:tr>
      <w:tr w:rsidR="00A50F03" w:rsidRPr="00A50F03" w14:paraId="2A7D5530" w14:textId="77777777" w:rsidTr="00AF197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83CC626" w:rsidR="00E66558" w:rsidRPr="00A50F03" w:rsidRDefault="00DC559C" w:rsidP="008841AD">
            <w:pPr>
              <w:suppressAutoHyphens w:val="0"/>
              <w:autoSpaceDN/>
              <w:spacing w:before="60" w:after="60" w:line="240" w:lineRule="auto"/>
              <w:ind w:left="57" w:right="57"/>
              <w:rPr>
                <w:color w:val="auto"/>
              </w:rPr>
            </w:pPr>
            <w:r w:rsidRPr="00A50F03">
              <w:rPr>
                <w:color w:val="auto"/>
              </w:rPr>
              <w:t xml:space="preserve">Engaging with the National Tutoring </w:t>
            </w:r>
            <w:r w:rsidR="00351955" w:rsidRPr="00A50F03">
              <w:rPr>
                <w:color w:val="auto"/>
              </w:rPr>
              <w:t>P</w:t>
            </w:r>
            <w:r w:rsidRPr="00A50F03">
              <w:rPr>
                <w:color w:val="auto"/>
              </w:rPr>
              <w:t xml:space="preserve">rogramme to </w:t>
            </w:r>
            <w:r w:rsidR="00D63655" w:rsidRPr="00A50F03">
              <w:rPr>
                <w:color w:val="auto"/>
              </w:rPr>
              <w:t>provide a blend of tuition, mentoring</w:t>
            </w:r>
            <w:r w:rsidR="004F3F35" w:rsidRPr="00A50F03">
              <w:rPr>
                <w:color w:val="auto"/>
              </w:rPr>
              <w:t xml:space="preserve"> and school-led tutoring </w:t>
            </w:r>
            <w:r w:rsidR="00CA2439" w:rsidRPr="00A50F03">
              <w:rPr>
                <w:color w:val="auto"/>
              </w:rPr>
              <w:t xml:space="preserve">for </w:t>
            </w:r>
            <w:r w:rsidR="001A0790" w:rsidRPr="00A50F03">
              <w:rPr>
                <w:color w:val="auto"/>
              </w:rPr>
              <w:t xml:space="preserve">pupils whose education has been </w:t>
            </w:r>
            <w:r w:rsidR="00A70229" w:rsidRPr="00A50F03">
              <w:rPr>
                <w:color w:val="auto"/>
              </w:rPr>
              <w:t xml:space="preserve">most </w:t>
            </w:r>
            <w:r w:rsidR="001A0790" w:rsidRPr="00A50F03">
              <w:rPr>
                <w:color w:val="auto"/>
              </w:rPr>
              <w:t>impacted by the pandemic</w:t>
            </w:r>
            <w:r w:rsidR="00CA2439" w:rsidRPr="00A50F03">
              <w:rPr>
                <w:color w:val="auto"/>
              </w:rPr>
              <w:t>. A significant proportion of the</w:t>
            </w:r>
            <w:r w:rsidR="00997D44" w:rsidRPr="00A50F03">
              <w:rPr>
                <w:color w:val="auto"/>
              </w:rPr>
              <w:t xml:space="preserve"> pupils</w:t>
            </w:r>
            <w:r w:rsidR="00BA43E7" w:rsidRPr="00A50F03">
              <w:rPr>
                <w:color w:val="auto"/>
              </w:rPr>
              <w:t xml:space="preserve"> who receive tutoring</w:t>
            </w:r>
            <w:r w:rsidR="00997D44" w:rsidRPr="00A50F03">
              <w:rPr>
                <w:color w:val="auto"/>
              </w:rPr>
              <w:t xml:space="preserve"> will be disadvantaged</w:t>
            </w:r>
            <w:r w:rsidR="00BA43E7" w:rsidRPr="00A50F03">
              <w:rPr>
                <w:color w:val="auto"/>
              </w:rPr>
              <w:t>, including those who are high attainers</w:t>
            </w:r>
            <w:r w:rsidR="00FE512D">
              <w:rPr>
                <w:color w:val="auto"/>
              </w:rPr>
              <w:t xml:space="preserve"> across all year groups.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FD377" w14:textId="77777777" w:rsidR="00D74F12" w:rsidRPr="00A50F03" w:rsidRDefault="00D74F12" w:rsidP="00685A82">
            <w:pPr>
              <w:suppressAutoHyphens w:val="0"/>
              <w:autoSpaceDN/>
              <w:spacing w:before="60" w:after="60" w:line="240" w:lineRule="auto"/>
              <w:ind w:left="57" w:right="57"/>
              <w:jc w:val="both"/>
              <w:rPr>
                <w:color w:val="auto"/>
              </w:rPr>
            </w:pPr>
            <w:r w:rsidRPr="00A50F03">
              <w:rPr>
                <w:color w:val="auto"/>
              </w:rPr>
              <w:t>Tuition targeted at specific needs and knowledge gaps can be an effective method to support low attaining pupils or those falling behind, both one-to-one:</w:t>
            </w:r>
          </w:p>
          <w:p w14:paraId="69107A69" w14:textId="77777777" w:rsidR="00D74F12" w:rsidRDefault="005C0E7C" w:rsidP="00D74F12">
            <w:pPr>
              <w:suppressAutoHyphens w:val="0"/>
              <w:autoSpaceDN/>
              <w:spacing w:before="60" w:after="60" w:line="240" w:lineRule="auto"/>
              <w:ind w:left="57" w:right="57"/>
              <w:rPr>
                <w:color w:val="0070C0"/>
                <w:u w:val="single"/>
              </w:rPr>
            </w:pPr>
            <w:hyperlink r:id="rId20" w:history="1">
              <w:r w:rsidR="00D74F12" w:rsidRPr="005A153D">
                <w:rPr>
                  <w:color w:val="0070C0"/>
                  <w:u w:val="single"/>
                </w:rPr>
                <w:t>One to one tuition | EEF (educationendowmentfoundation.org.uk)</w:t>
              </w:r>
            </w:hyperlink>
          </w:p>
          <w:p w14:paraId="337797FC" w14:textId="0B9E4782" w:rsidR="00B91BA5" w:rsidRPr="005A153D" w:rsidRDefault="00B91BA5" w:rsidP="00D74F12">
            <w:pPr>
              <w:suppressAutoHyphens w:val="0"/>
              <w:autoSpaceDN/>
              <w:spacing w:before="60" w:after="60" w:line="240" w:lineRule="auto"/>
              <w:ind w:left="57" w:right="57"/>
              <w:rPr>
                <w:color w:val="0070C0"/>
              </w:rPr>
            </w:pPr>
            <w:r>
              <w:t>EEF toolkit indicates that “one-to-one” tuition can generate +5 months</w:t>
            </w:r>
          </w:p>
          <w:p w14:paraId="3834FA91" w14:textId="77777777" w:rsidR="00D74F12" w:rsidRPr="00A50F03" w:rsidRDefault="00D74F12" w:rsidP="00D74F12">
            <w:pPr>
              <w:suppressAutoHyphens w:val="0"/>
              <w:autoSpaceDN/>
              <w:spacing w:before="60" w:after="60" w:line="240" w:lineRule="auto"/>
              <w:ind w:left="57" w:right="57"/>
              <w:rPr>
                <w:color w:val="auto"/>
              </w:rPr>
            </w:pPr>
            <w:r w:rsidRPr="00A50F03">
              <w:rPr>
                <w:color w:val="auto"/>
              </w:rPr>
              <w:t>And in small groups:</w:t>
            </w:r>
          </w:p>
          <w:p w14:paraId="2A7D552E" w14:textId="637D6025" w:rsidR="00145A01" w:rsidRPr="00A50F03" w:rsidRDefault="005C0E7C" w:rsidP="00AF1973">
            <w:pPr>
              <w:suppressAutoHyphens w:val="0"/>
              <w:autoSpaceDN/>
              <w:spacing w:before="60" w:after="120" w:line="240" w:lineRule="auto"/>
              <w:ind w:left="57" w:right="57"/>
              <w:rPr>
                <w:color w:val="auto"/>
              </w:rPr>
            </w:pPr>
            <w:hyperlink r:id="rId21" w:history="1">
              <w:r w:rsidR="00D74F12" w:rsidRPr="005A153D">
                <w:rPr>
                  <w:color w:val="0070C0"/>
                  <w:u w:val="single"/>
                </w:rPr>
                <w:t>Small group tuition | Toolkit Strand | Education Endowment Foundation | EEF</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DF05661" w:rsidR="00E66558" w:rsidRPr="00A50F03" w:rsidRDefault="00E66116" w:rsidP="00180190">
            <w:pPr>
              <w:pStyle w:val="TableRowCentered"/>
              <w:ind w:left="0"/>
              <w:jc w:val="left"/>
              <w:rPr>
                <w:color w:val="auto"/>
                <w:szCs w:val="24"/>
              </w:rPr>
            </w:pPr>
            <w:r>
              <w:rPr>
                <w:color w:val="auto"/>
                <w:szCs w:val="24"/>
              </w:rPr>
              <w:t>1</w:t>
            </w:r>
            <w:r w:rsidR="00CB020F">
              <w:rPr>
                <w:color w:val="auto"/>
                <w:szCs w:val="24"/>
              </w:rPr>
              <w:t xml:space="preserve">, </w:t>
            </w:r>
            <w:r>
              <w:rPr>
                <w:color w:val="auto"/>
                <w:szCs w:val="24"/>
              </w:rPr>
              <w:t>2</w:t>
            </w:r>
            <w:r w:rsidR="00CB020F">
              <w:rPr>
                <w:color w:val="auto"/>
                <w:szCs w:val="24"/>
              </w:rPr>
              <w:t xml:space="preserve">, </w:t>
            </w:r>
            <w:r>
              <w:rPr>
                <w:color w:val="auto"/>
                <w:szCs w:val="24"/>
              </w:rPr>
              <w:t>3</w:t>
            </w:r>
            <w:r w:rsidR="0037316C">
              <w:rPr>
                <w:color w:val="auto"/>
                <w:szCs w:val="24"/>
              </w:rPr>
              <w:t xml:space="preserve">, </w:t>
            </w:r>
            <w:r>
              <w:rPr>
                <w:color w:val="auto"/>
                <w:szCs w:val="24"/>
              </w:rPr>
              <w:t>4</w:t>
            </w:r>
          </w:p>
        </w:tc>
      </w:tr>
      <w:tr w:rsidR="007B366A" w:rsidRPr="00A50F03" w14:paraId="3AD5B653" w14:textId="77777777" w:rsidTr="00AF197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2DB99" w14:textId="4025A25E" w:rsidR="007B366A" w:rsidRDefault="00C01817" w:rsidP="00874BDE">
            <w:pPr>
              <w:suppressAutoHyphens w:val="0"/>
              <w:autoSpaceDN/>
              <w:spacing w:before="60" w:after="60" w:line="240" w:lineRule="auto"/>
              <w:ind w:left="57" w:right="57"/>
              <w:rPr>
                <w:color w:val="auto"/>
              </w:rPr>
            </w:pPr>
            <w:r>
              <w:rPr>
                <w:color w:val="auto"/>
              </w:rPr>
              <w:t>Numeracy interventions</w:t>
            </w:r>
            <w:r w:rsidR="0022230F">
              <w:rPr>
                <w:color w:val="auto"/>
              </w:rPr>
              <w:t xml:space="preserve"> including directed time for numeracy within tutor time</w:t>
            </w:r>
            <w:r w:rsidR="009438BD">
              <w:rPr>
                <w:color w:val="auto"/>
              </w:rPr>
              <w:t xml:space="preserve">. Numeracy intervention </w:t>
            </w:r>
            <w:r w:rsidR="0085558D">
              <w:rPr>
                <w:color w:val="auto"/>
              </w:rPr>
              <w:t>targeting those who are joining us as below expected.</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F0047" w14:textId="77777777" w:rsidR="009438BD" w:rsidRPr="005A153D" w:rsidRDefault="009438BD" w:rsidP="009438BD">
            <w:pPr>
              <w:suppressAutoHyphens w:val="0"/>
              <w:autoSpaceDN/>
              <w:spacing w:before="60" w:after="60" w:line="240" w:lineRule="auto"/>
              <w:ind w:left="57" w:right="57"/>
              <w:rPr>
                <w:color w:val="0070C0"/>
              </w:rPr>
            </w:pPr>
            <w:r>
              <w:t>EEF toolkit indicates that “one-to-one” tuition can generate +5 months</w:t>
            </w:r>
          </w:p>
          <w:p w14:paraId="5E7AA39E" w14:textId="77777777" w:rsidR="009438BD" w:rsidRPr="00A50F03" w:rsidRDefault="009438BD" w:rsidP="009438BD">
            <w:pPr>
              <w:suppressAutoHyphens w:val="0"/>
              <w:autoSpaceDN/>
              <w:spacing w:before="60" w:after="60" w:line="240" w:lineRule="auto"/>
              <w:ind w:left="57" w:right="57"/>
              <w:rPr>
                <w:color w:val="auto"/>
              </w:rPr>
            </w:pPr>
            <w:r w:rsidRPr="00A50F03">
              <w:rPr>
                <w:color w:val="auto"/>
              </w:rPr>
              <w:t>And in small groups:</w:t>
            </w:r>
          </w:p>
          <w:p w14:paraId="5CFF4C61" w14:textId="21E3E01B" w:rsidR="007B366A" w:rsidRPr="00EC7963" w:rsidRDefault="005C0E7C" w:rsidP="009438BD">
            <w:pPr>
              <w:suppressAutoHyphens w:val="0"/>
              <w:autoSpaceDN/>
              <w:spacing w:before="60" w:after="60" w:line="240" w:lineRule="auto"/>
              <w:ind w:left="57" w:right="57"/>
              <w:jc w:val="both"/>
              <w:rPr>
                <w:rFonts w:cs="Arial"/>
                <w:color w:val="auto"/>
                <w:shd w:val="clear" w:color="auto" w:fill="FFFFFF"/>
              </w:rPr>
            </w:pPr>
            <w:hyperlink r:id="rId22" w:history="1">
              <w:r w:rsidR="009438BD" w:rsidRPr="005A153D">
                <w:rPr>
                  <w:color w:val="0070C0"/>
                  <w:u w:val="single"/>
                </w:rPr>
                <w:t>Small group tuition | Toolkit Strand | Education Endowment Foundation | EEF</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2103C" w14:textId="3244930C" w:rsidR="007B366A" w:rsidRDefault="00530093" w:rsidP="00180190">
            <w:pPr>
              <w:pStyle w:val="TableRowCentered"/>
              <w:ind w:left="0"/>
              <w:jc w:val="left"/>
              <w:rPr>
                <w:color w:val="auto"/>
                <w:szCs w:val="24"/>
              </w:rPr>
            </w:pPr>
            <w:r>
              <w:rPr>
                <w:color w:val="auto"/>
                <w:szCs w:val="24"/>
              </w:rPr>
              <w:t>3</w:t>
            </w:r>
          </w:p>
        </w:tc>
      </w:tr>
      <w:tr w:rsidR="00627061" w:rsidRPr="00A50F03" w14:paraId="20D04002" w14:textId="77777777" w:rsidTr="00AF197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8DED5" w14:textId="2AE91B6E" w:rsidR="00874BDE" w:rsidRPr="00A50F03" w:rsidRDefault="009C3071" w:rsidP="00874BDE">
            <w:pPr>
              <w:suppressAutoHyphens w:val="0"/>
              <w:autoSpaceDN/>
              <w:spacing w:before="60" w:after="60" w:line="240" w:lineRule="auto"/>
              <w:ind w:left="57" w:right="57"/>
              <w:rPr>
                <w:color w:val="auto"/>
              </w:rPr>
            </w:pPr>
            <w:r>
              <w:rPr>
                <w:color w:val="auto"/>
              </w:rPr>
              <w:t xml:space="preserve">Maximise the use of </w:t>
            </w:r>
            <w:proofErr w:type="gramStart"/>
            <w:r>
              <w:rPr>
                <w:color w:val="auto"/>
              </w:rPr>
              <w:t>TA’s</w:t>
            </w:r>
            <w:proofErr w:type="gramEnd"/>
            <w:r>
              <w:rPr>
                <w:color w:val="auto"/>
              </w:rPr>
              <w:t xml:space="preserve"> in lessons and withi</w:t>
            </w:r>
            <w:r w:rsidR="00D9066D">
              <w:rPr>
                <w:color w:val="auto"/>
              </w:rPr>
              <w:t>n</w:t>
            </w:r>
            <w:r>
              <w:rPr>
                <w:color w:val="auto"/>
              </w:rPr>
              <w:t xml:space="preserve"> targeted intervention</w:t>
            </w:r>
            <w:r w:rsidR="00DE7A9D">
              <w:rPr>
                <w:color w:val="auto"/>
              </w:rPr>
              <w:t>s.</w:t>
            </w:r>
            <w:r w:rsidR="00874BDE">
              <w:rPr>
                <w:color w:val="auto"/>
              </w:rPr>
              <w:br/>
              <w:t xml:space="preserve">Investment in growing the SEND team.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97B8D" w14:textId="432B30D1" w:rsidR="00627061" w:rsidRPr="00A50F03" w:rsidRDefault="00EC7963" w:rsidP="00685A82">
            <w:pPr>
              <w:suppressAutoHyphens w:val="0"/>
              <w:autoSpaceDN/>
              <w:spacing w:before="60" w:after="60" w:line="240" w:lineRule="auto"/>
              <w:ind w:left="57" w:right="57"/>
              <w:jc w:val="both"/>
              <w:rPr>
                <w:color w:val="auto"/>
              </w:rPr>
            </w:pPr>
            <w:r w:rsidRPr="00EC7963">
              <w:rPr>
                <w:rFonts w:cs="Arial"/>
                <w:color w:val="auto"/>
                <w:shd w:val="clear" w:color="auto" w:fill="FFFFFF"/>
              </w:rPr>
              <w:t>Given that SEN pupils and low-attaining pupils are more likely to claim Free School Meals (FSM)</w:t>
            </w:r>
            <w:r w:rsidR="00D9066D">
              <w:rPr>
                <w:rFonts w:cs="Arial"/>
                <w:color w:val="auto"/>
                <w:shd w:val="clear" w:color="auto" w:fill="FFFFFF"/>
              </w:rPr>
              <w:t>,</w:t>
            </w:r>
            <w:r w:rsidRPr="00EC7963">
              <w:rPr>
                <w:rFonts w:cs="Arial"/>
                <w:color w:val="auto"/>
                <w:shd w:val="clear" w:color="auto" w:fill="FFFFFF"/>
              </w:rPr>
              <w:t xml:space="preserve"> TAs</w:t>
            </w:r>
            <w:r w:rsidR="00D9066D">
              <w:rPr>
                <w:rFonts w:cs="Arial"/>
                <w:color w:val="auto"/>
                <w:shd w:val="clear" w:color="auto" w:fill="FFFFFF"/>
              </w:rPr>
              <w:t xml:space="preserve"> work with our most vulnerable </w:t>
            </w:r>
            <w:r w:rsidR="00570F41">
              <w:rPr>
                <w:rFonts w:cs="Arial"/>
                <w:color w:val="auto"/>
                <w:shd w:val="clear" w:color="auto" w:fill="FFFFFF"/>
              </w:rPr>
              <w:t>pupils</w:t>
            </w:r>
            <w:r w:rsidR="00E77DC7">
              <w:rPr>
                <w:rFonts w:cs="Arial"/>
                <w:color w:val="auto"/>
                <w:shd w:val="clear" w:color="auto" w:fill="FFFFFF"/>
              </w:rPr>
              <w:t xml:space="preserve">. </w:t>
            </w:r>
            <w:r w:rsidR="00E77DC7" w:rsidRPr="00E77DC7">
              <w:rPr>
                <w:rFonts w:cs="Arial"/>
                <w:color w:val="auto"/>
                <w:shd w:val="clear" w:color="auto" w:fill="FFFFFF"/>
              </w:rPr>
              <w:t>Research has shown that improving the nature and quality of TAs’ talk to pupils can support the development of independent learning skills, which are associated with improved learning outcomes.</w:t>
            </w:r>
            <w:r w:rsidRPr="00EC7963">
              <w:rPr>
                <w:rFonts w:ascii="Lora" w:hAnsi="Lora"/>
                <w:color w:val="auto"/>
                <w:sz w:val="30"/>
                <w:szCs w:val="30"/>
                <w:shd w:val="clear" w:color="auto" w:fill="FFFFFF"/>
              </w:rPr>
              <w:t> </w:t>
            </w:r>
            <w:hyperlink r:id="rId23" w:history="1">
              <w:r w:rsidR="00B16C07" w:rsidRPr="00B16C07">
                <w:rPr>
                  <w:rStyle w:val="Hyperlink"/>
                </w:rPr>
                <w:t>Making Best Use of Teaching Assistants</w:t>
              </w:r>
            </w:hyperlink>
            <w:r w:rsidR="00B16C07">
              <w:rPr>
                <w:color w:val="auto"/>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5B8D3" w14:textId="4544629C" w:rsidR="00627061" w:rsidRPr="00A50F03" w:rsidRDefault="0037316C" w:rsidP="00180190">
            <w:pPr>
              <w:pStyle w:val="TableRowCentered"/>
              <w:ind w:left="0"/>
              <w:jc w:val="left"/>
              <w:rPr>
                <w:color w:val="auto"/>
                <w:szCs w:val="24"/>
              </w:rPr>
            </w:pPr>
            <w:r>
              <w:rPr>
                <w:color w:val="auto"/>
                <w:szCs w:val="24"/>
              </w:rPr>
              <w:t xml:space="preserve">1, </w:t>
            </w:r>
            <w:r w:rsidR="004635DD">
              <w:rPr>
                <w:color w:val="auto"/>
                <w:szCs w:val="24"/>
              </w:rPr>
              <w:t>2, 3, 4, 5, 6, 7</w:t>
            </w:r>
          </w:p>
        </w:tc>
      </w:tr>
    </w:tbl>
    <w:p w14:paraId="2A7D5531" w14:textId="77777777" w:rsidR="00E66558" w:rsidRDefault="00E66558">
      <w:pPr>
        <w:spacing w:after="0"/>
        <w:rPr>
          <w:b/>
          <w:color w:val="104F75"/>
          <w:sz w:val="28"/>
          <w:szCs w:val="28"/>
        </w:rPr>
      </w:pPr>
    </w:p>
    <w:p w14:paraId="0227727E" w14:textId="77777777" w:rsidR="00685A82" w:rsidRDefault="00685A82" w:rsidP="009A7A96">
      <w:pPr>
        <w:spacing w:before="240"/>
        <w:rPr>
          <w:b/>
          <w:color w:val="104F75"/>
          <w:sz w:val="28"/>
          <w:szCs w:val="28"/>
        </w:rPr>
      </w:pPr>
    </w:p>
    <w:p w14:paraId="2A7D5533" w14:textId="6E93B54C" w:rsidR="00E66558" w:rsidRPr="006149BB" w:rsidRDefault="009D71E8" w:rsidP="009A7A96">
      <w:pPr>
        <w:spacing w:before="240"/>
        <w:rPr>
          <w:b/>
          <w:color w:val="104F75"/>
          <w:sz w:val="28"/>
          <w:szCs w:val="28"/>
        </w:rPr>
      </w:pPr>
      <w:r>
        <w:rPr>
          <w:b/>
          <w:color w:val="104F75"/>
          <w:sz w:val="28"/>
          <w:szCs w:val="28"/>
        </w:rPr>
        <w:t>Wider strategies (for example, related to attendance, behaviour, wellbeing)</w:t>
      </w:r>
      <w:r w:rsidR="006149BB">
        <w:rPr>
          <w:b/>
          <w:color w:val="104F75"/>
          <w:sz w:val="28"/>
          <w:szCs w:val="28"/>
        </w:rPr>
        <w:t xml:space="preserve"> </w:t>
      </w:r>
      <w:r w:rsidRPr="002941C5">
        <w:t>Budgeted cost</w:t>
      </w:r>
      <w:r w:rsidRPr="002941C5">
        <w:rPr>
          <w:b/>
          <w:bCs/>
        </w:rPr>
        <w:t>:</w:t>
      </w:r>
      <w:r w:rsidR="00796F15">
        <w:rPr>
          <w:b/>
          <w:bCs/>
        </w:rPr>
        <w:t xml:space="preserve"> £51,056</w:t>
      </w:r>
    </w:p>
    <w:tbl>
      <w:tblPr>
        <w:tblW w:w="5000" w:type="pct"/>
        <w:tblLayout w:type="fixed"/>
        <w:tblCellMar>
          <w:left w:w="10" w:type="dxa"/>
          <w:right w:w="10" w:type="dxa"/>
        </w:tblCellMar>
        <w:tblLook w:val="04A0" w:firstRow="1" w:lastRow="0" w:firstColumn="1" w:lastColumn="0" w:noHBand="0" w:noVBand="1"/>
      </w:tblPr>
      <w:tblGrid>
        <w:gridCol w:w="2930"/>
        <w:gridCol w:w="4609"/>
        <w:gridCol w:w="1811"/>
      </w:tblGrid>
      <w:tr w:rsidR="005C3EC2" w14:paraId="2A7D5537" w14:textId="77777777" w:rsidTr="00432814">
        <w:tc>
          <w:tcPr>
            <w:tcW w:w="2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rsidP="005C3EC2">
            <w:pPr>
              <w:pStyle w:val="TableHeader"/>
              <w:ind w:right="-428"/>
              <w:jc w:val="left"/>
            </w:pPr>
            <w:r>
              <w:t>Activity</w:t>
            </w:r>
          </w:p>
        </w:tc>
        <w:tc>
          <w:tcPr>
            <w:tcW w:w="46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8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2C76E3" w14:paraId="003932E4" w14:textId="77777777" w:rsidTr="00631F9D">
        <w:trPr>
          <w:trHeight w:val="3251"/>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2F088" w14:textId="746F665E" w:rsidR="002C76E3" w:rsidRPr="00D65F1B" w:rsidRDefault="002C76E3" w:rsidP="00D65F1B">
            <w:pPr>
              <w:widowControl w:val="0"/>
              <w:suppressAutoHyphens w:val="0"/>
              <w:autoSpaceDE w:val="0"/>
              <w:spacing w:after="0" w:line="240" w:lineRule="auto"/>
              <w:rPr>
                <w:rFonts w:cs="Arial"/>
                <w:color w:val="auto"/>
              </w:rPr>
            </w:pPr>
            <w:r w:rsidRPr="007353E5">
              <w:rPr>
                <w:rFonts w:cs="Calibri"/>
                <w:color w:val="000000"/>
              </w:rPr>
              <w:lastRenderedPageBreak/>
              <w:t>Develop and embed PSHCE/RSE curriculum to support social and emotional learning, targeting specific skills such as resilience</w:t>
            </w:r>
            <w:r w:rsidR="004A5A55" w:rsidRPr="007353E5">
              <w:rPr>
                <w:rFonts w:cs="Calibri"/>
                <w:color w:val="000000"/>
              </w:rPr>
              <w:t xml:space="preserve"> and </w:t>
            </w:r>
            <w:r w:rsidRPr="007353E5">
              <w:rPr>
                <w:rFonts w:cs="Calibri"/>
                <w:color w:val="000000"/>
              </w:rPr>
              <w:t>empathy</w:t>
            </w:r>
            <w:r w:rsidR="004A5A55" w:rsidRPr="007353E5">
              <w:rPr>
                <w:rFonts w:cs="Calibri"/>
                <w:color w:val="000000"/>
              </w:rPr>
              <w:t xml:space="preserve"> through </w:t>
            </w:r>
            <w:r w:rsidRPr="007353E5">
              <w:rPr>
                <w:rFonts w:cs="Calibri"/>
                <w:color w:val="000000"/>
              </w:rPr>
              <w:t>KASE</w:t>
            </w:r>
            <w:r w:rsidR="004024A6">
              <w:rPr>
                <w:rFonts w:cs="Calibri"/>
                <w:color w:val="000000"/>
              </w:rPr>
              <w:t xml:space="preserve"> (</w:t>
            </w:r>
            <w:r w:rsidR="004024A6">
              <w:rPr>
                <w:color w:val="auto"/>
              </w:rPr>
              <w:t xml:space="preserve">knowledge, attributes, </w:t>
            </w:r>
            <w:proofErr w:type="gramStart"/>
            <w:r w:rsidR="004024A6">
              <w:rPr>
                <w:color w:val="auto"/>
              </w:rPr>
              <w:t>skills</w:t>
            </w:r>
            <w:proofErr w:type="gramEnd"/>
            <w:r w:rsidR="004024A6">
              <w:rPr>
                <w:color w:val="auto"/>
              </w:rPr>
              <w:t xml:space="preserve"> and experience)</w:t>
            </w:r>
            <w:r w:rsidR="004A5A55" w:rsidRPr="007353E5">
              <w:rPr>
                <w:rFonts w:cs="Calibri"/>
                <w:color w:val="000000"/>
              </w:rPr>
              <w:t xml:space="preserve">; </w:t>
            </w:r>
            <w:r w:rsidR="007353E5" w:rsidRPr="007353E5">
              <w:rPr>
                <w:rFonts w:cs="Arial"/>
                <w:color w:val="auto"/>
              </w:rPr>
              <w:t>e</w:t>
            </w:r>
            <w:r w:rsidR="007353E5" w:rsidRPr="007353E5">
              <w:rPr>
                <w:rFonts w:cs="Arial"/>
                <w:color w:val="auto"/>
                <w:shd w:val="clear" w:color="auto" w:fill="FFFFFF"/>
              </w:rPr>
              <w:t>xplicitly integrating them into everyday classroom practice</w:t>
            </w:r>
            <w:r w:rsidRPr="007353E5">
              <w:rPr>
                <w:rFonts w:cs="Arial"/>
                <w:color w:val="auto"/>
              </w:rPr>
              <w:t xml:space="preserve"> </w:t>
            </w: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7BCB5" w14:textId="77777777" w:rsidR="002C76E3" w:rsidRDefault="002046F5" w:rsidP="00685A82">
            <w:pPr>
              <w:suppressAutoHyphens w:val="0"/>
              <w:autoSpaceDN/>
              <w:spacing w:before="60" w:after="60" w:line="240" w:lineRule="auto"/>
              <w:ind w:left="57" w:right="57"/>
              <w:jc w:val="both"/>
              <w:rPr>
                <w:rStyle w:val="Hyperlink"/>
                <w:rFonts w:cs="Arial"/>
                <w:shd w:val="clear" w:color="auto" w:fill="FFFFFF"/>
              </w:rPr>
            </w:pPr>
            <w:r w:rsidRPr="002046F5">
              <w:rPr>
                <w:rFonts w:cs="Arial"/>
                <w:color w:val="auto"/>
                <w:shd w:val="clear" w:color="auto" w:fill="FFFFFF"/>
              </w:rPr>
              <w:t xml:space="preserve">Evidence suggests that children from disadvantaged backgrounds have, on average, weaker </w:t>
            </w:r>
            <w:r w:rsidR="004024A6">
              <w:rPr>
                <w:rFonts w:cs="Arial"/>
                <w:color w:val="auto"/>
                <w:shd w:val="clear" w:color="auto" w:fill="FFFFFF"/>
              </w:rPr>
              <w:t>social, emotional learning (</w:t>
            </w:r>
            <w:r w:rsidRPr="002046F5">
              <w:rPr>
                <w:rFonts w:cs="Arial"/>
                <w:color w:val="auto"/>
                <w:shd w:val="clear" w:color="auto" w:fill="FFFFFF"/>
              </w:rPr>
              <w:t>SEL</w:t>
            </w:r>
            <w:r w:rsidR="004024A6">
              <w:rPr>
                <w:rFonts w:cs="Arial"/>
                <w:color w:val="auto"/>
                <w:shd w:val="clear" w:color="auto" w:fill="FFFFFF"/>
              </w:rPr>
              <w:t>)</w:t>
            </w:r>
            <w:r w:rsidRPr="002046F5">
              <w:rPr>
                <w:rFonts w:cs="Arial"/>
                <w:color w:val="auto"/>
                <w:shd w:val="clear" w:color="auto" w:fill="FFFFFF"/>
              </w:rPr>
              <w:t xml:space="preserve"> skills at all ages than their more affluent peers. These skills are likely to influence a range of outcomes for pupils: lower SEL skills are linked with poorer mental health and lower academic attainment</w:t>
            </w:r>
            <w:r w:rsidR="001A5BB2">
              <w:rPr>
                <w:rFonts w:cs="Arial"/>
                <w:color w:val="auto"/>
                <w:shd w:val="clear" w:color="auto" w:fill="FFFFFF"/>
              </w:rPr>
              <w:t xml:space="preserve">: </w:t>
            </w:r>
            <w:hyperlink r:id="rId24" w:history="1">
              <w:r w:rsidR="001A5BB2" w:rsidRPr="001A5BB2">
                <w:rPr>
                  <w:rStyle w:val="Hyperlink"/>
                  <w:rFonts w:cs="Arial"/>
                  <w:shd w:val="clear" w:color="auto" w:fill="FFFFFF"/>
                </w:rPr>
                <w:t>Social and Emotional Learning EEF</w:t>
              </w:r>
            </w:hyperlink>
          </w:p>
          <w:p w14:paraId="54D50EAE" w14:textId="77777777" w:rsidR="00CC64E6" w:rsidRDefault="00CC64E6" w:rsidP="00685A82">
            <w:pPr>
              <w:suppressAutoHyphens w:val="0"/>
              <w:autoSpaceDN/>
              <w:spacing w:before="60" w:after="60" w:line="240" w:lineRule="auto"/>
              <w:ind w:left="57" w:right="57"/>
              <w:jc w:val="both"/>
              <w:rPr>
                <w:rStyle w:val="Hyperlink"/>
                <w:rFonts w:cs="Arial"/>
                <w:shd w:val="clear" w:color="auto" w:fill="FFFFFF"/>
              </w:rPr>
            </w:pPr>
          </w:p>
          <w:p w14:paraId="22326ADF" w14:textId="0E17DD1F" w:rsidR="00CC64E6" w:rsidRPr="002046F5" w:rsidRDefault="00CC64E6" w:rsidP="00685A82">
            <w:pPr>
              <w:suppressAutoHyphens w:val="0"/>
              <w:autoSpaceDN/>
              <w:spacing w:before="60" w:after="60" w:line="240" w:lineRule="auto"/>
              <w:ind w:left="57" w:right="57"/>
              <w:jc w:val="both"/>
              <w:rPr>
                <w:rFonts w:cs="Arial"/>
                <w:color w:val="auto"/>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AC236" w14:textId="54861C0C" w:rsidR="002C76E3" w:rsidRPr="00A50F03" w:rsidRDefault="004635DD" w:rsidP="00180190">
            <w:pPr>
              <w:pStyle w:val="TableRowCentered"/>
              <w:ind w:left="0"/>
              <w:jc w:val="left"/>
              <w:rPr>
                <w:color w:val="auto"/>
                <w:szCs w:val="24"/>
              </w:rPr>
            </w:pPr>
            <w:r>
              <w:rPr>
                <w:color w:val="auto"/>
                <w:szCs w:val="24"/>
              </w:rPr>
              <w:t>6</w:t>
            </w:r>
          </w:p>
        </w:tc>
      </w:tr>
      <w:tr w:rsidR="00CC64E6" w14:paraId="03608A0B" w14:textId="77777777" w:rsidTr="00631F9D">
        <w:trPr>
          <w:trHeight w:val="3251"/>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9D7A0" w14:textId="1393BCA8" w:rsidR="00CC64E6" w:rsidRPr="007353E5" w:rsidRDefault="00CC64E6" w:rsidP="00D65F1B">
            <w:pPr>
              <w:widowControl w:val="0"/>
              <w:suppressAutoHyphens w:val="0"/>
              <w:autoSpaceDE w:val="0"/>
              <w:spacing w:after="0" w:line="240" w:lineRule="auto"/>
              <w:rPr>
                <w:rFonts w:cs="Calibri"/>
                <w:color w:val="000000"/>
              </w:rPr>
            </w:pPr>
            <w:r>
              <w:rPr>
                <w:rFonts w:cs="Calibri"/>
                <w:color w:val="000000"/>
              </w:rPr>
              <w:t xml:space="preserve">Engagement with </w:t>
            </w:r>
            <w:r w:rsidR="00972464">
              <w:rPr>
                <w:rFonts w:cs="Calibri"/>
                <w:color w:val="000000"/>
              </w:rPr>
              <w:t xml:space="preserve">external specialist family support to work with more vulnerable children and </w:t>
            </w:r>
            <w:r w:rsidR="00FF043E">
              <w:rPr>
                <w:rFonts w:cs="Calibri"/>
                <w:color w:val="000000"/>
              </w:rPr>
              <w:t xml:space="preserve">disadvantaged </w:t>
            </w:r>
            <w:r w:rsidR="00972464">
              <w:rPr>
                <w:rFonts w:cs="Calibri"/>
                <w:color w:val="000000"/>
              </w:rPr>
              <w:t xml:space="preserve">families to support their social, emotional wellbeing and </w:t>
            </w:r>
            <w:r w:rsidR="00C52E71">
              <w:rPr>
                <w:rFonts w:cs="Calibri"/>
                <w:color w:val="000000"/>
              </w:rPr>
              <w:t xml:space="preserve">developing a positive engagement in learning. </w:t>
            </w: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20B97" w14:textId="21E00042" w:rsidR="00CC64E6" w:rsidRPr="002046F5" w:rsidRDefault="00FF043E" w:rsidP="00685A82">
            <w:pPr>
              <w:suppressAutoHyphens w:val="0"/>
              <w:autoSpaceDN/>
              <w:spacing w:before="60" w:after="60" w:line="240" w:lineRule="auto"/>
              <w:ind w:left="57" w:right="57"/>
              <w:jc w:val="both"/>
              <w:rPr>
                <w:rFonts w:cs="Arial"/>
                <w:color w:val="auto"/>
                <w:shd w:val="clear" w:color="auto" w:fill="FFFFFF"/>
              </w:rPr>
            </w:pPr>
            <w:r w:rsidRPr="002046F5">
              <w:rPr>
                <w:rFonts w:cs="Arial"/>
                <w:color w:val="auto"/>
                <w:shd w:val="clear" w:color="auto" w:fill="FFFFFF"/>
              </w:rPr>
              <w:t xml:space="preserve">Evidence suggests that children from disadvantaged backgrounds have, on average, weaker </w:t>
            </w:r>
            <w:r>
              <w:rPr>
                <w:rFonts w:cs="Arial"/>
                <w:color w:val="auto"/>
                <w:shd w:val="clear" w:color="auto" w:fill="FFFFFF"/>
              </w:rPr>
              <w:t>social, emotional learning (</w:t>
            </w:r>
            <w:r w:rsidRPr="002046F5">
              <w:rPr>
                <w:rFonts w:cs="Arial"/>
                <w:color w:val="auto"/>
                <w:shd w:val="clear" w:color="auto" w:fill="FFFFFF"/>
              </w:rPr>
              <w:t>SEL</w:t>
            </w:r>
            <w:r>
              <w:rPr>
                <w:rFonts w:cs="Arial"/>
                <w:color w:val="auto"/>
                <w:shd w:val="clear" w:color="auto" w:fill="FFFFFF"/>
              </w:rPr>
              <w:t>)</w:t>
            </w:r>
            <w:r w:rsidRPr="002046F5">
              <w:rPr>
                <w:rFonts w:cs="Arial"/>
                <w:color w:val="auto"/>
                <w:shd w:val="clear" w:color="auto" w:fill="FFFFFF"/>
              </w:rPr>
              <w:t xml:space="preserve"> skills at all ages than their more affluent peers. These skills are likely to influence a range of outcomes for pupils: lower SEL skills are linked with poorer mental health and lower academic attainment</w:t>
            </w:r>
            <w:r>
              <w:rPr>
                <w:rFonts w:cs="Arial"/>
                <w:color w:val="auto"/>
                <w:shd w:val="clear" w:color="auto" w:fill="FFFFFF"/>
              </w:rPr>
              <w:t xml:space="preserve">: </w:t>
            </w:r>
            <w:hyperlink r:id="rId25" w:history="1">
              <w:r w:rsidRPr="001A5BB2">
                <w:rPr>
                  <w:rStyle w:val="Hyperlink"/>
                  <w:rFonts w:cs="Arial"/>
                  <w:shd w:val="clear" w:color="auto" w:fill="FFFFFF"/>
                </w:rPr>
                <w:t>Social and Emotional Learning EEF</w:t>
              </w:r>
            </w:hyperlink>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5A01" w14:textId="1953025D" w:rsidR="00CC64E6" w:rsidRDefault="00FF043E" w:rsidP="00180190">
            <w:pPr>
              <w:pStyle w:val="TableRowCentered"/>
              <w:ind w:left="0"/>
              <w:jc w:val="left"/>
              <w:rPr>
                <w:color w:val="auto"/>
                <w:szCs w:val="24"/>
              </w:rPr>
            </w:pPr>
            <w:r>
              <w:rPr>
                <w:color w:val="auto"/>
                <w:szCs w:val="24"/>
              </w:rPr>
              <w:t>6,7</w:t>
            </w:r>
          </w:p>
        </w:tc>
      </w:tr>
      <w:tr w:rsidR="009019EE" w14:paraId="5E04FDFF" w14:textId="77777777" w:rsidTr="00432814">
        <w:trPr>
          <w:trHeight w:val="3508"/>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2D78D" w14:textId="41C7A6C8" w:rsidR="00D3495B" w:rsidRDefault="00D3495B" w:rsidP="00D65F1B">
            <w:pPr>
              <w:widowControl w:val="0"/>
              <w:suppressAutoHyphens w:val="0"/>
              <w:autoSpaceDE w:val="0"/>
              <w:spacing w:after="0" w:line="240" w:lineRule="auto"/>
              <w:rPr>
                <w:rFonts w:cs="Calibri"/>
                <w:color w:val="000000"/>
              </w:rPr>
            </w:pPr>
            <w:r>
              <w:rPr>
                <w:rFonts w:cs="Calibri"/>
                <w:color w:val="000000"/>
              </w:rPr>
              <w:t xml:space="preserve">Investment in and use of PASS survey </w:t>
            </w:r>
            <w:r w:rsidR="00E418E1">
              <w:rPr>
                <w:rFonts w:cs="Calibri"/>
                <w:color w:val="000000"/>
              </w:rPr>
              <w:t>to</w:t>
            </w:r>
            <w:r w:rsidR="00325ACF">
              <w:rPr>
                <w:rFonts w:cs="Calibri"/>
                <w:color w:val="000000"/>
              </w:rPr>
              <w:t xml:space="preserve"> identify barriers to learning and:</w:t>
            </w:r>
          </w:p>
          <w:p w14:paraId="2BB1F0B9" w14:textId="77777777" w:rsidR="00D3495B" w:rsidRDefault="00DE4C3D" w:rsidP="00D3495B">
            <w:pPr>
              <w:pStyle w:val="ListParagraph"/>
              <w:widowControl w:val="0"/>
              <w:numPr>
                <w:ilvl w:val="0"/>
                <w:numId w:val="25"/>
              </w:numPr>
              <w:suppressAutoHyphens w:val="0"/>
              <w:autoSpaceDE w:val="0"/>
              <w:spacing w:after="0" w:line="240" w:lineRule="auto"/>
              <w:rPr>
                <w:rFonts w:cs="Calibri"/>
                <w:color w:val="000000"/>
              </w:rPr>
            </w:pPr>
            <w:r>
              <w:rPr>
                <w:rFonts w:cs="Calibri"/>
                <w:color w:val="000000"/>
              </w:rPr>
              <w:t>Track emotional wellbeing of students</w:t>
            </w:r>
          </w:p>
          <w:p w14:paraId="26546070" w14:textId="77777777" w:rsidR="00DE4C3D" w:rsidRDefault="00DE4C3D" w:rsidP="00D3495B">
            <w:pPr>
              <w:pStyle w:val="ListParagraph"/>
              <w:widowControl w:val="0"/>
              <w:numPr>
                <w:ilvl w:val="0"/>
                <w:numId w:val="25"/>
              </w:numPr>
              <w:suppressAutoHyphens w:val="0"/>
              <w:autoSpaceDE w:val="0"/>
              <w:spacing w:after="0" w:line="240" w:lineRule="auto"/>
              <w:rPr>
                <w:rFonts w:cs="Calibri"/>
                <w:color w:val="000000"/>
              </w:rPr>
            </w:pPr>
            <w:r>
              <w:rPr>
                <w:rFonts w:cs="Calibri"/>
                <w:color w:val="000000"/>
              </w:rPr>
              <w:t>Understand attitudes towards school and learning and intervene immediately</w:t>
            </w:r>
          </w:p>
          <w:p w14:paraId="032BBC22" w14:textId="77777777" w:rsidR="00DE4C3D" w:rsidRDefault="00DE4C3D" w:rsidP="00D3495B">
            <w:pPr>
              <w:pStyle w:val="ListParagraph"/>
              <w:widowControl w:val="0"/>
              <w:numPr>
                <w:ilvl w:val="0"/>
                <w:numId w:val="25"/>
              </w:numPr>
              <w:suppressAutoHyphens w:val="0"/>
              <w:autoSpaceDE w:val="0"/>
              <w:spacing w:after="0" w:line="240" w:lineRule="auto"/>
              <w:rPr>
                <w:rFonts w:cs="Calibri"/>
                <w:color w:val="000000"/>
              </w:rPr>
            </w:pPr>
            <w:r>
              <w:rPr>
                <w:rFonts w:cs="Calibri"/>
                <w:color w:val="000000"/>
              </w:rPr>
              <w:t xml:space="preserve">Identify and address attitudes towards attendance </w:t>
            </w:r>
          </w:p>
          <w:p w14:paraId="31AB5A59" w14:textId="2DB83C5D" w:rsidR="008D6425" w:rsidRPr="00D3495B" w:rsidRDefault="008D6425" w:rsidP="00D3495B">
            <w:pPr>
              <w:pStyle w:val="ListParagraph"/>
              <w:widowControl w:val="0"/>
              <w:numPr>
                <w:ilvl w:val="0"/>
                <w:numId w:val="25"/>
              </w:numPr>
              <w:suppressAutoHyphens w:val="0"/>
              <w:autoSpaceDE w:val="0"/>
              <w:spacing w:after="0" w:line="240" w:lineRule="auto"/>
              <w:rPr>
                <w:rFonts w:cs="Calibri"/>
                <w:color w:val="000000"/>
              </w:rPr>
            </w:pPr>
            <w:r>
              <w:rPr>
                <w:rFonts w:cs="Calibri"/>
                <w:color w:val="000000"/>
              </w:rPr>
              <w:t xml:space="preserve">Provide a data approach so that pastoral leads, </w:t>
            </w:r>
            <w:proofErr w:type="gramStart"/>
            <w:r>
              <w:rPr>
                <w:rFonts w:cs="Calibri"/>
                <w:color w:val="000000"/>
              </w:rPr>
              <w:t>teachers</w:t>
            </w:r>
            <w:proofErr w:type="gramEnd"/>
            <w:r>
              <w:rPr>
                <w:rFonts w:cs="Calibri"/>
                <w:color w:val="000000"/>
              </w:rPr>
              <w:t xml:space="preserve"> and support staff can intervene with the </w:t>
            </w:r>
            <w:r w:rsidR="005A1B46">
              <w:rPr>
                <w:rFonts w:cs="Calibri"/>
                <w:color w:val="000000"/>
              </w:rPr>
              <w:t>most vulnerable learners</w:t>
            </w: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5E326" w14:textId="662B82D2" w:rsidR="009019EE" w:rsidRPr="002046F5" w:rsidRDefault="00C468BA" w:rsidP="00685A82">
            <w:pPr>
              <w:suppressAutoHyphens w:val="0"/>
              <w:autoSpaceDN/>
              <w:spacing w:before="60" w:after="60" w:line="240" w:lineRule="auto"/>
              <w:ind w:left="57" w:right="57"/>
              <w:jc w:val="both"/>
              <w:rPr>
                <w:rFonts w:cs="Arial"/>
                <w:color w:val="auto"/>
                <w:shd w:val="clear" w:color="auto" w:fill="FFFFFF"/>
              </w:rPr>
            </w:pPr>
            <w:r w:rsidRPr="002046F5">
              <w:rPr>
                <w:rFonts w:cs="Arial"/>
                <w:color w:val="auto"/>
                <w:shd w:val="clear" w:color="auto" w:fill="FFFFFF"/>
              </w:rPr>
              <w:t xml:space="preserve">Evidence suggests that children from disadvantaged backgrounds have, on average, weaker </w:t>
            </w:r>
            <w:r>
              <w:rPr>
                <w:rFonts w:cs="Arial"/>
                <w:color w:val="auto"/>
                <w:shd w:val="clear" w:color="auto" w:fill="FFFFFF"/>
              </w:rPr>
              <w:t>social, emotional learning (</w:t>
            </w:r>
            <w:r w:rsidRPr="002046F5">
              <w:rPr>
                <w:rFonts w:cs="Arial"/>
                <w:color w:val="auto"/>
                <w:shd w:val="clear" w:color="auto" w:fill="FFFFFF"/>
              </w:rPr>
              <w:t>SEL</w:t>
            </w:r>
            <w:r>
              <w:rPr>
                <w:rFonts w:cs="Arial"/>
                <w:color w:val="auto"/>
                <w:shd w:val="clear" w:color="auto" w:fill="FFFFFF"/>
              </w:rPr>
              <w:t>)</w:t>
            </w:r>
            <w:r w:rsidRPr="002046F5">
              <w:rPr>
                <w:rFonts w:cs="Arial"/>
                <w:color w:val="auto"/>
                <w:shd w:val="clear" w:color="auto" w:fill="FFFFFF"/>
              </w:rPr>
              <w:t xml:space="preserve"> skills at all ages than their more affluent peers. These skills are likely to influence a range of outcomes for pupils: lower SEL skills are linked with poorer mental health and lower academic attainment</w:t>
            </w:r>
            <w:r>
              <w:rPr>
                <w:rFonts w:cs="Arial"/>
                <w:color w:val="auto"/>
                <w:shd w:val="clear" w:color="auto" w:fill="FFFFFF"/>
              </w:rPr>
              <w:t xml:space="preserve">: </w:t>
            </w:r>
            <w:hyperlink r:id="rId26" w:history="1">
              <w:r w:rsidRPr="001A5BB2">
                <w:rPr>
                  <w:rStyle w:val="Hyperlink"/>
                  <w:rFonts w:cs="Arial"/>
                  <w:shd w:val="clear" w:color="auto" w:fill="FFFFFF"/>
                </w:rPr>
                <w:t>Social and Emotional Learning EEF</w:t>
              </w:r>
            </w:hyperlink>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7E1F9" w14:textId="25F25CDB" w:rsidR="009019EE" w:rsidRDefault="00BE569E" w:rsidP="00180190">
            <w:pPr>
              <w:pStyle w:val="TableRowCentered"/>
              <w:ind w:left="0"/>
              <w:jc w:val="left"/>
              <w:rPr>
                <w:color w:val="auto"/>
                <w:szCs w:val="24"/>
              </w:rPr>
            </w:pPr>
            <w:r>
              <w:rPr>
                <w:color w:val="auto"/>
                <w:szCs w:val="24"/>
              </w:rPr>
              <w:t xml:space="preserve">6, 7 </w:t>
            </w:r>
          </w:p>
        </w:tc>
      </w:tr>
      <w:tr w:rsidR="00E11D2C" w14:paraId="363847FB" w14:textId="77777777" w:rsidTr="00432814">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660E" w14:textId="79778DAE" w:rsidR="003010EE" w:rsidRPr="00E27862" w:rsidRDefault="003010EE" w:rsidP="003010EE">
            <w:pPr>
              <w:pStyle w:val="TableRow"/>
              <w:spacing w:after="120"/>
              <w:ind w:left="29"/>
              <w:rPr>
                <w:iCs/>
                <w:color w:val="auto"/>
                <w:szCs w:val="28"/>
                <w:lang w:val="en-US"/>
              </w:rPr>
            </w:pPr>
            <w:r w:rsidRPr="00E27862">
              <w:rPr>
                <w:iCs/>
                <w:color w:val="auto"/>
                <w:szCs w:val="28"/>
                <w:lang w:val="en-US"/>
              </w:rPr>
              <w:lastRenderedPageBreak/>
              <w:t xml:space="preserve">Embedding principles of good practice set out in DfE’s </w:t>
            </w:r>
            <w:hyperlink r:id="rId27" w:history="1">
              <w:r w:rsidRPr="00DE3CC0">
                <w:rPr>
                  <w:rStyle w:val="Hyperlink"/>
                  <w:iCs/>
                  <w:color w:val="0070C0"/>
                  <w:szCs w:val="28"/>
                  <w:lang w:val="en-US"/>
                </w:rPr>
                <w:t>Improving School Attendance</w:t>
              </w:r>
            </w:hyperlink>
            <w:r w:rsidRPr="00DE3CC0">
              <w:rPr>
                <w:iCs/>
                <w:color w:val="0070C0"/>
                <w:szCs w:val="28"/>
                <w:lang w:val="en-US"/>
              </w:rPr>
              <w:t xml:space="preserve"> </w:t>
            </w:r>
            <w:r w:rsidRPr="00E27862">
              <w:rPr>
                <w:iCs/>
                <w:color w:val="auto"/>
                <w:szCs w:val="28"/>
                <w:lang w:val="en-US"/>
              </w:rPr>
              <w:t>advice.</w:t>
            </w:r>
          </w:p>
          <w:p w14:paraId="04A38F08" w14:textId="694278AC" w:rsidR="00DD7E52" w:rsidRPr="00A50F03" w:rsidRDefault="00DD7E52" w:rsidP="00DD7E52">
            <w:pPr>
              <w:pStyle w:val="TableRow"/>
              <w:spacing w:after="120"/>
              <w:ind w:left="0"/>
              <w:rPr>
                <w:iCs/>
                <w:color w:val="auto"/>
                <w:szCs w:val="28"/>
                <w:lang w:val="en-US"/>
              </w:rPr>
            </w:pPr>
            <w:r>
              <w:rPr>
                <w:iCs/>
                <w:color w:val="auto"/>
                <w:szCs w:val="28"/>
                <w:lang w:val="en-US"/>
              </w:rPr>
              <w:t xml:space="preserve">Engagement with a </w:t>
            </w:r>
            <w:r w:rsidR="008A6E49">
              <w:rPr>
                <w:iCs/>
                <w:color w:val="auto"/>
                <w:szCs w:val="28"/>
                <w:lang w:val="en-US"/>
              </w:rPr>
              <w:t>school-based</w:t>
            </w:r>
            <w:r>
              <w:rPr>
                <w:iCs/>
                <w:color w:val="auto"/>
                <w:szCs w:val="28"/>
                <w:lang w:val="en-US"/>
              </w:rPr>
              <w:t xml:space="preserve"> </w:t>
            </w:r>
            <w:r w:rsidR="00F62BD6">
              <w:rPr>
                <w:iCs/>
                <w:color w:val="auto"/>
                <w:szCs w:val="28"/>
                <w:lang w:val="en-US"/>
              </w:rPr>
              <w:t>Education Welfare Officer.</w:t>
            </w: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2E4ED" w14:textId="23EA46E6" w:rsidR="00E11D2C" w:rsidRPr="00A50F03" w:rsidRDefault="00F5429E" w:rsidP="00685A82">
            <w:pPr>
              <w:suppressAutoHyphens w:val="0"/>
              <w:autoSpaceDN/>
              <w:spacing w:before="60" w:after="60" w:line="240" w:lineRule="auto"/>
              <w:ind w:left="57" w:right="57"/>
              <w:jc w:val="both"/>
              <w:rPr>
                <w:color w:val="auto"/>
              </w:rPr>
            </w:pPr>
            <w:r w:rsidRPr="00A50F03">
              <w:rPr>
                <w:color w:val="auto"/>
              </w:rPr>
              <w:t xml:space="preserve">The </w:t>
            </w:r>
            <w:r w:rsidR="00033073" w:rsidRPr="00A50F03">
              <w:rPr>
                <w:color w:val="auto"/>
              </w:rPr>
              <w:t xml:space="preserve">DfE </w:t>
            </w:r>
            <w:r w:rsidRPr="00A50F03">
              <w:rPr>
                <w:color w:val="auto"/>
              </w:rPr>
              <w:t>guidance has been informed by engagement with schools that have significantly reduced persistent absence levels</w:t>
            </w:r>
            <w:r w:rsidR="000F7FC6">
              <w:rPr>
                <w:color w:val="auto"/>
              </w:rPr>
              <w:t xml:space="preserve">: </w:t>
            </w:r>
            <w:hyperlink r:id="rId28" w:history="1">
              <w:r w:rsidR="000F7FC6" w:rsidRPr="008A6E49">
                <w:rPr>
                  <w:rStyle w:val="Hyperlink"/>
                </w:rPr>
                <w:t xml:space="preserve">Rapid Evidence Assessment </w:t>
              </w:r>
              <w:r w:rsidR="00500AE7" w:rsidRPr="008A6E49">
                <w:rPr>
                  <w:rStyle w:val="Hyperlink"/>
                </w:rPr>
                <w:t>on Attendance and Interventions for School-Aged Pupils</w:t>
              </w:r>
            </w:hyperlink>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5025C" w14:textId="1B9F8005" w:rsidR="00E11D2C" w:rsidRPr="00A50F03" w:rsidRDefault="00BE569E" w:rsidP="00180190">
            <w:pPr>
              <w:pStyle w:val="TableRowCentered"/>
              <w:ind w:left="0"/>
              <w:jc w:val="left"/>
              <w:rPr>
                <w:color w:val="auto"/>
                <w:szCs w:val="24"/>
              </w:rPr>
            </w:pPr>
            <w:r>
              <w:rPr>
                <w:color w:val="auto"/>
                <w:szCs w:val="24"/>
              </w:rPr>
              <w:t>7</w:t>
            </w:r>
          </w:p>
        </w:tc>
      </w:tr>
      <w:tr w:rsidR="00683AF6" w:rsidRPr="00BA6754" w14:paraId="7370C706" w14:textId="77777777" w:rsidTr="00432814">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F7DEF" w14:textId="55F0E17D" w:rsidR="00683AF6" w:rsidRPr="00A50F03" w:rsidRDefault="00683AF6" w:rsidP="004C50F2">
            <w:pPr>
              <w:pStyle w:val="TableRow"/>
              <w:rPr>
                <w:color w:val="auto"/>
              </w:rPr>
            </w:pPr>
            <w:r w:rsidRPr="00A50F03">
              <w:rPr>
                <w:color w:val="auto"/>
              </w:rPr>
              <w:t>Contingency fund for acute issues</w:t>
            </w:r>
            <w:r w:rsidR="00486457" w:rsidRPr="00A50F03">
              <w:rPr>
                <w:color w:val="auto"/>
              </w:rPr>
              <w:t>.</w:t>
            </w:r>
          </w:p>
          <w:p w14:paraId="382F111E" w14:textId="77777777" w:rsidR="00683AF6" w:rsidRPr="00A50F03" w:rsidRDefault="00683AF6" w:rsidP="00790F6C">
            <w:pPr>
              <w:pStyle w:val="TableRow"/>
              <w:rPr>
                <w:color w:val="auto"/>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76D5" w14:textId="55389A71" w:rsidR="00683AF6" w:rsidRPr="00A50F03" w:rsidRDefault="00910B70" w:rsidP="00685A82">
            <w:pPr>
              <w:suppressAutoHyphens w:val="0"/>
              <w:autoSpaceDN/>
              <w:spacing w:before="60" w:after="120" w:line="240" w:lineRule="auto"/>
              <w:ind w:left="57"/>
              <w:jc w:val="both"/>
              <w:rPr>
                <w:color w:val="auto"/>
              </w:rPr>
            </w:pPr>
            <w:r w:rsidRPr="00A50F03">
              <w:rPr>
                <w:color w:val="auto"/>
                <w:szCs w:val="22"/>
              </w:rPr>
              <w:t>Based on our experiences and those of similar schools to ours, we have identified a need to set a small amount of funding aside to respond quickly to needs that have not yet been identified.</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B6F12" w14:textId="77777777" w:rsidR="00683AF6" w:rsidRPr="00A50F03" w:rsidRDefault="00683AF6" w:rsidP="00683AF6">
            <w:pPr>
              <w:pStyle w:val="TableRowCentered"/>
              <w:ind w:left="0"/>
              <w:jc w:val="left"/>
              <w:rPr>
                <w:color w:val="auto"/>
                <w:szCs w:val="24"/>
              </w:rPr>
            </w:pPr>
            <w:r w:rsidRPr="00A50F03">
              <w:rPr>
                <w:color w:val="auto"/>
                <w:szCs w:val="24"/>
              </w:rPr>
              <w:t>All</w:t>
            </w:r>
          </w:p>
        </w:tc>
      </w:tr>
    </w:tbl>
    <w:p w14:paraId="2A7D5541" w14:textId="46062803" w:rsidR="00E66558" w:rsidRDefault="009D71E8" w:rsidP="00120AB1">
      <w:r>
        <w:rPr>
          <w:b/>
          <w:bCs/>
          <w:color w:val="104F75"/>
          <w:sz w:val="28"/>
          <w:szCs w:val="28"/>
        </w:rPr>
        <w:t xml:space="preserve">Total budgeted cost: </w:t>
      </w:r>
      <w:r w:rsidRPr="00A50F03">
        <w:rPr>
          <w:b/>
          <w:bCs/>
          <w:color w:val="auto"/>
          <w:sz w:val="28"/>
          <w:szCs w:val="28"/>
        </w:rPr>
        <w:t>£</w:t>
      </w:r>
      <w:r w:rsidR="00050896">
        <w:rPr>
          <w:b/>
          <w:bCs/>
          <w:color w:val="auto"/>
          <w:sz w:val="28"/>
          <w:szCs w:val="28"/>
        </w:rPr>
        <w:t>204,202</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E3611D9" w:rsidR="00E66558" w:rsidRDefault="009D71E8">
      <w:r>
        <w:t>This details the impact that our pupil premium activity had on pupils in the 202</w:t>
      </w:r>
      <w:r w:rsidR="004B497C">
        <w:t>1</w:t>
      </w:r>
      <w:r>
        <w:t xml:space="preserve"> to 202</w:t>
      </w:r>
      <w:r w:rsidR="004B497C">
        <w:t xml:space="preserve">2 </w:t>
      </w:r>
      <w:r>
        <w:t xml:space="preserve">academic year. </w:t>
      </w:r>
    </w:p>
    <w:tbl>
      <w:tblPr>
        <w:tblW w:w="10348" w:type="dxa"/>
        <w:tblInd w:w="-572" w:type="dxa"/>
        <w:tblCellMar>
          <w:left w:w="10" w:type="dxa"/>
          <w:right w:w="10" w:type="dxa"/>
        </w:tblCellMar>
        <w:tblLook w:val="04A0" w:firstRow="1" w:lastRow="0" w:firstColumn="1" w:lastColumn="0" w:noHBand="0" w:noVBand="1"/>
      </w:tblPr>
      <w:tblGrid>
        <w:gridCol w:w="10348"/>
      </w:tblGrid>
      <w:tr w:rsidR="00E66558" w14:paraId="2A7D5547" w14:textId="77777777" w:rsidTr="00D7111E">
        <w:trPr>
          <w:trHeight w:val="1102"/>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6B8CF" w14:textId="115C718D" w:rsidR="00B10730" w:rsidRDefault="004F0A17" w:rsidP="004A18BF">
            <w:pPr>
              <w:suppressAutoHyphens w:val="0"/>
              <w:autoSpaceDN/>
              <w:spacing w:before="120"/>
              <w:jc w:val="both"/>
              <w:rPr>
                <w:color w:val="auto"/>
                <w:lang w:eastAsia="en-US"/>
              </w:rPr>
            </w:pPr>
            <w:r>
              <w:rPr>
                <w:color w:val="auto"/>
                <w:lang w:eastAsia="en-US"/>
              </w:rPr>
              <w:t xml:space="preserve">KS4 </w:t>
            </w:r>
            <w:r w:rsidR="00571B25">
              <w:rPr>
                <w:color w:val="auto"/>
                <w:lang w:eastAsia="en-US"/>
              </w:rPr>
              <w:t>o</w:t>
            </w:r>
            <w:r>
              <w:rPr>
                <w:color w:val="auto"/>
                <w:lang w:eastAsia="en-US"/>
              </w:rPr>
              <w:t>utcomes</w:t>
            </w:r>
            <w:r w:rsidR="00571B25">
              <w:rPr>
                <w:color w:val="auto"/>
                <w:lang w:eastAsia="en-US"/>
              </w:rPr>
              <w:t xml:space="preserve"> (detailed below)</w:t>
            </w:r>
            <w:r>
              <w:rPr>
                <w:color w:val="auto"/>
                <w:lang w:eastAsia="en-US"/>
              </w:rPr>
              <w:t xml:space="preserve"> show that we have made strides towards reducing progress and attainment gaps between disadvantaged and non-disadvantaged students, particularly in English.</w:t>
            </w:r>
            <w:r w:rsidR="002D1914">
              <w:rPr>
                <w:color w:val="auto"/>
                <w:lang w:eastAsia="en-US"/>
              </w:rPr>
              <w:t xml:space="preserve"> The appointment of expert teachers in this area </w:t>
            </w:r>
            <w:r w:rsidR="0098311F">
              <w:rPr>
                <w:color w:val="auto"/>
                <w:lang w:eastAsia="en-US"/>
              </w:rPr>
              <w:t>made a noticeable difference to student outcomes with the average grade for students raising from a 4 to a 5.</w:t>
            </w:r>
            <w:r>
              <w:rPr>
                <w:color w:val="auto"/>
                <w:lang w:eastAsia="en-US"/>
              </w:rPr>
              <w:t xml:space="preserve"> However,</w:t>
            </w:r>
            <w:r w:rsidR="0098311F">
              <w:rPr>
                <w:color w:val="auto"/>
                <w:lang w:eastAsia="en-US"/>
              </w:rPr>
              <w:t xml:space="preserve"> closing the gap between disadvantaged and non-disadvantaged pupils remain </w:t>
            </w:r>
            <w:r w:rsidR="006506A6">
              <w:rPr>
                <w:color w:val="auto"/>
                <w:lang w:eastAsia="en-US"/>
              </w:rPr>
              <w:t>school a</w:t>
            </w:r>
            <w:r>
              <w:rPr>
                <w:color w:val="auto"/>
                <w:lang w:eastAsia="en-US"/>
              </w:rPr>
              <w:t xml:space="preserve"> priority, particularly within </w:t>
            </w:r>
            <w:r w:rsidR="0098311F">
              <w:rPr>
                <w:color w:val="auto"/>
                <w:lang w:eastAsia="en-US"/>
              </w:rPr>
              <w:t>m</w:t>
            </w:r>
            <w:r>
              <w:rPr>
                <w:color w:val="auto"/>
                <w:lang w:eastAsia="en-US"/>
              </w:rPr>
              <w:t>athematics</w:t>
            </w:r>
            <w:r w:rsidR="00B10730">
              <w:rPr>
                <w:color w:val="auto"/>
                <w:lang w:eastAsia="en-US"/>
              </w:rPr>
              <w:t>.</w:t>
            </w:r>
          </w:p>
          <w:p w14:paraId="2E73948A" w14:textId="68068890" w:rsidR="00571B25" w:rsidRDefault="007B7319" w:rsidP="007B7319">
            <w:pPr>
              <w:pStyle w:val="ListParagraph"/>
              <w:numPr>
                <w:ilvl w:val="0"/>
                <w:numId w:val="31"/>
              </w:numPr>
              <w:suppressAutoHyphens w:val="0"/>
              <w:autoSpaceDN/>
              <w:spacing w:before="120"/>
              <w:jc w:val="both"/>
              <w:rPr>
                <w:color w:val="auto"/>
                <w:lang w:eastAsia="en-US"/>
              </w:rPr>
            </w:pPr>
            <w:r>
              <w:rPr>
                <w:color w:val="auto"/>
                <w:lang w:eastAsia="en-US"/>
              </w:rPr>
              <w:t>Average Key Stage 4 P8 for PP students</w:t>
            </w:r>
            <w:r w:rsidR="00050E07">
              <w:rPr>
                <w:color w:val="auto"/>
                <w:lang w:eastAsia="en-US"/>
              </w:rPr>
              <w:t xml:space="preserve"> -0.46 compared to -0.20 for all students</w:t>
            </w:r>
          </w:p>
          <w:p w14:paraId="0B34DF0D" w14:textId="6BFB8800" w:rsidR="00050E07" w:rsidRDefault="00050E07" w:rsidP="007B7319">
            <w:pPr>
              <w:pStyle w:val="ListParagraph"/>
              <w:numPr>
                <w:ilvl w:val="0"/>
                <w:numId w:val="31"/>
              </w:numPr>
              <w:suppressAutoHyphens w:val="0"/>
              <w:autoSpaceDN/>
              <w:spacing w:before="120"/>
              <w:jc w:val="both"/>
              <w:rPr>
                <w:color w:val="auto"/>
                <w:lang w:eastAsia="en-US"/>
              </w:rPr>
            </w:pPr>
            <w:r>
              <w:rPr>
                <w:color w:val="auto"/>
                <w:lang w:eastAsia="en-US"/>
              </w:rPr>
              <w:t xml:space="preserve">SEN support P8 is </w:t>
            </w:r>
            <w:r w:rsidR="0045458E">
              <w:rPr>
                <w:color w:val="auto"/>
                <w:lang w:eastAsia="en-US"/>
              </w:rPr>
              <w:t xml:space="preserve">-1.33, with EHCP </w:t>
            </w:r>
            <w:r w:rsidR="00582CC9">
              <w:rPr>
                <w:color w:val="auto"/>
                <w:lang w:eastAsia="en-US"/>
              </w:rPr>
              <w:t>-1.21</w:t>
            </w:r>
          </w:p>
          <w:p w14:paraId="67DB5B19" w14:textId="7B294351" w:rsidR="00603EC1" w:rsidRDefault="00603EC1" w:rsidP="00EA3838">
            <w:pPr>
              <w:pStyle w:val="ListParagraph"/>
              <w:numPr>
                <w:ilvl w:val="0"/>
                <w:numId w:val="31"/>
              </w:numPr>
              <w:suppressAutoHyphens w:val="0"/>
              <w:autoSpaceDN/>
              <w:spacing w:before="120"/>
              <w:jc w:val="both"/>
              <w:rPr>
                <w:color w:val="auto"/>
                <w:lang w:eastAsia="en-US"/>
              </w:rPr>
            </w:pPr>
            <w:r>
              <w:rPr>
                <w:color w:val="auto"/>
                <w:lang w:eastAsia="en-US"/>
              </w:rPr>
              <w:t>FSM Progress is -0.64 (national -0.53)</w:t>
            </w:r>
          </w:p>
          <w:p w14:paraId="5507A7A7" w14:textId="0BEA4FBA" w:rsidR="00EA3838" w:rsidRDefault="00EA3838" w:rsidP="00EA3838">
            <w:pPr>
              <w:pStyle w:val="ListParagraph"/>
              <w:numPr>
                <w:ilvl w:val="0"/>
                <w:numId w:val="31"/>
              </w:numPr>
              <w:suppressAutoHyphens w:val="0"/>
              <w:autoSpaceDN/>
              <w:spacing w:before="120"/>
              <w:jc w:val="both"/>
              <w:rPr>
                <w:color w:val="auto"/>
                <w:lang w:eastAsia="en-US"/>
              </w:rPr>
            </w:pPr>
            <w:r>
              <w:rPr>
                <w:color w:val="auto"/>
                <w:lang w:eastAsia="en-US"/>
              </w:rPr>
              <w:t xml:space="preserve">Maths Progress 8 PP is </w:t>
            </w:r>
            <w:r w:rsidR="005514DB">
              <w:rPr>
                <w:color w:val="auto"/>
                <w:lang w:eastAsia="en-US"/>
              </w:rPr>
              <w:t xml:space="preserve">-0.73 compared to </w:t>
            </w:r>
            <w:r w:rsidR="009B46FE">
              <w:rPr>
                <w:color w:val="auto"/>
                <w:lang w:eastAsia="en-US"/>
              </w:rPr>
              <w:t>-0.31 for NPP</w:t>
            </w:r>
          </w:p>
          <w:p w14:paraId="21764B20" w14:textId="4C7E7620" w:rsidR="00571B25" w:rsidRPr="00FB4F78" w:rsidRDefault="005514DB" w:rsidP="004A18BF">
            <w:pPr>
              <w:pStyle w:val="ListParagraph"/>
              <w:numPr>
                <w:ilvl w:val="0"/>
                <w:numId w:val="31"/>
              </w:numPr>
              <w:suppressAutoHyphens w:val="0"/>
              <w:autoSpaceDN/>
              <w:spacing w:before="120"/>
              <w:jc w:val="both"/>
              <w:rPr>
                <w:color w:val="auto"/>
                <w:lang w:eastAsia="en-US"/>
              </w:rPr>
            </w:pPr>
            <w:r>
              <w:rPr>
                <w:color w:val="auto"/>
                <w:lang w:eastAsia="en-US"/>
              </w:rPr>
              <w:t xml:space="preserve">English </w:t>
            </w:r>
            <w:r w:rsidR="009B46FE">
              <w:rPr>
                <w:color w:val="auto"/>
                <w:lang w:eastAsia="en-US"/>
              </w:rPr>
              <w:t>Progress 8 PP is -</w:t>
            </w:r>
            <w:r w:rsidR="00FB4F78">
              <w:rPr>
                <w:color w:val="auto"/>
                <w:lang w:eastAsia="en-US"/>
              </w:rPr>
              <w:t>0.26 compared to 0.02 for NPP</w:t>
            </w:r>
          </w:p>
          <w:p w14:paraId="151DE4B8" w14:textId="29E7C838" w:rsidR="00B10730" w:rsidRDefault="00B10730" w:rsidP="00B10730">
            <w:pPr>
              <w:suppressAutoHyphens w:val="0"/>
              <w:autoSpaceDN/>
              <w:spacing w:before="120"/>
              <w:rPr>
                <w:color w:val="auto"/>
                <w:lang w:eastAsia="en-US"/>
              </w:rPr>
            </w:pPr>
            <w:r>
              <w:rPr>
                <w:color w:val="auto"/>
                <w:lang w:eastAsia="en-US"/>
              </w:rPr>
              <w:t xml:space="preserve">The </w:t>
            </w:r>
            <w:r w:rsidR="001B746E">
              <w:rPr>
                <w:color w:val="auto"/>
                <w:lang w:eastAsia="en-US"/>
              </w:rPr>
              <w:t xml:space="preserve">appointment of a new leadership team within the school has ensured that there is a long-term </w:t>
            </w:r>
            <w:r w:rsidR="00417644">
              <w:rPr>
                <w:color w:val="auto"/>
                <w:lang w:eastAsia="en-US"/>
              </w:rPr>
              <w:t xml:space="preserve">strategy for raising attainment and progress of all students. From January 2022, the leadership team </w:t>
            </w:r>
            <w:r w:rsidR="007C3124">
              <w:rPr>
                <w:color w:val="auto"/>
                <w:lang w:eastAsia="en-US"/>
              </w:rPr>
              <w:t xml:space="preserve">has </w:t>
            </w:r>
            <w:r w:rsidR="00417644">
              <w:rPr>
                <w:color w:val="auto"/>
                <w:lang w:eastAsia="en-US"/>
              </w:rPr>
              <w:t xml:space="preserve">focused on </w:t>
            </w:r>
            <w:r w:rsidR="00456817">
              <w:rPr>
                <w:color w:val="auto"/>
                <w:lang w:eastAsia="en-US"/>
              </w:rPr>
              <w:t>prioritising</w:t>
            </w:r>
            <w:r w:rsidR="00417644">
              <w:rPr>
                <w:color w:val="auto"/>
                <w:lang w:eastAsia="en-US"/>
              </w:rPr>
              <w:t xml:space="preserve"> culture within school along with a focus on high quality teaching and learning. </w:t>
            </w:r>
            <w:r w:rsidR="007C3124">
              <w:rPr>
                <w:color w:val="auto"/>
                <w:lang w:eastAsia="en-US"/>
              </w:rPr>
              <w:t>The behaviour and attitudes of students has improved significantly</w:t>
            </w:r>
            <w:r w:rsidR="00D3495B">
              <w:rPr>
                <w:color w:val="auto"/>
                <w:lang w:eastAsia="en-US"/>
              </w:rPr>
              <w:t xml:space="preserve"> with external visitors commenting on the calm behaviour of students.</w:t>
            </w:r>
            <w:r w:rsidR="007C3124">
              <w:rPr>
                <w:color w:val="auto"/>
                <w:lang w:eastAsia="en-US"/>
              </w:rPr>
              <w:t xml:space="preserve"> </w:t>
            </w:r>
            <w:r w:rsidR="00417644">
              <w:rPr>
                <w:color w:val="auto"/>
                <w:lang w:eastAsia="en-US"/>
              </w:rPr>
              <w:t>A centralised CPD approach has been effective in supporting teachers to plan lessons rooted in knowledge, to help students ‘know’ and ‘remember’ mo</w:t>
            </w:r>
            <w:r w:rsidR="00A77C31">
              <w:rPr>
                <w:color w:val="auto"/>
                <w:lang w:eastAsia="en-US"/>
              </w:rPr>
              <w:t>r</w:t>
            </w:r>
            <w:r w:rsidR="00C90954">
              <w:rPr>
                <w:color w:val="auto"/>
                <w:lang w:eastAsia="en-US"/>
              </w:rPr>
              <w:t xml:space="preserve">e. The structured lesson approach has </w:t>
            </w:r>
            <w:r w:rsidR="00B04F5E">
              <w:rPr>
                <w:color w:val="auto"/>
                <w:lang w:eastAsia="en-US"/>
              </w:rPr>
              <w:t>helped to ensure consistency across the school and has</w:t>
            </w:r>
            <w:r w:rsidR="00D3495B">
              <w:rPr>
                <w:color w:val="auto"/>
                <w:lang w:eastAsia="en-US"/>
              </w:rPr>
              <w:t xml:space="preserve"> also</w:t>
            </w:r>
            <w:r w:rsidR="00B04F5E">
              <w:rPr>
                <w:color w:val="auto"/>
                <w:lang w:eastAsia="en-US"/>
              </w:rPr>
              <w:t xml:space="preserve"> supported the </w:t>
            </w:r>
            <w:r w:rsidR="00D3495B">
              <w:rPr>
                <w:color w:val="auto"/>
                <w:lang w:eastAsia="en-US"/>
              </w:rPr>
              <w:t>development</w:t>
            </w:r>
            <w:r w:rsidR="00B04F5E">
              <w:rPr>
                <w:color w:val="auto"/>
                <w:lang w:eastAsia="en-US"/>
              </w:rPr>
              <w:t xml:space="preserve"> of calm learning classrooms. </w:t>
            </w:r>
          </w:p>
          <w:p w14:paraId="58E22FB1" w14:textId="2F367642" w:rsidR="002D1914" w:rsidRDefault="00B04F5E" w:rsidP="00B10730">
            <w:pPr>
              <w:suppressAutoHyphens w:val="0"/>
              <w:autoSpaceDN/>
              <w:spacing w:before="120"/>
              <w:rPr>
                <w:color w:val="auto"/>
                <w:lang w:eastAsia="en-US"/>
              </w:rPr>
            </w:pPr>
            <w:r>
              <w:rPr>
                <w:color w:val="auto"/>
                <w:lang w:eastAsia="en-US"/>
              </w:rPr>
              <w:t>During the spring term, we</w:t>
            </w:r>
            <w:r w:rsidR="00B10730">
              <w:rPr>
                <w:color w:val="auto"/>
                <w:lang w:eastAsia="en-US"/>
              </w:rPr>
              <w:t xml:space="preserve"> prioritised embedding opportunities for reading within the school day, ensuring that all learners </w:t>
            </w:r>
            <w:r>
              <w:rPr>
                <w:color w:val="auto"/>
                <w:lang w:eastAsia="en-US"/>
              </w:rPr>
              <w:t xml:space="preserve">had an opportunity to read for 20 minutes per day. The reading books were each selected to focus on developing our culture capital of learners, with a specific priority of empathy and resilience to start to support students with their emotional wellbeing and supporting each other. Staff were provided with reading CPD to support with checking for understanding. This has helped to raise the profile of reading within the school and is now an embedded part of the school daily routine. </w:t>
            </w:r>
            <w:r w:rsidR="002B5441">
              <w:rPr>
                <w:color w:val="auto"/>
                <w:lang w:eastAsia="en-US"/>
              </w:rPr>
              <w:t xml:space="preserve">Whilst reading programmes such as Accelerated </w:t>
            </w:r>
            <w:r w:rsidR="002B5441">
              <w:rPr>
                <w:color w:val="auto"/>
                <w:lang w:eastAsia="en-US"/>
              </w:rPr>
              <w:lastRenderedPageBreak/>
              <w:t xml:space="preserve">Reader were in place, these had not been used effectively due to staffing issues. This has now been reinstated with the introduction of weekly library lessons for KS3 pupils, highlighting our investment in raising literacy levels of all students but particularly our disadvantaged. </w:t>
            </w:r>
          </w:p>
          <w:p w14:paraId="68D45108" w14:textId="54EABCB2" w:rsidR="00FB4F78" w:rsidRDefault="00FB4F78" w:rsidP="00B10730">
            <w:pPr>
              <w:suppressAutoHyphens w:val="0"/>
              <w:autoSpaceDN/>
              <w:spacing w:before="120"/>
              <w:rPr>
                <w:color w:val="auto"/>
                <w:lang w:eastAsia="en-US"/>
              </w:rPr>
            </w:pPr>
            <w:r>
              <w:rPr>
                <w:color w:val="auto"/>
                <w:lang w:eastAsia="en-US"/>
              </w:rPr>
              <w:t xml:space="preserve">During the second year of our </w:t>
            </w:r>
            <w:r w:rsidR="006868D9">
              <w:rPr>
                <w:color w:val="auto"/>
                <w:lang w:eastAsia="en-US"/>
              </w:rPr>
              <w:t>three-year</w:t>
            </w:r>
            <w:r>
              <w:rPr>
                <w:color w:val="auto"/>
                <w:lang w:eastAsia="en-US"/>
              </w:rPr>
              <w:t xml:space="preserve"> plan, we are committed to assessing students to identify needs and emerging patterns so that we can intervene appropriately. We are keen to evaluate the strategies that we have put in place so </w:t>
            </w:r>
            <w:proofErr w:type="gramStart"/>
            <w:r>
              <w:rPr>
                <w:color w:val="auto"/>
                <w:lang w:eastAsia="en-US"/>
              </w:rPr>
              <w:t>far</w:t>
            </w:r>
            <w:proofErr w:type="gramEnd"/>
            <w:r>
              <w:rPr>
                <w:color w:val="auto"/>
                <w:lang w:eastAsia="en-US"/>
              </w:rPr>
              <w:t xml:space="preserve"> this academic yea</w:t>
            </w:r>
            <w:r w:rsidR="006868D9">
              <w:rPr>
                <w:color w:val="auto"/>
                <w:lang w:eastAsia="en-US"/>
              </w:rPr>
              <w:t xml:space="preserve">r and continue to work with all stake holders to develop accountability to ensure social justice for all. </w:t>
            </w:r>
          </w:p>
          <w:p w14:paraId="5417DA94" w14:textId="601BDA3E" w:rsidR="00A43078" w:rsidRDefault="00A43078" w:rsidP="004A18BF">
            <w:pPr>
              <w:suppressAutoHyphens w:val="0"/>
              <w:autoSpaceDN/>
              <w:spacing w:before="120"/>
              <w:jc w:val="both"/>
              <w:rPr>
                <w:color w:val="auto"/>
                <w:lang w:eastAsia="en-US"/>
              </w:rPr>
            </w:pPr>
          </w:p>
          <w:p w14:paraId="7676543B" w14:textId="77777777" w:rsidR="00A43078" w:rsidRDefault="00A43078" w:rsidP="004A18BF">
            <w:pPr>
              <w:suppressAutoHyphens w:val="0"/>
              <w:autoSpaceDN/>
              <w:spacing w:before="120"/>
              <w:jc w:val="both"/>
              <w:rPr>
                <w:color w:val="auto"/>
                <w:lang w:eastAsia="en-US"/>
              </w:rPr>
            </w:pPr>
          </w:p>
          <w:p w14:paraId="2A7D5546" w14:textId="37539320" w:rsidR="00921429" w:rsidRPr="00892F2F" w:rsidRDefault="002D1745" w:rsidP="004A18BF">
            <w:pPr>
              <w:suppressAutoHyphens w:val="0"/>
              <w:autoSpaceDN/>
              <w:spacing w:after="120"/>
              <w:jc w:val="both"/>
              <w:rPr>
                <w:color w:val="0070C0"/>
                <w:lang w:eastAsia="en-US"/>
              </w:rPr>
            </w:pPr>
            <w:r w:rsidRPr="00A50F03">
              <w:rPr>
                <w:rStyle w:val="normaltextrun"/>
                <w:rFonts w:cs="Arial"/>
                <w:color w:val="auto"/>
                <w:shd w:val="clear" w:color="auto" w:fill="FFFFFF"/>
              </w:rPr>
              <w:t xml:space="preserve"> </w:t>
            </w:r>
          </w:p>
        </w:tc>
      </w:tr>
    </w:tbl>
    <w:p w14:paraId="2A7D5549" w14:textId="0F93B89E" w:rsidR="00E66558" w:rsidRPr="00C67115" w:rsidRDefault="009D71E8" w:rsidP="00C67115">
      <w:pPr>
        <w:pStyle w:val="Heading2"/>
        <w:spacing w:before="600"/>
      </w:pPr>
      <w:r>
        <w:lastRenderedPageBreak/>
        <w:t>Externally provided programmes</w:t>
      </w:r>
    </w:p>
    <w:tbl>
      <w:tblPr>
        <w:tblW w:w="5534" w:type="pct"/>
        <w:tblInd w:w="-572" w:type="dxa"/>
        <w:tblCellMar>
          <w:left w:w="10" w:type="dxa"/>
          <w:right w:w="10" w:type="dxa"/>
        </w:tblCellMar>
        <w:tblLook w:val="04A0" w:firstRow="1" w:lastRow="0" w:firstColumn="1" w:lastColumn="0" w:noHBand="0" w:noVBand="1"/>
      </w:tblPr>
      <w:tblGrid>
        <w:gridCol w:w="5322"/>
        <w:gridCol w:w="5027"/>
      </w:tblGrid>
      <w:tr w:rsidR="00E66558" w14:paraId="2A7D554C" w14:textId="77777777" w:rsidTr="00366F61">
        <w:tc>
          <w:tcPr>
            <w:tcW w:w="53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50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0366F61">
        <w:trPr>
          <w:trHeight w:val="221"/>
        </w:trPr>
        <w:tc>
          <w:tcPr>
            <w:tcW w:w="5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AFDF925" w:rsidR="00E66558" w:rsidRDefault="00F62BD6" w:rsidP="004A5D6B">
            <w:pPr>
              <w:pStyle w:val="TableRow"/>
              <w:ind w:left="0"/>
            </w:pPr>
            <w:r>
              <w:t xml:space="preserve">National Tuition Programme </w:t>
            </w:r>
          </w:p>
        </w:tc>
        <w:tc>
          <w:tcPr>
            <w:tcW w:w="5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2A05E76" w:rsidR="00E66558" w:rsidRDefault="00CC64E6" w:rsidP="004A5D6B">
            <w:pPr>
              <w:pStyle w:val="TableRowCentered"/>
              <w:ind w:left="0"/>
              <w:jc w:val="left"/>
            </w:pPr>
            <w:proofErr w:type="spellStart"/>
            <w:r>
              <w:t>MyTutor</w:t>
            </w:r>
            <w:proofErr w:type="spellEnd"/>
          </w:p>
        </w:tc>
      </w:tr>
      <w:tr w:rsidR="00366F61" w14:paraId="1E2FA3EA" w14:textId="77777777" w:rsidTr="00366F61">
        <w:trPr>
          <w:trHeight w:val="221"/>
        </w:trPr>
        <w:tc>
          <w:tcPr>
            <w:tcW w:w="5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6FD1B" w14:textId="1E72DA40" w:rsidR="00366F61" w:rsidRDefault="00366F61" w:rsidP="00366F61">
            <w:pPr>
              <w:pStyle w:val="TableRow"/>
              <w:ind w:left="0"/>
            </w:pPr>
            <w:r w:rsidRPr="009456D5">
              <w:t xml:space="preserve">GL Assessment suite (NGRT, CAT4) </w:t>
            </w:r>
          </w:p>
        </w:tc>
        <w:tc>
          <w:tcPr>
            <w:tcW w:w="5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8BE76" w14:textId="372B7FE0" w:rsidR="00366F61" w:rsidRDefault="00366F61" w:rsidP="00366F61">
            <w:pPr>
              <w:pStyle w:val="TableRowCentered"/>
              <w:ind w:left="0"/>
              <w:jc w:val="left"/>
            </w:pPr>
            <w:r w:rsidRPr="009456D5">
              <w:t xml:space="preserve">GL Assessment suite (NGRT, CAT4) </w:t>
            </w:r>
          </w:p>
        </w:tc>
      </w:tr>
      <w:tr w:rsidR="001A54FD" w14:paraId="71E6C8E7" w14:textId="77777777" w:rsidTr="00366F61">
        <w:trPr>
          <w:trHeight w:val="221"/>
        </w:trPr>
        <w:tc>
          <w:tcPr>
            <w:tcW w:w="5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5D44F" w14:textId="1F04CBE1" w:rsidR="001A54FD" w:rsidRPr="009456D5" w:rsidRDefault="001A54FD" w:rsidP="00366F61">
            <w:pPr>
              <w:pStyle w:val="TableRow"/>
              <w:ind w:left="0"/>
            </w:pPr>
            <w:r>
              <w:t>Accelerated Reader</w:t>
            </w:r>
          </w:p>
        </w:tc>
        <w:tc>
          <w:tcPr>
            <w:tcW w:w="5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EC41F" w14:textId="4D5A14CF" w:rsidR="001A54FD" w:rsidRPr="009456D5" w:rsidRDefault="001A54FD" w:rsidP="00366F61">
            <w:pPr>
              <w:pStyle w:val="TableRowCentered"/>
              <w:ind w:left="0"/>
              <w:jc w:val="left"/>
            </w:pPr>
            <w:r>
              <w:t>Renaissance Learning</w:t>
            </w:r>
          </w:p>
        </w:tc>
      </w:tr>
      <w:tr w:rsidR="00CC64E6" w14:paraId="30E14142" w14:textId="77777777" w:rsidTr="00366F61">
        <w:trPr>
          <w:trHeight w:val="221"/>
        </w:trPr>
        <w:tc>
          <w:tcPr>
            <w:tcW w:w="5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2DC81" w14:textId="2A14C306" w:rsidR="00CC64E6" w:rsidRDefault="00A42498" w:rsidP="00366F61">
            <w:pPr>
              <w:pStyle w:val="TableRow"/>
              <w:ind w:left="0"/>
            </w:pPr>
            <w:r>
              <w:t>Family Support Worker</w:t>
            </w:r>
          </w:p>
        </w:tc>
        <w:tc>
          <w:tcPr>
            <w:tcW w:w="5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22AD0" w14:textId="6EC544E3" w:rsidR="00CC64E6" w:rsidRDefault="00A42498" w:rsidP="00366F61">
            <w:pPr>
              <w:pStyle w:val="TableRowCentered"/>
              <w:ind w:left="0"/>
              <w:jc w:val="left"/>
            </w:pPr>
            <w:r>
              <w:t>Malachi</w:t>
            </w:r>
          </w:p>
        </w:tc>
      </w:tr>
    </w:tbl>
    <w:p w14:paraId="3F6C50C2" w14:textId="1B415EC2" w:rsidR="000974A6" w:rsidRDefault="000974A6" w:rsidP="000974A6">
      <w:pPr>
        <w:pStyle w:val="Heading1"/>
      </w:pPr>
      <w: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0974A6" w14:paraId="6925F785" w14:textId="77777777" w:rsidTr="00790F6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08E34" w14:textId="28E869E5" w:rsidR="00556D79" w:rsidRPr="00A50F03" w:rsidRDefault="00556D79" w:rsidP="00A96EC8">
            <w:pPr>
              <w:suppressAutoHyphens w:val="0"/>
              <w:autoSpaceDN/>
              <w:spacing w:before="120" w:after="120"/>
              <w:rPr>
                <w:rFonts w:cs="Arial"/>
                <w:b/>
                <w:bCs/>
                <w:iCs/>
                <w:color w:val="auto"/>
                <w:lang w:eastAsia="en-US"/>
              </w:rPr>
            </w:pPr>
            <w:r w:rsidRPr="00A50F03">
              <w:rPr>
                <w:rFonts w:cs="Arial"/>
                <w:b/>
                <w:bCs/>
                <w:iCs/>
                <w:color w:val="auto"/>
                <w:lang w:eastAsia="en-US"/>
              </w:rPr>
              <w:t>Planning, implementation, and evaluation</w:t>
            </w:r>
          </w:p>
          <w:p w14:paraId="725C1C15" w14:textId="6D85183C" w:rsidR="00556D79" w:rsidRPr="00A50F03" w:rsidRDefault="00556D79" w:rsidP="00DC6A91">
            <w:pPr>
              <w:suppressAutoHyphens w:val="0"/>
              <w:autoSpaceDN/>
              <w:spacing w:before="120"/>
              <w:jc w:val="both"/>
              <w:rPr>
                <w:rFonts w:cs="Arial"/>
                <w:iCs/>
                <w:color w:val="auto"/>
                <w:lang w:eastAsia="en-US"/>
              </w:rPr>
            </w:pPr>
            <w:r w:rsidRPr="00A50F03">
              <w:rPr>
                <w:rFonts w:cs="Arial"/>
                <w:iCs/>
                <w:color w:val="auto"/>
                <w:lang w:eastAsia="en-US"/>
              </w:rPr>
              <w:t>In planning our new pupil premium strategy, we evaluated wh</w:t>
            </w:r>
            <w:r w:rsidR="00D6157D">
              <w:rPr>
                <w:rFonts w:cs="Arial"/>
                <w:iCs/>
                <w:color w:val="auto"/>
                <w:lang w:eastAsia="en-US"/>
              </w:rPr>
              <w:t>y</w:t>
            </w:r>
            <w:r w:rsidRPr="00A50F03">
              <w:rPr>
                <w:rFonts w:cs="Arial"/>
                <w:iCs/>
                <w:color w:val="auto"/>
                <w:lang w:eastAsia="en-US"/>
              </w:rPr>
              <w:t xml:space="preserve"> activity undertaken in previous years had not had the degree of impact that we had expected. </w:t>
            </w:r>
            <w:proofErr w:type="gramStart"/>
            <w:r w:rsidR="00D6157D">
              <w:rPr>
                <w:rFonts w:cs="Arial"/>
                <w:iCs/>
                <w:color w:val="auto"/>
                <w:lang w:eastAsia="en-US"/>
              </w:rPr>
              <w:t>The majority of</w:t>
            </w:r>
            <w:proofErr w:type="gramEnd"/>
            <w:r w:rsidR="00D6157D">
              <w:rPr>
                <w:rFonts w:cs="Arial"/>
                <w:iCs/>
                <w:color w:val="auto"/>
                <w:lang w:eastAsia="en-US"/>
              </w:rPr>
              <w:t xml:space="preserve"> </w:t>
            </w:r>
            <w:r w:rsidR="009019EE">
              <w:rPr>
                <w:rFonts w:cs="Arial"/>
                <w:iCs/>
                <w:color w:val="auto"/>
                <w:lang w:eastAsia="en-US"/>
              </w:rPr>
              <w:t>suggested interventions were paused to focus on ensuring students were receiving high quality teaching and learning within the classroom. This meant that Teacher Development with quality first teaching was at the heart of all CPD decisions.</w:t>
            </w:r>
          </w:p>
          <w:p w14:paraId="18F7F5CA" w14:textId="6FF3AD13" w:rsidR="00904116" w:rsidRPr="00A50F03" w:rsidRDefault="00904116" w:rsidP="00DC6A91">
            <w:pPr>
              <w:suppressAutoHyphens w:val="0"/>
              <w:autoSpaceDN/>
              <w:spacing w:before="120"/>
              <w:jc w:val="both"/>
              <w:rPr>
                <w:rFonts w:cs="Arial"/>
                <w:iCs/>
                <w:color w:val="auto"/>
                <w:lang w:eastAsia="en-US"/>
              </w:rPr>
            </w:pPr>
            <w:r w:rsidRPr="00A50F03">
              <w:rPr>
                <w:rFonts w:cs="Arial"/>
                <w:iCs/>
                <w:color w:val="auto"/>
                <w:lang w:eastAsia="en-US"/>
              </w:rPr>
              <w:t xml:space="preserve">We triangulated evidence from multiple sources of data including assessments, engagement in class book scrutiny, conversations with, </w:t>
            </w:r>
            <w:r w:rsidR="00570F41">
              <w:rPr>
                <w:rFonts w:cs="Arial"/>
                <w:iCs/>
                <w:color w:val="auto"/>
                <w:lang w:eastAsia="en-US"/>
              </w:rPr>
              <w:t>pupils</w:t>
            </w:r>
            <w:r w:rsidRPr="00A50F03">
              <w:rPr>
                <w:rFonts w:cs="Arial"/>
                <w:iCs/>
                <w:color w:val="auto"/>
                <w:lang w:eastAsia="en-US"/>
              </w:rPr>
              <w:t xml:space="preserve"> and teachers </w:t>
            </w:r>
            <w:proofErr w:type="gramStart"/>
            <w:r w:rsidRPr="00A50F03">
              <w:rPr>
                <w:rFonts w:cs="Arial"/>
                <w:iCs/>
                <w:color w:val="auto"/>
                <w:lang w:eastAsia="en-US"/>
              </w:rPr>
              <w:t>in order to</w:t>
            </w:r>
            <w:proofErr w:type="gramEnd"/>
            <w:r w:rsidRPr="00A50F03">
              <w:rPr>
                <w:rFonts w:cs="Arial"/>
                <w:iCs/>
                <w:color w:val="auto"/>
                <w:lang w:eastAsia="en-US"/>
              </w:rPr>
              <w:t xml:space="preserve"> identify the challenges faced by disadvantaged pupils</w:t>
            </w:r>
            <w:r w:rsidR="00B364A5">
              <w:rPr>
                <w:rFonts w:cs="Arial"/>
                <w:iCs/>
                <w:color w:val="auto"/>
                <w:lang w:eastAsia="en-US"/>
              </w:rPr>
              <w:t xml:space="preserve"> along with methods of assessments</w:t>
            </w:r>
            <w:r w:rsidRPr="00A50F03">
              <w:rPr>
                <w:rFonts w:cs="Arial"/>
                <w:iCs/>
                <w:color w:val="auto"/>
                <w:lang w:eastAsia="en-US"/>
              </w:rPr>
              <w:t xml:space="preserve">. </w:t>
            </w:r>
          </w:p>
          <w:p w14:paraId="01A08B7F" w14:textId="4B28BA7B" w:rsidR="00556D79" w:rsidRPr="00A50F03" w:rsidRDefault="00556D79" w:rsidP="00DC6A91">
            <w:pPr>
              <w:suppressAutoHyphens w:val="0"/>
              <w:autoSpaceDN/>
              <w:spacing w:before="120"/>
              <w:jc w:val="both"/>
              <w:rPr>
                <w:rFonts w:cs="Arial"/>
                <w:iCs/>
                <w:color w:val="auto"/>
                <w:lang w:eastAsia="en-US"/>
              </w:rPr>
            </w:pPr>
            <w:r w:rsidRPr="00A50F03">
              <w:rPr>
                <w:rFonts w:cs="Arial"/>
                <w:iCs/>
                <w:color w:val="auto"/>
                <w:lang w:eastAsia="en-US"/>
              </w:rPr>
              <w:t xml:space="preserve">We looked at </w:t>
            </w:r>
            <w:r w:rsidR="00291A1B" w:rsidRPr="00A50F03">
              <w:rPr>
                <w:rFonts w:cs="Arial"/>
                <w:iCs/>
                <w:color w:val="auto"/>
                <w:lang w:eastAsia="en-US"/>
              </w:rPr>
              <w:t>several</w:t>
            </w:r>
            <w:r w:rsidRPr="00A50F03">
              <w:rPr>
                <w:rFonts w:cs="Arial"/>
                <w:iCs/>
                <w:color w:val="auto"/>
                <w:lang w:eastAsia="en-US"/>
              </w:rPr>
              <w:t xml:space="preserve"> reports</w:t>
            </w:r>
            <w:r w:rsidR="004B60E8" w:rsidRPr="00A50F03">
              <w:rPr>
                <w:rFonts w:cs="Arial"/>
                <w:iCs/>
                <w:color w:val="auto"/>
                <w:lang w:eastAsia="en-US"/>
              </w:rPr>
              <w:t xml:space="preserve"> and studies </w:t>
            </w:r>
            <w:r w:rsidRPr="00A50F03">
              <w:rPr>
                <w:rFonts w:cs="Arial"/>
                <w:iCs/>
                <w:color w:val="auto"/>
                <w:lang w:eastAsia="en-US"/>
              </w:rPr>
              <w:t>about effective use of pupil premium, the impact of disadvantage on education outcomes and how to address</w:t>
            </w:r>
            <w:r w:rsidR="005F104D" w:rsidRPr="00A50F03">
              <w:rPr>
                <w:rFonts w:cs="Arial"/>
                <w:iCs/>
                <w:color w:val="auto"/>
                <w:lang w:eastAsia="en-US"/>
              </w:rPr>
              <w:t xml:space="preserve"> challenges to learning presented </w:t>
            </w:r>
            <w:r w:rsidR="00C82BA5" w:rsidRPr="00A50F03">
              <w:rPr>
                <w:rFonts w:cs="Arial"/>
                <w:iCs/>
                <w:color w:val="auto"/>
                <w:lang w:eastAsia="en-US"/>
              </w:rPr>
              <w:t>by socio-</w:t>
            </w:r>
            <w:r w:rsidR="00F032EC" w:rsidRPr="00A50F03">
              <w:rPr>
                <w:rFonts w:cs="Arial"/>
                <w:iCs/>
                <w:color w:val="auto"/>
                <w:lang w:eastAsia="en-US"/>
              </w:rPr>
              <w:t>economic</w:t>
            </w:r>
            <w:r w:rsidRPr="00A50F03">
              <w:rPr>
                <w:rFonts w:cs="Arial"/>
                <w:iCs/>
                <w:color w:val="auto"/>
                <w:lang w:eastAsia="en-US"/>
              </w:rPr>
              <w:t xml:space="preserve"> disadvantage. We also looked at </w:t>
            </w:r>
            <w:r w:rsidR="00145372" w:rsidRPr="00A50F03">
              <w:rPr>
                <w:rFonts w:cs="Arial"/>
                <w:iCs/>
                <w:color w:val="auto"/>
                <w:lang w:eastAsia="en-US"/>
              </w:rPr>
              <w:t>several</w:t>
            </w:r>
            <w:r w:rsidRPr="00A50F03">
              <w:rPr>
                <w:rFonts w:cs="Arial"/>
                <w:iCs/>
                <w:color w:val="auto"/>
                <w:lang w:eastAsia="en-US"/>
              </w:rPr>
              <w:t xml:space="preserve"> studies about the impact of the pandemic on disadvantaged pupils. </w:t>
            </w:r>
          </w:p>
          <w:p w14:paraId="03C8A6E2" w14:textId="0D7622A5" w:rsidR="000B48EE" w:rsidRPr="00A50F03" w:rsidRDefault="000B48EE" w:rsidP="00DC6A91">
            <w:pPr>
              <w:spacing w:before="120" w:after="120"/>
              <w:jc w:val="both"/>
              <w:rPr>
                <w:color w:val="auto"/>
              </w:rPr>
            </w:pPr>
            <w:r w:rsidRPr="00A50F03">
              <w:rPr>
                <w:color w:val="auto"/>
              </w:rPr>
              <w:t xml:space="preserve">We used the </w:t>
            </w:r>
            <w:hyperlink r:id="rId29" w:history="1">
              <w:r w:rsidRPr="00254F63">
                <w:rPr>
                  <w:rStyle w:val="Hyperlink"/>
                  <w:color w:val="0070C0"/>
                </w:rPr>
                <w:t>EEF’s implementation guidance</w:t>
              </w:r>
            </w:hyperlink>
            <w:r w:rsidRPr="00A50F03">
              <w:rPr>
                <w:color w:val="auto"/>
              </w:rPr>
              <w:t xml:space="preserve"> to help us develop our strategy</w:t>
            </w:r>
            <w:r w:rsidR="00A84744" w:rsidRPr="00A50F03">
              <w:rPr>
                <w:color w:val="auto"/>
              </w:rPr>
              <w:t xml:space="preserve"> and </w:t>
            </w:r>
            <w:r w:rsidRPr="00A50F03">
              <w:rPr>
                <w:color w:val="auto"/>
              </w:rPr>
              <w:t xml:space="preserve">will continue to use it through the implementation of our activities. </w:t>
            </w:r>
          </w:p>
          <w:p w14:paraId="435D30CD" w14:textId="43B6EA84" w:rsidR="000974A6" w:rsidRPr="000974A6" w:rsidRDefault="000B48EE" w:rsidP="00DC6A91">
            <w:pPr>
              <w:spacing w:before="120" w:after="120"/>
              <w:jc w:val="both"/>
              <w:rPr>
                <w:i/>
                <w:iCs/>
                <w:color w:val="0070C0"/>
              </w:rPr>
            </w:pPr>
            <w:r w:rsidRPr="00A50F03">
              <w:rPr>
                <w:color w:val="auto"/>
              </w:rPr>
              <w:t>We have put a robust evaluation framework in place for the duration of our three-year approach and will adjust our plan over time to secure better outcomes for pupils.</w:t>
            </w:r>
          </w:p>
        </w:tc>
      </w:tr>
      <w:bookmarkEnd w:id="14"/>
      <w:bookmarkEnd w:id="15"/>
      <w:bookmarkEnd w:id="16"/>
    </w:tbl>
    <w:p w14:paraId="62C22462" w14:textId="2224AC69" w:rsidR="00E040DB" w:rsidRDefault="00E040DB" w:rsidP="00EA23E9"/>
    <w:p w14:paraId="73F6F343" w14:textId="63DF373E" w:rsidR="0067757A" w:rsidRPr="0067757A" w:rsidRDefault="0067757A" w:rsidP="0067757A"/>
    <w:p w14:paraId="050344C4" w14:textId="4EC2BD28" w:rsidR="0067757A" w:rsidRPr="0067757A" w:rsidRDefault="0067757A" w:rsidP="0067757A">
      <w:pPr>
        <w:tabs>
          <w:tab w:val="left" w:pos="7387"/>
        </w:tabs>
      </w:pPr>
    </w:p>
    <w:sectPr w:rsidR="0067757A" w:rsidRPr="0067757A" w:rsidSect="00835A38">
      <w:footerReference w:type="default" r:id="rId30"/>
      <w:pgSz w:w="12240" w:h="15840"/>
      <w:pgMar w:top="1440" w:right="1440" w:bottom="1440" w:left="1440" w:header="62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9E50" w14:textId="77777777" w:rsidR="005C0E7C" w:rsidRDefault="005C0E7C">
      <w:pPr>
        <w:spacing w:after="0" w:line="240" w:lineRule="auto"/>
      </w:pPr>
      <w:r>
        <w:separator/>
      </w:r>
    </w:p>
  </w:endnote>
  <w:endnote w:type="continuationSeparator" w:id="0">
    <w:p w14:paraId="73FE1795" w14:textId="77777777" w:rsidR="005C0E7C" w:rsidRDefault="005C0E7C">
      <w:pPr>
        <w:spacing w:after="0" w:line="240" w:lineRule="auto"/>
      </w:pPr>
      <w:r>
        <w:continuationSeparator/>
      </w:r>
    </w:p>
  </w:endnote>
  <w:endnote w:type="continuationNotice" w:id="1">
    <w:p w14:paraId="0663D2E8" w14:textId="77777777" w:rsidR="005C0E7C" w:rsidRDefault="005C0E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ra">
    <w:altName w:val="Lora"/>
    <w:charset w:val="00"/>
    <w:family w:val="auto"/>
    <w:pitch w:val="variable"/>
    <w:sig w:usb0="A00002F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462966"/>
      <w:docPartObj>
        <w:docPartGallery w:val="Page Numbers (Bottom of Page)"/>
        <w:docPartUnique/>
      </w:docPartObj>
    </w:sdtPr>
    <w:sdtEndPr>
      <w:rPr>
        <w:noProof/>
      </w:rPr>
    </w:sdtEndPr>
    <w:sdtContent>
      <w:p w14:paraId="5466CC2E" w14:textId="3C6409F0" w:rsidR="00835A38" w:rsidRDefault="00835A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5904A3" w14:textId="77777777" w:rsidR="00771CCC" w:rsidRDefault="00771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4C46C" w14:textId="77777777" w:rsidR="005C0E7C" w:rsidRDefault="005C0E7C">
      <w:pPr>
        <w:spacing w:after="0" w:line="240" w:lineRule="auto"/>
      </w:pPr>
      <w:r>
        <w:separator/>
      </w:r>
    </w:p>
  </w:footnote>
  <w:footnote w:type="continuationSeparator" w:id="0">
    <w:p w14:paraId="592386F5" w14:textId="77777777" w:rsidR="005C0E7C" w:rsidRDefault="005C0E7C">
      <w:pPr>
        <w:spacing w:after="0" w:line="240" w:lineRule="auto"/>
      </w:pPr>
      <w:r>
        <w:continuationSeparator/>
      </w:r>
    </w:p>
  </w:footnote>
  <w:footnote w:type="continuationNotice" w:id="1">
    <w:p w14:paraId="07F65AEE" w14:textId="77777777" w:rsidR="005C0E7C" w:rsidRDefault="005C0E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156A"/>
    <w:multiLevelType w:val="hybridMultilevel"/>
    <w:tmpl w:val="41F49DC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4024C"/>
    <w:multiLevelType w:val="hybridMultilevel"/>
    <w:tmpl w:val="A24A8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CCD27B1"/>
    <w:multiLevelType w:val="hybridMultilevel"/>
    <w:tmpl w:val="DA90807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FBB0B72"/>
    <w:multiLevelType w:val="hybridMultilevel"/>
    <w:tmpl w:val="7B4EF30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A3E43CA"/>
    <w:multiLevelType w:val="hybridMultilevel"/>
    <w:tmpl w:val="BF662A0A"/>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4710FD9"/>
    <w:multiLevelType w:val="hybridMultilevel"/>
    <w:tmpl w:val="4DDA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467B8"/>
    <w:multiLevelType w:val="hybridMultilevel"/>
    <w:tmpl w:val="80B4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A419F"/>
    <w:multiLevelType w:val="hybridMultilevel"/>
    <w:tmpl w:val="7096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26892"/>
    <w:multiLevelType w:val="hybridMultilevel"/>
    <w:tmpl w:val="E45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C51AEF"/>
    <w:multiLevelType w:val="hybridMultilevel"/>
    <w:tmpl w:val="D06E9EA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6A91E88"/>
    <w:multiLevelType w:val="hybridMultilevel"/>
    <w:tmpl w:val="A0B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6D3426CA"/>
    <w:multiLevelType w:val="hybridMultilevel"/>
    <w:tmpl w:val="E16C906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5" w15:restartNumberingAfterBreak="0">
    <w:nsid w:val="70DC6BCC"/>
    <w:multiLevelType w:val="hybridMultilevel"/>
    <w:tmpl w:val="6B5E810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6" w15:restartNumberingAfterBreak="0">
    <w:nsid w:val="7173141E"/>
    <w:multiLevelType w:val="hybridMultilevel"/>
    <w:tmpl w:val="0B203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7CA4D55"/>
    <w:multiLevelType w:val="hybridMultilevel"/>
    <w:tmpl w:val="1BF87C10"/>
    <w:lvl w:ilvl="0" w:tplc="08090001">
      <w:start w:val="1"/>
      <w:numFmt w:val="bullet"/>
      <w:lvlText w:val=""/>
      <w:lvlJc w:val="left"/>
      <w:pPr>
        <w:ind w:left="395" w:hanging="360"/>
      </w:pPr>
      <w:rPr>
        <w:rFonts w:ascii="Symbol" w:hAnsi="Symbol"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num w:numId="1">
    <w:abstractNumId w:val="8"/>
  </w:num>
  <w:num w:numId="2">
    <w:abstractNumId w:val="6"/>
  </w:num>
  <w:num w:numId="3">
    <w:abstractNumId w:val="9"/>
  </w:num>
  <w:num w:numId="4">
    <w:abstractNumId w:val="11"/>
  </w:num>
  <w:num w:numId="5">
    <w:abstractNumId w:val="3"/>
  </w:num>
  <w:num w:numId="6">
    <w:abstractNumId w:val="14"/>
  </w:num>
  <w:num w:numId="7">
    <w:abstractNumId w:val="22"/>
  </w:num>
  <w:num w:numId="8">
    <w:abstractNumId w:val="29"/>
  </w:num>
  <w:num w:numId="9">
    <w:abstractNumId w:val="27"/>
  </w:num>
  <w:num w:numId="10">
    <w:abstractNumId w:val="23"/>
  </w:num>
  <w:num w:numId="11">
    <w:abstractNumId w:val="7"/>
  </w:num>
  <w:num w:numId="12">
    <w:abstractNumId w:val="28"/>
  </w:num>
  <w:num w:numId="13">
    <w:abstractNumId w:val="20"/>
  </w:num>
  <w:num w:numId="14">
    <w:abstractNumId w:val="18"/>
  </w:num>
  <w:num w:numId="15">
    <w:abstractNumId w:val="4"/>
  </w:num>
  <w:num w:numId="16">
    <w:abstractNumId w:val="25"/>
  </w:num>
  <w:num w:numId="17">
    <w:abstractNumId w:val="5"/>
  </w:num>
  <w:num w:numId="18">
    <w:abstractNumId w:val="30"/>
  </w:num>
  <w:num w:numId="19">
    <w:abstractNumId w:val="21"/>
  </w:num>
  <w:num w:numId="20">
    <w:abstractNumId w:val="1"/>
  </w:num>
  <w:num w:numId="21">
    <w:abstractNumId w:val="13"/>
  </w:num>
  <w:num w:numId="22">
    <w:abstractNumId w:val="19"/>
  </w:num>
  <w:num w:numId="23">
    <w:abstractNumId w:val="0"/>
  </w:num>
  <w:num w:numId="24">
    <w:abstractNumId w:val="15"/>
  </w:num>
  <w:num w:numId="25">
    <w:abstractNumId w:val="24"/>
  </w:num>
  <w:num w:numId="26">
    <w:abstractNumId w:val="2"/>
  </w:num>
  <w:num w:numId="27">
    <w:abstractNumId w:val="26"/>
  </w:num>
  <w:num w:numId="28">
    <w:abstractNumId w:val="17"/>
  </w:num>
  <w:num w:numId="29">
    <w:abstractNumId w:val="10"/>
  </w:num>
  <w:num w:numId="30">
    <w:abstractNumId w:val="1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791"/>
    <w:rsid w:val="0000362A"/>
    <w:rsid w:val="00006EF1"/>
    <w:rsid w:val="000074CA"/>
    <w:rsid w:val="00011C89"/>
    <w:rsid w:val="00012E69"/>
    <w:rsid w:val="000160A0"/>
    <w:rsid w:val="00016C7E"/>
    <w:rsid w:val="000228A4"/>
    <w:rsid w:val="00023E73"/>
    <w:rsid w:val="0002439E"/>
    <w:rsid w:val="00026F2E"/>
    <w:rsid w:val="00030095"/>
    <w:rsid w:val="000307D2"/>
    <w:rsid w:val="00031A6E"/>
    <w:rsid w:val="00032974"/>
    <w:rsid w:val="00032F34"/>
    <w:rsid w:val="00033073"/>
    <w:rsid w:val="00036189"/>
    <w:rsid w:val="00036BC2"/>
    <w:rsid w:val="00037AA4"/>
    <w:rsid w:val="0004076D"/>
    <w:rsid w:val="000409C7"/>
    <w:rsid w:val="00040B4E"/>
    <w:rsid w:val="000413FA"/>
    <w:rsid w:val="00041685"/>
    <w:rsid w:val="00042462"/>
    <w:rsid w:val="00042F35"/>
    <w:rsid w:val="000459A3"/>
    <w:rsid w:val="00047A97"/>
    <w:rsid w:val="00047E9C"/>
    <w:rsid w:val="00050428"/>
    <w:rsid w:val="00050896"/>
    <w:rsid w:val="00050E07"/>
    <w:rsid w:val="000540D7"/>
    <w:rsid w:val="00062216"/>
    <w:rsid w:val="00063B09"/>
    <w:rsid w:val="00064DE5"/>
    <w:rsid w:val="00064F88"/>
    <w:rsid w:val="00065F13"/>
    <w:rsid w:val="00065F33"/>
    <w:rsid w:val="0006671C"/>
    <w:rsid w:val="00066B73"/>
    <w:rsid w:val="00066FC8"/>
    <w:rsid w:val="00067B20"/>
    <w:rsid w:val="000703F4"/>
    <w:rsid w:val="00071114"/>
    <w:rsid w:val="00071BB6"/>
    <w:rsid w:val="000720CB"/>
    <w:rsid w:val="000727A7"/>
    <w:rsid w:val="000735E7"/>
    <w:rsid w:val="00073C97"/>
    <w:rsid w:val="00073D44"/>
    <w:rsid w:val="000747A1"/>
    <w:rsid w:val="00074DBF"/>
    <w:rsid w:val="00075641"/>
    <w:rsid w:val="000802FB"/>
    <w:rsid w:val="00080F56"/>
    <w:rsid w:val="0008119B"/>
    <w:rsid w:val="00081D59"/>
    <w:rsid w:val="00081E73"/>
    <w:rsid w:val="0008220F"/>
    <w:rsid w:val="0008265E"/>
    <w:rsid w:val="00083EEF"/>
    <w:rsid w:val="0008503E"/>
    <w:rsid w:val="000857DA"/>
    <w:rsid w:val="00090D2D"/>
    <w:rsid w:val="00091B15"/>
    <w:rsid w:val="0009295B"/>
    <w:rsid w:val="000941DC"/>
    <w:rsid w:val="000946B4"/>
    <w:rsid w:val="0009531B"/>
    <w:rsid w:val="000974A6"/>
    <w:rsid w:val="0009773E"/>
    <w:rsid w:val="00097E2A"/>
    <w:rsid w:val="000A019A"/>
    <w:rsid w:val="000A04EE"/>
    <w:rsid w:val="000A152A"/>
    <w:rsid w:val="000A1BB9"/>
    <w:rsid w:val="000A2D0E"/>
    <w:rsid w:val="000A5154"/>
    <w:rsid w:val="000A5AFC"/>
    <w:rsid w:val="000A5C0C"/>
    <w:rsid w:val="000A61B7"/>
    <w:rsid w:val="000A7539"/>
    <w:rsid w:val="000A7E90"/>
    <w:rsid w:val="000B036E"/>
    <w:rsid w:val="000B056A"/>
    <w:rsid w:val="000B1C8C"/>
    <w:rsid w:val="000B21C1"/>
    <w:rsid w:val="000B2E80"/>
    <w:rsid w:val="000B39CE"/>
    <w:rsid w:val="000B445B"/>
    <w:rsid w:val="000B48EE"/>
    <w:rsid w:val="000B4E3D"/>
    <w:rsid w:val="000B52D0"/>
    <w:rsid w:val="000B764A"/>
    <w:rsid w:val="000B7962"/>
    <w:rsid w:val="000C21DC"/>
    <w:rsid w:val="000C2603"/>
    <w:rsid w:val="000C682C"/>
    <w:rsid w:val="000C6BB1"/>
    <w:rsid w:val="000D1053"/>
    <w:rsid w:val="000D1ED8"/>
    <w:rsid w:val="000D263A"/>
    <w:rsid w:val="000D2679"/>
    <w:rsid w:val="000D3D9B"/>
    <w:rsid w:val="000D4202"/>
    <w:rsid w:val="000D4404"/>
    <w:rsid w:val="000D498D"/>
    <w:rsid w:val="000D501F"/>
    <w:rsid w:val="000D59C0"/>
    <w:rsid w:val="000D626A"/>
    <w:rsid w:val="000D67E0"/>
    <w:rsid w:val="000D6CCE"/>
    <w:rsid w:val="000E067B"/>
    <w:rsid w:val="000E0CBF"/>
    <w:rsid w:val="000E1D7D"/>
    <w:rsid w:val="000E2672"/>
    <w:rsid w:val="000E309A"/>
    <w:rsid w:val="000E342F"/>
    <w:rsid w:val="000E3608"/>
    <w:rsid w:val="000E415E"/>
    <w:rsid w:val="000E53EF"/>
    <w:rsid w:val="000E674C"/>
    <w:rsid w:val="000F2050"/>
    <w:rsid w:val="000F2E85"/>
    <w:rsid w:val="000F51B5"/>
    <w:rsid w:val="000F5923"/>
    <w:rsid w:val="000F7FC6"/>
    <w:rsid w:val="001024B3"/>
    <w:rsid w:val="0010281E"/>
    <w:rsid w:val="00102889"/>
    <w:rsid w:val="00102B70"/>
    <w:rsid w:val="00102D7B"/>
    <w:rsid w:val="00102F59"/>
    <w:rsid w:val="00103B56"/>
    <w:rsid w:val="001046F7"/>
    <w:rsid w:val="00104A20"/>
    <w:rsid w:val="00105182"/>
    <w:rsid w:val="00106A67"/>
    <w:rsid w:val="001071BE"/>
    <w:rsid w:val="0010734A"/>
    <w:rsid w:val="001106F9"/>
    <w:rsid w:val="00110AAA"/>
    <w:rsid w:val="0011227A"/>
    <w:rsid w:val="00112636"/>
    <w:rsid w:val="00114729"/>
    <w:rsid w:val="00114D0E"/>
    <w:rsid w:val="00115C4E"/>
    <w:rsid w:val="00116794"/>
    <w:rsid w:val="00116A67"/>
    <w:rsid w:val="00120288"/>
    <w:rsid w:val="001206B6"/>
    <w:rsid w:val="00120AB1"/>
    <w:rsid w:val="001221AD"/>
    <w:rsid w:val="00123288"/>
    <w:rsid w:val="00123662"/>
    <w:rsid w:val="00124F74"/>
    <w:rsid w:val="0012686A"/>
    <w:rsid w:val="00126C9A"/>
    <w:rsid w:val="00127422"/>
    <w:rsid w:val="0013028D"/>
    <w:rsid w:val="0013045C"/>
    <w:rsid w:val="00130E49"/>
    <w:rsid w:val="00131ACA"/>
    <w:rsid w:val="00134362"/>
    <w:rsid w:val="00135069"/>
    <w:rsid w:val="001365B4"/>
    <w:rsid w:val="0013676F"/>
    <w:rsid w:val="001407CC"/>
    <w:rsid w:val="00141F2D"/>
    <w:rsid w:val="001420F6"/>
    <w:rsid w:val="00143832"/>
    <w:rsid w:val="00143A41"/>
    <w:rsid w:val="00144083"/>
    <w:rsid w:val="001444F4"/>
    <w:rsid w:val="0014500A"/>
    <w:rsid w:val="00145372"/>
    <w:rsid w:val="00145A01"/>
    <w:rsid w:val="001462C9"/>
    <w:rsid w:val="00147A0A"/>
    <w:rsid w:val="00147A14"/>
    <w:rsid w:val="00150283"/>
    <w:rsid w:val="0015040D"/>
    <w:rsid w:val="00150DDF"/>
    <w:rsid w:val="00152033"/>
    <w:rsid w:val="00152C40"/>
    <w:rsid w:val="00153BF3"/>
    <w:rsid w:val="00154629"/>
    <w:rsid w:val="001546D1"/>
    <w:rsid w:val="0015475A"/>
    <w:rsid w:val="00155BFD"/>
    <w:rsid w:val="001561E3"/>
    <w:rsid w:val="00156AB5"/>
    <w:rsid w:val="00160F5D"/>
    <w:rsid w:val="00161FB8"/>
    <w:rsid w:val="00162652"/>
    <w:rsid w:val="00163B7D"/>
    <w:rsid w:val="00164F8E"/>
    <w:rsid w:val="00165254"/>
    <w:rsid w:val="0016715F"/>
    <w:rsid w:val="00170A3E"/>
    <w:rsid w:val="00171CA8"/>
    <w:rsid w:val="00172994"/>
    <w:rsid w:val="00174265"/>
    <w:rsid w:val="00175112"/>
    <w:rsid w:val="0017602E"/>
    <w:rsid w:val="001768CE"/>
    <w:rsid w:val="00176F70"/>
    <w:rsid w:val="00180190"/>
    <w:rsid w:val="00181C32"/>
    <w:rsid w:val="0018332E"/>
    <w:rsid w:val="00183CED"/>
    <w:rsid w:val="001851F1"/>
    <w:rsid w:val="00186164"/>
    <w:rsid w:val="00186454"/>
    <w:rsid w:val="001900E1"/>
    <w:rsid w:val="001918F8"/>
    <w:rsid w:val="0019193B"/>
    <w:rsid w:val="0019416D"/>
    <w:rsid w:val="0019422C"/>
    <w:rsid w:val="0019477F"/>
    <w:rsid w:val="001A0790"/>
    <w:rsid w:val="001A07BE"/>
    <w:rsid w:val="001A1788"/>
    <w:rsid w:val="001A1AD1"/>
    <w:rsid w:val="001A2601"/>
    <w:rsid w:val="001A4C48"/>
    <w:rsid w:val="001A54FD"/>
    <w:rsid w:val="001A5BB2"/>
    <w:rsid w:val="001A5D54"/>
    <w:rsid w:val="001A7C26"/>
    <w:rsid w:val="001B0861"/>
    <w:rsid w:val="001B1120"/>
    <w:rsid w:val="001B1336"/>
    <w:rsid w:val="001B1829"/>
    <w:rsid w:val="001B304C"/>
    <w:rsid w:val="001B3219"/>
    <w:rsid w:val="001B6F6C"/>
    <w:rsid w:val="001B746E"/>
    <w:rsid w:val="001C0812"/>
    <w:rsid w:val="001C09CB"/>
    <w:rsid w:val="001C1578"/>
    <w:rsid w:val="001C3B86"/>
    <w:rsid w:val="001C57A6"/>
    <w:rsid w:val="001C6527"/>
    <w:rsid w:val="001C66A6"/>
    <w:rsid w:val="001C6758"/>
    <w:rsid w:val="001C7622"/>
    <w:rsid w:val="001C776A"/>
    <w:rsid w:val="001D035F"/>
    <w:rsid w:val="001D07CF"/>
    <w:rsid w:val="001D0867"/>
    <w:rsid w:val="001D1180"/>
    <w:rsid w:val="001D373E"/>
    <w:rsid w:val="001D3A38"/>
    <w:rsid w:val="001D3AB2"/>
    <w:rsid w:val="001D479B"/>
    <w:rsid w:val="001D5AF3"/>
    <w:rsid w:val="001D6E81"/>
    <w:rsid w:val="001E46A8"/>
    <w:rsid w:val="001F2359"/>
    <w:rsid w:val="001F26DF"/>
    <w:rsid w:val="001F27E6"/>
    <w:rsid w:val="001F3FB3"/>
    <w:rsid w:val="001F40B8"/>
    <w:rsid w:val="001F4519"/>
    <w:rsid w:val="001F4577"/>
    <w:rsid w:val="001F4891"/>
    <w:rsid w:val="001F595D"/>
    <w:rsid w:val="001F74C6"/>
    <w:rsid w:val="001F7CA2"/>
    <w:rsid w:val="002004FC"/>
    <w:rsid w:val="002046F5"/>
    <w:rsid w:val="00204D24"/>
    <w:rsid w:val="00205F4B"/>
    <w:rsid w:val="002065F4"/>
    <w:rsid w:val="002066DE"/>
    <w:rsid w:val="00206E24"/>
    <w:rsid w:val="00210227"/>
    <w:rsid w:val="00211687"/>
    <w:rsid w:val="00211A1A"/>
    <w:rsid w:val="0021264A"/>
    <w:rsid w:val="002155B1"/>
    <w:rsid w:val="00216763"/>
    <w:rsid w:val="0021763A"/>
    <w:rsid w:val="00217732"/>
    <w:rsid w:val="00221486"/>
    <w:rsid w:val="00221748"/>
    <w:rsid w:val="0022230F"/>
    <w:rsid w:val="002233AE"/>
    <w:rsid w:val="0022352B"/>
    <w:rsid w:val="00223DC8"/>
    <w:rsid w:val="00224420"/>
    <w:rsid w:val="00226A9A"/>
    <w:rsid w:val="00227C1A"/>
    <w:rsid w:val="00230E04"/>
    <w:rsid w:val="0023145C"/>
    <w:rsid w:val="002357BD"/>
    <w:rsid w:val="00237A5D"/>
    <w:rsid w:val="0024045F"/>
    <w:rsid w:val="00240EAA"/>
    <w:rsid w:val="00241319"/>
    <w:rsid w:val="00241968"/>
    <w:rsid w:val="00241EC4"/>
    <w:rsid w:val="00242B83"/>
    <w:rsid w:val="00243A6B"/>
    <w:rsid w:val="00243FF5"/>
    <w:rsid w:val="00244073"/>
    <w:rsid w:val="0024508F"/>
    <w:rsid w:val="00245241"/>
    <w:rsid w:val="002456E0"/>
    <w:rsid w:val="002465A6"/>
    <w:rsid w:val="00246780"/>
    <w:rsid w:val="00246DD9"/>
    <w:rsid w:val="0024709E"/>
    <w:rsid w:val="0024770A"/>
    <w:rsid w:val="002478D7"/>
    <w:rsid w:val="0025082E"/>
    <w:rsid w:val="00251002"/>
    <w:rsid w:val="00251372"/>
    <w:rsid w:val="00254984"/>
    <w:rsid w:val="00254F63"/>
    <w:rsid w:val="00255C0F"/>
    <w:rsid w:val="0025698E"/>
    <w:rsid w:val="00257F07"/>
    <w:rsid w:val="0026085C"/>
    <w:rsid w:val="0026177E"/>
    <w:rsid w:val="00262DB7"/>
    <w:rsid w:val="00263510"/>
    <w:rsid w:val="002641BB"/>
    <w:rsid w:val="00264C30"/>
    <w:rsid w:val="0026616C"/>
    <w:rsid w:val="002661FD"/>
    <w:rsid w:val="00271514"/>
    <w:rsid w:val="002719CE"/>
    <w:rsid w:val="00272065"/>
    <w:rsid w:val="00272CE3"/>
    <w:rsid w:val="002744A8"/>
    <w:rsid w:val="00274809"/>
    <w:rsid w:val="00274E37"/>
    <w:rsid w:val="00276B84"/>
    <w:rsid w:val="002773CE"/>
    <w:rsid w:val="00277FF7"/>
    <w:rsid w:val="002815B6"/>
    <w:rsid w:val="0028214D"/>
    <w:rsid w:val="002825F5"/>
    <w:rsid w:val="00282B32"/>
    <w:rsid w:val="0028387E"/>
    <w:rsid w:val="00283D73"/>
    <w:rsid w:val="002849C9"/>
    <w:rsid w:val="0028625C"/>
    <w:rsid w:val="0028660F"/>
    <w:rsid w:val="00286D85"/>
    <w:rsid w:val="00287EF0"/>
    <w:rsid w:val="002901AF"/>
    <w:rsid w:val="00291257"/>
    <w:rsid w:val="00291A1B"/>
    <w:rsid w:val="00293A39"/>
    <w:rsid w:val="002941C5"/>
    <w:rsid w:val="0029452A"/>
    <w:rsid w:val="00294537"/>
    <w:rsid w:val="00294C30"/>
    <w:rsid w:val="002965DF"/>
    <w:rsid w:val="002973F3"/>
    <w:rsid w:val="0029775B"/>
    <w:rsid w:val="00297B17"/>
    <w:rsid w:val="00297DE7"/>
    <w:rsid w:val="002A0E59"/>
    <w:rsid w:val="002A13FB"/>
    <w:rsid w:val="002A17E1"/>
    <w:rsid w:val="002A222F"/>
    <w:rsid w:val="002A3CB8"/>
    <w:rsid w:val="002A3F7B"/>
    <w:rsid w:val="002A53C7"/>
    <w:rsid w:val="002A6291"/>
    <w:rsid w:val="002A7180"/>
    <w:rsid w:val="002A7C30"/>
    <w:rsid w:val="002B00AE"/>
    <w:rsid w:val="002B1290"/>
    <w:rsid w:val="002B1689"/>
    <w:rsid w:val="002B1AE9"/>
    <w:rsid w:val="002B218A"/>
    <w:rsid w:val="002B2297"/>
    <w:rsid w:val="002B2805"/>
    <w:rsid w:val="002B2B82"/>
    <w:rsid w:val="002B30F2"/>
    <w:rsid w:val="002B3922"/>
    <w:rsid w:val="002B4AF2"/>
    <w:rsid w:val="002B5441"/>
    <w:rsid w:val="002B58A4"/>
    <w:rsid w:val="002B6D2B"/>
    <w:rsid w:val="002C4ADE"/>
    <w:rsid w:val="002C5564"/>
    <w:rsid w:val="002C7141"/>
    <w:rsid w:val="002C73F2"/>
    <w:rsid w:val="002C76E3"/>
    <w:rsid w:val="002D020C"/>
    <w:rsid w:val="002D02B7"/>
    <w:rsid w:val="002D077A"/>
    <w:rsid w:val="002D0D6D"/>
    <w:rsid w:val="002D0FD7"/>
    <w:rsid w:val="002D1745"/>
    <w:rsid w:val="002D1914"/>
    <w:rsid w:val="002D2625"/>
    <w:rsid w:val="002D31F0"/>
    <w:rsid w:val="002D3D18"/>
    <w:rsid w:val="002D4754"/>
    <w:rsid w:val="002D5A89"/>
    <w:rsid w:val="002D6E56"/>
    <w:rsid w:val="002D7024"/>
    <w:rsid w:val="002E0A90"/>
    <w:rsid w:val="002E164E"/>
    <w:rsid w:val="002E2FDE"/>
    <w:rsid w:val="002E40C1"/>
    <w:rsid w:val="002E45BC"/>
    <w:rsid w:val="002E5A71"/>
    <w:rsid w:val="002E75FC"/>
    <w:rsid w:val="002F032D"/>
    <w:rsid w:val="002F06F5"/>
    <w:rsid w:val="002F0854"/>
    <w:rsid w:val="002F0A87"/>
    <w:rsid w:val="002F0E8B"/>
    <w:rsid w:val="002F1E70"/>
    <w:rsid w:val="002F29DB"/>
    <w:rsid w:val="002F3D8A"/>
    <w:rsid w:val="002F541A"/>
    <w:rsid w:val="002F5FF9"/>
    <w:rsid w:val="00300223"/>
    <w:rsid w:val="003006B8"/>
    <w:rsid w:val="0030099F"/>
    <w:rsid w:val="00300A47"/>
    <w:rsid w:val="003010EE"/>
    <w:rsid w:val="003023AB"/>
    <w:rsid w:val="00302431"/>
    <w:rsid w:val="003051F1"/>
    <w:rsid w:val="003054E6"/>
    <w:rsid w:val="003058B9"/>
    <w:rsid w:val="0030592D"/>
    <w:rsid w:val="00305E91"/>
    <w:rsid w:val="003079B2"/>
    <w:rsid w:val="00307A89"/>
    <w:rsid w:val="00310188"/>
    <w:rsid w:val="003101E9"/>
    <w:rsid w:val="00312F89"/>
    <w:rsid w:val="0031416B"/>
    <w:rsid w:val="0031425B"/>
    <w:rsid w:val="00314757"/>
    <w:rsid w:val="0031600B"/>
    <w:rsid w:val="00316E3A"/>
    <w:rsid w:val="00320332"/>
    <w:rsid w:val="00320514"/>
    <w:rsid w:val="0032188A"/>
    <w:rsid w:val="003219FD"/>
    <w:rsid w:val="00323597"/>
    <w:rsid w:val="00323776"/>
    <w:rsid w:val="00324F1B"/>
    <w:rsid w:val="00325ACF"/>
    <w:rsid w:val="00326644"/>
    <w:rsid w:val="0032715F"/>
    <w:rsid w:val="00332453"/>
    <w:rsid w:val="00332EB1"/>
    <w:rsid w:val="0033434D"/>
    <w:rsid w:val="00334360"/>
    <w:rsid w:val="00335674"/>
    <w:rsid w:val="003363EA"/>
    <w:rsid w:val="00337860"/>
    <w:rsid w:val="00337B62"/>
    <w:rsid w:val="00340547"/>
    <w:rsid w:val="00340A18"/>
    <w:rsid w:val="00340B28"/>
    <w:rsid w:val="0034234A"/>
    <w:rsid w:val="00342975"/>
    <w:rsid w:val="00343E41"/>
    <w:rsid w:val="00345D57"/>
    <w:rsid w:val="00347130"/>
    <w:rsid w:val="00347586"/>
    <w:rsid w:val="00350095"/>
    <w:rsid w:val="00350E63"/>
    <w:rsid w:val="00351955"/>
    <w:rsid w:val="00355721"/>
    <w:rsid w:val="00355BBF"/>
    <w:rsid w:val="003569E3"/>
    <w:rsid w:val="00357268"/>
    <w:rsid w:val="003604C7"/>
    <w:rsid w:val="00360D80"/>
    <w:rsid w:val="00360F80"/>
    <w:rsid w:val="00361DBC"/>
    <w:rsid w:val="00361F51"/>
    <w:rsid w:val="003623E5"/>
    <w:rsid w:val="00364153"/>
    <w:rsid w:val="00365955"/>
    <w:rsid w:val="00365A18"/>
    <w:rsid w:val="00366F61"/>
    <w:rsid w:val="0037041A"/>
    <w:rsid w:val="00370D73"/>
    <w:rsid w:val="00371B7D"/>
    <w:rsid w:val="00372CE1"/>
    <w:rsid w:val="0037316C"/>
    <w:rsid w:val="00373A92"/>
    <w:rsid w:val="003744CB"/>
    <w:rsid w:val="0037559E"/>
    <w:rsid w:val="0037703F"/>
    <w:rsid w:val="003774DA"/>
    <w:rsid w:val="00381374"/>
    <w:rsid w:val="00381C26"/>
    <w:rsid w:val="0038274C"/>
    <w:rsid w:val="00383879"/>
    <w:rsid w:val="00385350"/>
    <w:rsid w:val="00386D28"/>
    <w:rsid w:val="00387B26"/>
    <w:rsid w:val="0039079A"/>
    <w:rsid w:val="003908A6"/>
    <w:rsid w:val="003943EE"/>
    <w:rsid w:val="0039459A"/>
    <w:rsid w:val="0039488C"/>
    <w:rsid w:val="003949AA"/>
    <w:rsid w:val="00395834"/>
    <w:rsid w:val="00395B18"/>
    <w:rsid w:val="003A14EF"/>
    <w:rsid w:val="003A2342"/>
    <w:rsid w:val="003A45FA"/>
    <w:rsid w:val="003A5D10"/>
    <w:rsid w:val="003A6842"/>
    <w:rsid w:val="003B01FA"/>
    <w:rsid w:val="003B02F5"/>
    <w:rsid w:val="003B0DA0"/>
    <w:rsid w:val="003B2072"/>
    <w:rsid w:val="003B266E"/>
    <w:rsid w:val="003B4665"/>
    <w:rsid w:val="003B4CEC"/>
    <w:rsid w:val="003B4D1C"/>
    <w:rsid w:val="003B4F98"/>
    <w:rsid w:val="003B5335"/>
    <w:rsid w:val="003B6422"/>
    <w:rsid w:val="003B6847"/>
    <w:rsid w:val="003B77AE"/>
    <w:rsid w:val="003C1E3A"/>
    <w:rsid w:val="003C24FC"/>
    <w:rsid w:val="003C2AFC"/>
    <w:rsid w:val="003C38A5"/>
    <w:rsid w:val="003C39B5"/>
    <w:rsid w:val="003C3B00"/>
    <w:rsid w:val="003C3C2A"/>
    <w:rsid w:val="003C52E5"/>
    <w:rsid w:val="003C7FA2"/>
    <w:rsid w:val="003D132B"/>
    <w:rsid w:val="003D59B8"/>
    <w:rsid w:val="003D5E64"/>
    <w:rsid w:val="003D66E4"/>
    <w:rsid w:val="003D7406"/>
    <w:rsid w:val="003E0D6B"/>
    <w:rsid w:val="003E1120"/>
    <w:rsid w:val="003E1AE8"/>
    <w:rsid w:val="003E26F4"/>
    <w:rsid w:val="003E2D5C"/>
    <w:rsid w:val="003E3584"/>
    <w:rsid w:val="003E3C86"/>
    <w:rsid w:val="003E65D7"/>
    <w:rsid w:val="003E687E"/>
    <w:rsid w:val="003E68C8"/>
    <w:rsid w:val="003E7506"/>
    <w:rsid w:val="003E7CF8"/>
    <w:rsid w:val="003F036D"/>
    <w:rsid w:val="003F1250"/>
    <w:rsid w:val="003F1328"/>
    <w:rsid w:val="003F1EA5"/>
    <w:rsid w:val="003F54F0"/>
    <w:rsid w:val="003F5864"/>
    <w:rsid w:val="003F70C7"/>
    <w:rsid w:val="003F713F"/>
    <w:rsid w:val="00400C4B"/>
    <w:rsid w:val="00401840"/>
    <w:rsid w:val="00401D1E"/>
    <w:rsid w:val="004024A6"/>
    <w:rsid w:val="004044AA"/>
    <w:rsid w:val="004046B4"/>
    <w:rsid w:val="00404BAD"/>
    <w:rsid w:val="004054C3"/>
    <w:rsid w:val="0040704F"/>
    <w:rsid w:val="00410227"/>
    <w:rsid w:val="00410503"/>
    <w:rsid w:val="004106F6"/>
    <w:rsid w:val="00411E7E"/>
    <w:rsid w:val="00412336"/>
    <w:rsid w:val="00413685"/>
    <w:rsid w:val="00414F80"/>
    <w:rsid w:val="00417644"/>
    <w:rsid w:val="004231F6"/>
    <w:rsid w:val="0042324D"/>
    <w:rsid w:val="0042670A"/>
    <w:rsid w:val="00427D89"/>
    <w:rsid w:val="004309DB"/>
    <w:rsid w:val="004312B3"/>
    <w:rsid w:val="004322E5"/>
    <w:rsid w:val="00432814"/>
    <w:rsid w:val="0043360E"/>
    <w:rsid w:val="004367BA"/>
    <w:rsid w:val="00442BC6"/>
    <w:rsid w:val="004430AC"/>
    <w:rsid w:val="00443DEA"/>
    <w:rsid w:val="00444BC8"/>
    <w:rsid w:val="00445F1D"/>
    <w:rsid w:val="00446873"/>
    <w:rsid w:val="00446997"/>
    <w:rsid w:val="004478B2"/>
    <w:rsid w:val="00447FC7"/>
    <w:rsid w:val="00451847"/>
    <w:rsid w:val="004519A5"/>
    <w:rsid w:val="00452D71"/>
    <w:rsid w:val="00453932"/>
    <w:rsid w:val="00453991"/>
    <w:rsid w:val="00453BC5"/>
    <w:rsid w:val="0045458E"/>
    <w:rsid w:val="004546E5"/>
    <w:rsid w:val="00454A29"/>
    <w:rsid w:val="004553EF"/>
    <w:rsid w:val="004567C5"/>
    <w:rsid w:val="00456817"/>
    <w:rsid w:val="0045772F"/>
    <w:rsid w:val="00460EA6"/>
    <w:rsid w:val="004612E8"/>
    <w:rsid w:val="004626A3"/>
    <w:rsid w:val="004635DD"/>
    <w:rsid w:val="00465C1F"/>
    <w:rsid w:val="0046619A"/>
    <w:rsid w:val="0046790B"/>
    <w:rsid w:val="00471079"/>
    <w:rsid w:val="00473B28"/>
    <w:rsid w:val="00473DF3"/>
    <w:rsid w:val="00473F1F"/>
    <w:rsid w:val="00474870"/>
    <w:rsid w:val="00476DA3"/>
    <w:rsid w:val="00481A50"/>
    <w:rsid w:val="00481C94"/>
    <w:rsid w:val="00482AF4"/>
    <w:rsid w:val="00482B60"/>
    <w:rsid w:val="00482CC9"/>
    <w:rsid w:val="00483D87"/>
    <w:rsid w:val="00484CC5"/>
    <w:rsid w:val="00484D59"/>
    <w:rsid w:val="0048538A"/>
    <w:rsid w:val="004855A8"/>
    <w:rsid w:val="00486457"/>
    <w:rsid w:val="004879C8"/>
    <w:rsid w:val="00493463"/>
    <w:rsid w:val="00493512"/>
    <w:rsid w:val="00493732"/>
    <w:rsid w:val="00494828"/>
    <w:rsid w:val="00497CE2"/>
    <w:rsid w:val="00497ED2"/>
    <w:rsid w:val="004A18BF"/>
    <w:rsid w:val="004A18EA"/>
    <w:rsid w:val="004A2305"/>
    <w:rsid w:val="004A380A"/>
    <w:rsid w:val="004A4E5C"/>
    <w:rsid w:val="004A539E"/>
    <w:rsid w:val="004A5A55"/>
    <w:rsid w:val="004A5D6B"/>
    <w:rsid w:val="004A637E"/>
    <w:rsid w:val="004A6BCA"/>
    <w:rsid w:val="004A75C3"/>
    <w:rsid w:val="004B0B4A"/>
    <w:rsid w:val="004B0BFD"/>
    <w:rsid w:val="004B112A"/>
    <w:rsid w:val="004B2B24"/>
    <w:rsid w:val="004B497C"/>
    <w:rsid w:val="004B60E8"/>
    <w:rsid w:val="004C00B5"/>
    <w:rsid w:val="004C06CE"/>
    <w:rsid w:val="004C0BF4"/>
    <w:rsid w:val="004C24C6"/>
    <w:rsid w:val="004C24F2"/>
    <w:rsid w:val="004C2566"/>
    <w:rsid w:val="004C3197"/>
    <w:rsid w:val="004C50F2"/>
    <w:rsid w:val="004C577A"/>
    <w:rsid w:val="004C5ECF"/>
    <w:rsid w:val="004C6740"/>
    <w:rsid w:val="004C7669"/>
    <w:rsid w:val="004C78D4"/>
    <w:rsid w:val="004D130F"/>
    <w:rsid w:val="004D16A7"/>
    <w:rsid w:val="004D1812"/>
    <w:rsid w:val="004D1F21"/>
    <w:rsid w:val="004D2145"/>
    <w:rsid w:val="004D2731"/>
    <w:rsid w:val="004D297F"/>
    <w:rsid w:val="004D4354"/>
    <w:rsid w:val="004D46CC"/>
    <w:rsid w:val="004D59F5"/>
    <w:rsid w:val="004D5A62"/>
    <w:rsid w:val="004D6349"/>
    <w:rsid w:val="004D7DBA"/>
    <w:rsid w:val="004E4300"/>
    <w:rsid w:val="004E5751"/>
    <w:rsid w:val="004E5E19"/>
    <w:rsid w:val="004F046D"/>
    <w:rsid w:val="004F08DF"/>
    <w:rsid w:val="004F0A17"/>
    <w:rsid w:val="004F1198"/>
    <w:rsid w:val="004F1889"/>
    <w:rsid w:val="004F34DF"/>
    <w:rsid w:val="004F3F35"/>
    <w:rsid w:val="004F44D1"/>
    <w:rsid w:val="004F4BFB"/>
    <w:rsid w:val="004F4D63"/>
    <w:rsid w:val="004F7C05"/>
    <w:rsid w:val="005000D9"/>
    <w:rsid w:val="00500AE7"/>
    <w:rsid w:val="005027CE"/>
    <w:rsid w:val="00503673"/>
    <w:rsid w:val="00504049"/>
    <w:rsid w:val="00504BC1"/>
    <w:rsid w:val="00505136"/>
    <w:rsid w:val="00506BB4"/>
    <w:rsid w:val="005107D1"/>
    <w:rsid w:val="00511478"/>
    <w:rsid w:val="00511C2E"/>
    <w:rsid w:val="00514BB2"/>
    <w:rsid w:val="00514CF9"/>
    <w:rsid w:val="00516C87"/>
    <w:rsid w:val="0051791D"/>
    <w:rsid w:val="00521385"/>
    <w:rsid w:val="005217DA"/>
    <w:rsid w:val="00522A68"/>
    <w:rsid w:val="00522E94"/>
    <w:rsid w:val="0052373E"/>
    <w:rsid w:val="00524C82"/>
    <w:rsid w:val="0052590F"/>
    <w:rsid w:val="00525F5E"/>
    <w:rsid w:val="00526455"/>
    <w:rsid w:val="005265C1"/>
    <w:rsid w:val="00526CB2"/>
    <w:rsid w:val="00527060"/>
    <w:rsid w:val="00530093"/>
    <w:rsid w:val="005301CD"/>
    <w:rsid w:val="005316E9"/>
    <w:rsid w:val="00533EA6"/>
    <w:rsid w:val="0053412E"/>
    <w:rsid w:val="005400D8"/>
    <w:rsid w:val="00541C8F"/>
    <w:rsid w:val="00542256"/>
    <w:rsid w:val="00542D26"/>
    <w:rsid w:val="00543202"/>
    <w:rsid w:val="00543CDB"/>
    <w:rsid w:val="00543DA1"/>
    <w:rsid w:val="005451DE"/>
    <w:rsid w:val="005456B2"/>
    <w:rsid w:val="0054602D"/>
    <w:rsid w:val="00546442"/>
    <w:rsid w:val="00547EB5"/>
    <w:rsid w:val="00550198"/>
    <w:rsid w:val="00550553"/>
    <w:rsid w:val="00550EB9"/>
    <w:rsid w:val="00550EE9"/>
    <w:rsid w:val="005514DB"/>
    <w:rsid w:val="00551A71"/>
    <w:rsid w:val="00552614"/>
    <w:rsid w:val="00553A71"/>
    <w:rsid w:val="005545BB"/>
    <w:rsid w:val="00554B45"/>
    <w:rsid w:val="00556D79"/>
    <w:rsid w:val="00560377"/>
    <w:rsid w:val="00561061"/>
    <w:rsid w:val="005610E5"/>
    <w:rsid w:val="00562077"/>
    <w:rsid w:val="00563C6F"/>
    <w:rsid w:val="005649D6"/>
    <w:rsid w:val="00564EB8"/>
    <w:rsid w:val="00564FBE"/>
    <w:rsid w:val="00566D90"/>
    <w:rsid w:val="00566F23"/>
    <w:rsid w:val="0056715A"/>
    <w:rsid w:val="005671EE"/>
    <w:rsid w:val="00567AB2"/>
    <w:rsid w:val="00570419"/>
    <w:rsid w:val="00570A0E"/>
    <w:rsid w:val="00570F41"/>
    <w:rsid w:val="005716F2"/>
    <w:rsid w:val="00571AD3"/>
    <w:rsid w:val="00571B25"/>
    <w:rsid w:val="0057472B"/>
    <w:rsid w:val="005758A1"/>
    <w:rsid w:val="00575A71"/>
    <w:rsid w:val="005763AA"/>
    <w:rsid w:val="00576D14"/>
    <w:rsid w:val="00577269"/>
    <w:rsid w:val="00577A8B"/>
    <w:rsid w:val="00581FEE"/>
    <w:rsid w:val="00582186"/>
    <w:rsid w:val="00582644"/>
    <w:rsid w:val="00582CC9"/>
    <w:rsid w:val="00582DD7"/>
    <w:rsid w:val="00586837"/>
    <w:rsid w:val="00587E63"/>
    <w:rsid w:val="00591EDE"/>
    <w:rsid w:val="00592DCC"/>
    <w:rsid w:val="00593050"/>
    <w:rsid w:val="00594B50"/>
    <w:rsid w:val="00595E10"/>
    <w:rsid w:val="005963C0"/>
    <w:rsid w:val="0059673D"/>
    <w:rsid w:val="005973A0"/>
    <w:rsid w:val="005A153D"/>
    <w:rsid w:val="005A1B02"/>
    <w:rsid w:val="005A1B46"/>
    <w:rsid w:val="005A2D5B"/>
    <w:rsid w:val="005A3BA0"/>
    <w:rsid w:val="005A4D9F"/>
    <w:rsid w:val="005A58B5"/>
    <w:rsid w:val="005A6759"/>
    <w:rsid w:val="005A6A6E"/>
    <w:rsid w:val="005B1843"/>
    <w:rsid w:val="005B26B3"/>
    <w:rsid w:val="005B3494"/>
    <w:rsid w:val="005B3B4D"/>
    <w:rsid w:val="005B5BBD"/>
    <w:rsid w:val="005B7C34"/>
    <w:rsid w:val="005C0550"/>
    <w:rsid w:val="005C05E4"/>
    <w:rsid w:val="005C0E7C"/>
    <w:rsid w:val="005C1425"/>
    <w:rsid w:val="005C1DD2"/>
    <w:rsid w:val="005C3036"/>
    <w:rsid w:val="005C3EC2"/>
    <w:rsid w:val="005C4818"/>
    <w:rsid w:val="005C5FA9"/>
    <w:rsid w:val="005C6A97"/>
    <w:rsid w:val="005C6EB6"/>
    <w:rsid w:val="005C7C94"/>
    <w:rsid w:val="005D4141"/>
    <w:rsid w:val="005D4D2F"/>
    <w:rsid w:val="005D5ED2"/>
    <w:rsid w:val="005D7A1E"/>
    <w:rsid w:val="005E034A"/>
    <w:rsid w:val="005E073E"/>
    <w:rsid w:val="005E0912"/>
    <w:rsid w:val="005E09E9"/>
    <w:rsid w:val="005E1245"/>
    <w:rsid w:val="005E2C34"/>
    <w:rsid w:val="005E3360"/>
    <w:rsid w:val="005E4A2E"/>
    <w:rsid w:val="005E4BB9"/>
    <w:rsid w:val="005E5426"/>
    <w:rsid w:val="005E5EA0"/>
    <w:rsid w:val="005E79CD"/>
    <w:rsid w:val="005F104D"/>
    <w:rsid w:val="005F11C0"/>
    <w:rsid w:val="005F2253"/>
    <w:rsid w:val="005F3723"/>
    <w:rsid w:val="005F7619"/>
    <w:rsid w:val="006000BE"/>
    <w:rsid w:val="006005B0"/>
    <w:rsid w:val="006029F2"/>
    <w:rsid w:val="006035EC"/>
    <w:rsid w:val="00603879"/>
    <w:rsid w:val="00603914"/>
    <w:rsid w:val="00603EC1"/>
    <w:rsid w:val="006050C1"/>
    <w:rsid w:val="0060737F"/>
    <w:rsid w:val="00607A21"/>
    <w:rsid w:val="006103FC"/>
    <w:rsid w:val="006126CC"/>
    <w:rsid w:val="00614531"/>
    <w:rsid w:val="006149BB"/>
    <w:rsid w:val="00614F54"/>
    <w:rsid w:val="00615293"/>
    <w:rsid w:val="00615FF8"/>
    <w:rsid w:val="00621FB1"/>
    <w:rsid w:val="006223F3"/>
    <w:rsid w:val="00624982"/>
    <w:rsid w:val="00625C3D"/>
    <w:rsid w:val="00625EF8"/>
    <w:rsid w:val="00627061"/>
    <w:rsid w:val="006271F2"/>
    <w:rsid w:val="00627E0D"/>
    <w:rsid w:val="006315CC"/>
    <w:rsid w:val="00631F9D"/>
    <w:rsid w:val="00632536"/>
    <w:rsid w:val="006336F0"/>
    <w:rsid w:val="00633C53"/>
    <w:rsid w:val="006351EF"/>
    <w:rsid w:val="006362D8"/>
    <w:rsid w:val="006401A7"/>
    <w:rsid w:val="0064125F"/>
    <w:rsid w:val="00641857"/>
    <w:rsid w:val="00641A42"/>
    <w:rsid w:val="006429E9"/>
    <w:rsid w:val="0064571F"/>
    <w:rsid w:val="00645897"/>
    <w:rsid w:val="00645A87"/>
    <w:rsid w:val="00646D7E"/>
    <w:rsid w:val="00647C3E"/>
    <w:rsid w:val="0065030A"/>
    <w:rsid w:val="006506A6"/>
    <w:rsid w:val="00651BC7"/>
    <w:rsid w:val="00652B76"/>
    <w:rsid w:val="006538FB"/>
    <w:rsid w:val="0065395D"/>
    <w:rsid w:val="00653D9F"/>
    <w:rsid w:val="00654891"/>
    <w:rsid w:val="00656DF1"/>
    <w:rsid w:val="0066053D"/>
    <w:rsid w:val="00662513"/>
    <w:rsid w:val="0066324E"/>
    <w:rsid w:val="00663FDD"/>
    <w:rsid w:val="00664357"/>
    <w:rsid w:val="00664C1C"/>
    <w:rsid w:val="00665FF7"/>
    <w:rsid w:val="006679D3"/>
    <w:rsid w:val="006713B5"/>
    <w:rsid w:val="00671F03"/>
    <w:rsid w:val="00671FC3"/>
    <w:rsid w:val="006743E1"/>
    <w:rsid w:val="00676AA5"/>
    <w:rsid w:val="006770D1"/>
    <w:rsid w:val="00677105"/>
    <w:rsid w:val="0067757A"/>
    <w:rsid w:val="00680153"/>
    <w:rsid w:val="00680BAD"/>
    <w:rsid w:val="006819D3"/>
    <w:rsid w:val="00681F46"/>
    <w:rsid w:val="00681FD9"/>
    <w:rsid w:val="00682D8A"/>
    <w:rsid w:val="00683AF6"/>
    <w:rsid w:val="006846BE"/>
    <w:rsid w:val="00685564"/>
    <w:rsid w:val="00685A82"/>
    <w:rsid w:val="006862E3"/>
    <w:rsid w:val="006868D9"/>
    <w:rsid w:val="00687692"/>
    <w:rsid w:val="00687A98"/>
    <w:rsid w:val="00691884"/>
    <w:rsid w:val="00691F7C"/>
    <w:rsid w:val="006942DE"/>
    <w:rsid w:val="00694B40"/>
    <w:rsid w:val="00694C65"/>
    <w:rsid w:val="0069568F"/>
    <w:rsid w:val="00696693"/>
    <w:rsid w:val="00696C0B"/>
    <w:rsid w:val="006A1EF6"/>
    <w:rsid w:val="006A2FED"/>
    <w:rsid w:val="006A601F"/>
    <w:rsid w:val="006A75DB"/>
    <w:rsid w:val="006A7A1B"/>
    <w:rsid w:val="006B010B"/>
    <w:rsid w:val="006B0266"/>
    <w:rsid w:val="006B0F7E"/>
    <w:rsid w:val="006B1DFF"/>
    <w:rsid w:val="006B3072"/>
    <w:rsid w:val="006B360C"/>
    <w:rsid w:val="006B45DB"/>
    <w:rsid w:val="006B4E0B"/>
    <w:rsid w:val="006B51F6"/>
    <w:rsid w:val="006B56D2"/>
    <w:rsid w:val="006B7195"/>
    <w:rsid w:val="006B7458"/>
    <w:rsid w:val="006B7A58"/>
    <w:rsid w:val="006C24C1"/>
    <w:rsid w:val="006C2901"/>
    <w:rsid w:val="006C37B9"/>
    <w:rsid w:val="006C4F08"/>
    <w:rsid w:val="006C6D39"/>
    <w:rsid w:val="006C7299"/>
    <w:rsid w:val="006C73DB"/>
    <w:rsid w:val="006D0B9E"/>
    <w:rsid w:val="006D2063"/>
    <w:rsid w:val="006D26DB"/>
    <w:rsid w:val="006D3079"/>
    <w:rsid w:val="006D3438"/>
    <w:rsid w:val="006D519F"/>
    <w:rsid w:val="006D5619"/>
    <w:rsid w:val="006D583C"/>
    <w:rsid w:val="006D59F4"/>
    <w:rsid w:val="006D5FC1"/>
    <w:rsid w:val="006D6041"/>
    <w:rsid w:val="006D62DD"/>
    <w:rsid w:val="006D6C6E"/>
    <w:rsid w:val="006D6ED3"/>
    <w:rsid w:val="006D707E"/>
    <w:rsid w:val="006D779B"/>
    <w:rsid w:val="006E1318"/>
    <w:rsid w:val="006E184E"/>
    <w:rsid w:val="006E2006"/>
    <w:rsid w:val="006E7FB1"/>
    <w:rsid w:val="006F0631"/>
    <w:rsid w:val="006F14A8"/>
    <w:rsid w:val="006F259C"/>
    <w:rsid w:val="006F3FE0"/>
    <w:rsid w:val="006F586E"/>
    <w:rsid w:val="006F7987"/>
    <w:rsid w:val="00700739"/>
    <w:rsid w:val="0070123A"/>
    <w:rsid w:val="0070458A"/>
    <w:rsid w:val="00705D3C"/>
    <w:rsid w:val="00710259"/>
    <w:rsid w:val="00710F67"/>
    <w:rsid w:val="007120B8"/>
    <w:rsid w:val="00713FC9"/>
    <w:rsid w:val="007144A8"/>
    <w:rsid w:val="00714D05"/>
    <w:rsid w:val="00716089"/>
    <w:rsid w:val="00721CBB"/>
    <w:rsid w:val="00721CF4"/>
    <w:rsid w:val="0072414A"/>
    <w:rsid w:val="00724D20"/>
    <w:rsid w:val="00724FF2"/>
    <w:rsid w:val="00725283"/>
    <w:rsid w:val="0072693D"/>
    <w:rsid w:val="00726AD7"/>
    <w:rsid w:val="0072700A"/>
    <w:rsid w:val="00727778"/>
    <w:rsid w:val="0073064E"/>
    <w:rsid w:val="007320D1"/>
    <w:rsid w:val="00732229"/>
    <w:rsid w:val="0073253C"/>
    <w:rsid w:val="007336E4"/>
    <w:rsid w:val="00733C9B"/>
    <w:rsid w:val="007353E5"/>
    <w:rsid w:val="00735C9E"/>
    <w:rsid w:val="007368B1"/>
    <w:rsid w:val="00737F96"/>
    <w:rsid w:val="00740FC5"/>
    <w:rsid w:val="00741AA5"/>
    <w:rsid w:val="00741B9E"/>
    <w:rsid w:val="00742192"/>
    <w:rsid w:val="007438CC"/>
    <w:rsid w:val="0074506D"/>
    <w:rsid w:val="00751032"/>
    <w:rsid w:val="00751DDB"/>
    <w:rsid w:val="00753BF0"/>
    <w:rsid w:val="00753FB0"/>
    <w:rsid w:val="00755836"/>
    <w:rsid w:val="00756C9B"/>
    <w:rsid w:val="007571B4"/>
    <w:rsid w:val="00761E6A"/>
    <w:rsid w:val="0076254C"/>
    <w:rsid w:val="007628B8"/>
    <w:rsid w:val="007629C4"/>
    <w:rsid w:val="00762A7D"/>
    <w:rsid w:val="00762BDB"/>
    <w:rsid w:val="0076365B"/>
    <w:rsid w:val="00763C50"/>
    <w:rsid w:val="007641C0"/>
    <w:rsid w:val="007650D2"/>
    <w:rsid w:val="00767B51"/>
    <w:rsid w:val="00770A12"/>
    <w:rsid w:val="00771CCC"/>
    <w:rsid w:val="00775714"/>
    <w:rsid w:val="00780F26"/>
    <w:rsid w:val="00781D17"/>
    <w:rsid w:val="00784B38"/>
    <w:rsid w:val="00786531"/>
    <w:rsid w:val="00786B93"/>
    <w:rsid w:val="00790F6C"/>
    <w:rsid w:val="007913E8"/>
    <w:rsid w:val="00791E3B"/>
    <w:rsid w:val="00792314"/>
    <w:rsid w:val="007932F8"/>
    <w:rsid w:val="00793EE9"/>
    <w:rsid w:val="00794F0F"/>
    <w:rsid w:val="00795741"/>
    <w:rsid w:val="007962ED"/>
    <w:rsid w:val="00796F15"/>
    <w:rsid w:val="00797E99"/>
    <w:rsid w:val="007A19A8"/>
    <w:rsid w:val="007A2F61"/>
    <w:rsid w:val="007A47A2"/>
    <w:rsid w:val="007A4AC6"/>
    <w:rsid w:val="007A4D79"/>
    <w:rsid w:val="007A52DC"/>
    <w:rsid w:val="007A63A6"/>
    <w:rsid w:val="007A688C"/>
    <w:rsid w:val="007B03FA"/>
    <w:rsid w:val="007B2354"/>
    <w:rsid w:val="007B2370"/>
    <w:rsid w:val="007B366A"/>
    <w:rsid w:val="007B3E18"/>
    <w:rsid w:val="007B3EC4"/>
    <w:rsid w:val="007B569D"/>
    <w:rsid w:val="007B7319"/>
    <w:rsid w:val="007C1E9F"/>
    <w:rsid w:val="007C2E64"/>
    <w:rsid w:val="007C2F04"/>
    <w:rsid w:val="007C3124"/>
    <w:rsid w:val="007C392F"/>
    <w:rsid w:val="007C4376"/>
    <w:rsid w:val="007C6799"/>
    <w:rsid w:val="007C6CE4"/>
    <w:rsid w:val="007D0786"/>
    <w:rsid w:val="007D2B72"/>
    <w:rsid w:val="007D5C11"/>
    <w:rsid w:val="007D5DF7"/>
    <w:rsid w:val="007D61C2"/>
    <w:rsid w:val="007D7C38"/>
    <w:rsid w:val="007D7C6D"/>
    <w:rsid w:val="007E12AA"/>
    <w:rsid w:val="007E1A7C"/>
    <w:rsid w:val="007E1E19"/>
    <w:rsid w:val="007E2FC1"/>
    <w:rsid w:val="007E4E94"/>
    <w:rsid w:val="007E6AEE"/>
    <w:rsid w:val="007E79F6"/>
    <w:rsid w:val="007F04BF"/>
    <w:rsid w:val="007F0D90"/>
    <w:rsid w:val="007F2879"/>
    <w:rsid w:val="007F2F94"/>
    <w:rsid w:val="007F351C"/>
    <w:rsid w:val="007F389C"/>
    <w:rsid w:val="007F46FE"/>
    <w:rsid w:val="007F67A3"/>
    <w:rsid w:val="0080006B"/>
    <w:rsid w:val="00801753"/>
    <w:rsid w:val="0080340B"/>
    <w:rsid w:val="00805497"/>
    <w:rsid w:val="00806686"/>
    <w:rsid w:val="008066DE"/>
    <w:rsid w:val="00806834"/>
    <w:rsid w:val="00806BD4"/>
    <w:rsid w:val="00807847"/>
    <w:rsid w:val="00815F7B"/>
    <w:rsid w:val="00815FA5"/>
    <w:rsid w:val="008164FD"/>
    <w:rsid w:val="00816AD1"/>
    <w:rsid w:val="008176DF"/>
    <w:rsid w:val="0082008F"/>
    <w:rsid w:val="008220AF"/>
    <w:rsid w:val="0082308A"/>
    <w:rsid w:val="00823E53"/>
    <w:rsid w:val="00824DDC"/>
    <w:rsid w:val="0082527E"/>
    <w:rsid w:val="008253FE"/>
    <w:rsid w:val="008255BA"/>
    <w:rsid w:val="00825D7D"/>
    <w:rsid w:val="00832367"/>
    <w:rsid w:val="0083240F"/>
    <w:rsid w:val="0083268D"/>
    <w:rsid w:val="008339FB"/>
    <w:rsid w:val="00833B17"/>
    <w:rsid w:val="00834A95"/>
    <w:rsid w:val="00835A38"/>
    <w:rsid w:val="00836E1C"/>
    <w:rsid w:val="00837378"/>
    <w:rsid w:val="008408AC"/>
    <w:rsid w:val="00844AA4"/>
    <w:rsid w:val="008457C6"/>
    <w:rsid w:val="00846AF8"/>
    <w:rsid w:val="00847593"/>
    <w:rsid w:val="00851A11"/>
    <w:rsid w:val="0085283B"/>
    <w:rsid w:val="008534BF"/>
    <w:rsid w:val="00854C74"/>
    <w:rsid w:val="0085558D"/>
    <w:rsid w:val="00855590"/>
    <w:rsid w:val="00857146"/>
    <w:rsid w:val="008603C9"/>
    <w:rsid w:val="00862386"/>
    <w:rsid w:val="00862A5C"/>
    <w:rsid w:val="008638A5"/>
    <w:rsid w:val="008662EC"/>
    <w:rsid w:val="00866DD3"/>
    <w:rsid w:val="00867969"/>
    <w:rsid w:val="00870ECF"/>
    <w:rsid w:val="00871228"/>
    <w:rsid w:val="00871CAF"/>
    <w:rsid w:val="00873B09"/>
    <w:rsid w:val="00874A2C"/>
    <w:rsid w:val="00874BDE"/>
    <w:rsid w:val="00875CA0"/>
    <w:rsid w:val="00877948"/>
    <w:rsid w:val="008814DF"/>
    <w:rsid w:val="0088202D"/>
    <w:rsid w:val="008841AD"/>
    <w:rsid w:val="00885FE5"/>
    <w:rsid w:val="008866EB"/>
    <w:rsid w:val="00892E11"/>
    <w:rsid w:val="00892F2F"/>
    <w:rsid w:val="00895DA0"/>
    <w:rsid w:val="0089681C"/>
    <w:rsid w:val="008973F0"/>
    <w:rsid w:val="008976E4"/>
    <w:rsid w:val="008A19A5"/>
    <w:rsid w:val="008A1C43"/>
    <w:rsid w:val="008A2142"/>
    <w:rsid w:val="008A2540"/>
    <w:rsid w:val="008A32B6"/>
    <w:rsid w:val="008A3EEE"/>
    <w:rsid w:val="008A4E9C"/>
    <w:rsid w:val="008A61F9"/>
    <w:rsid w:val="008A66AA"/>
    <w:rsid w:val="008A6E49"/>
    <w:rsid w:val="008B116C"/>
    <w:rsid w:val="008B1BE0"/>
    <w:rsid w:val="008B223A"/>
    <w:rsid w:val="008B2568"/>
    <w:rsid w:val="008B4D38"/>
    <w:rsid w:val="008B57B9"/>
    <w:rsid w:val="008B699F"/>
    <w:rsid w:val="008B72A4"/>
    <w:rsid w:val="008C0BC8"/>
    <w:rsid w:val="008C40EA"/>
    <w:rsid w:val="008C655D"/>
    <w:rsid w:val="008C65C2"/>
    <w:rsid w:val="008C6F16"/>
    <w:rsid w:val="008C6F19"/>
    <w:rsid w:val="008D08E2"/>
    <w:rsid w:val="008D23CC"/>
    <w:rsid w:val="008D26A8"/>
    <w:rsid w:val="008D3409"/>
    <w:rsid w:val="008D44BA"/>
    <w:rsid w:val="008D5D57"/>
    <w:rsid w:val="008D6425"/>
    <w:rsid w:val="008D658C"/>
    <w:rsid w:val="008D720E"/>
    <w:rsid w:val="008D7CB8"/>
    <w:rsid w:val="008E32D3"/>
    <w:rsid w:val="008E4341"/>
    <w:rsid w:val="008E45A6"/>
    <w:rsid w:val="008E4686"/>
    <w:rsid w:val="008E7965"/>
    <w:rsid w:val="008E7C51"/>
    <w:rsid w:val="008F156B"/>
    <w:rsid w:val="008F1A2A"/>
    <w:rsid w:val="008F25CC"/>
    <w:rsid w:val="008F2FC6"/>
    <w:rsid w:val="008F3371"/>
    <w:rsid w:val="008F47A0"/>
    <w:rsid w:val="008F6816"/>
    <w:rsid w:val="008F773F"/>
    <w:rsid w:val="00901094"/>
    <w:rsid w:val="009019EE"/>
    <w:rsid w:val="00901F0D"/>
    <w:rsid w:val="009024EA"/>
    <w:rsid w:val="00904116"/>
    <w:rsid w:val="0090567D"/>
    <w:rsid w:val="00910B70"/>
    <w:rsid w:val="00912458"/>
    <w:rsid w:val="00912FF2"/>
    <w:rsid w:val="00913309"/>
    <w:rsid w:val="00913645"/>
    <w:rsid w:val="00915E15"/>
    <w:rsid w:val="0091699A"/>
    <w:rsid w:val="00917A56"/>
    <w:rsid w:val="00920BF8"/>
    <w:rsid w:val="00921287"/>
    <w:rsid w:val="00921429"/>
    <w:rsid w:val="00921D4F"/>
    <w:rsid w:val="009235D6"/>
    <w:rsid w:val="009259E3"/>
    <w:rsid w:val="00925AA6"/>
    <w:rsid w:val="009269DD"/>
    <w:rsid w:val="00927288"/>
    <w:rsid w:val="0092755D"/>
    <w:rsid w:val="00930363"/>
    <w:rsid w:val="009306A4"/>
    <w:rsid w:val="00931E1A"/>
    <w:rsid w:val="0093267C"/>
    <w:rsid w:val="00932752"/>
    <w:rsid w:val="00933052"/>
    <w:rsid w:val="00933BCF"/>
    <w:rsid w:val="009343C4"/>
    <w:rsid w:val="00934568"/>
    <w:rsid w:val="00935DE8"/>
    <w:rsid w:val="00940EDA"/>
    <w:rsid w:val="00941199"/>
    <w:rsid w:val="009421E8"/>
    <w:rsid w:val="00943609"/>
    <w:rsid w:val="009438BD"/>
    <w:rsid w:val="00945813"/>
    <w:rsid w:val="00946BE7"/>
    <w:rsid w:val="00947220"/>
    <w:rsid w:val="00950A64"/>
    <w:rsid w:val="00951A01"/>
    <w:rsid w:val="0095210C"/>
    <w:rsid w:val="00956255"/>
    <w:rsid w:val="00956937"/>
    <w:rsid w:val="00956DD5"/>
    <w:rsid w:val="00957AC2"/>
    <w:rsid w:val="00957C33"/>
    <w:rsid w:val="00957DD9"/>
    <w:rsid w:val="009611C1"/>
    <w:rsid w:val="00961550"/>
    <w:rsid w:val="00962196"/>
    <w:rsid w:val="009624D7"/>
    <w:rsid w:val="009631A2"/>
    <w:rsid w:val="00964B26"/>
    <w:rsid w:val="00964F0B"/>
    <w:rsid w:val="00966E8B"/>
    <w:rsid w:val="00971E35"/>
    <w:rsid w:val="00972464"/>
    <w:rsid w:val="00972914"/>
    <w:rsid w:val="00973D8F"/>
    <w:rsid w:val="0097671A"/>
    <w:rsid w:val="009800D1"/>
    <w:rsid w:val="00981973"/>
    <w:rsid w:val="00982122"/>
    <w:rsid w:val="009824AD"/>
    <w:rsid w:val="009824EF"/>
    <w:rsid w:val="0098311F"/>
    <w:rsid w:val="00983F25"/>
    <w:rsid w:val="00984635"/>
    <w:rsid w:val="00984BD0"/>
    <w:rsid w:val="0098649E"/>
    <w:rsid w:val="00987DED"/>
    <w:rsid w:val="00990022"/>
    <w:rsid w:val="00990AFF"/>
    <w:rsid w:val="00991083"/>
    <w:rsid w:val="0099297D"/>
    <w:rsid w:val="00995D7F"/>
    <w:rsid w:val="009975E4"/>
    <w:rsid w:val="00997D44"/>
    <w:rsid w:val="009A178D"/>
    <w:rsid w:val="009A212E"/>
    <w:rsid w:val="009A5001"/>
    <w:rsid w:val="009A632C"/>
    <w:rsid w:val="009A6E83"/>
    <w:rsid w:val="009A7A96"/>
    <w:rsid w:val="009A7F39"/>
    <w:rsid w:val="009B424E"/>
    <w:rsid w:val="009B46FE"/>
    <w:rsid w:val="009B52D6"/>
    <w:rsid w:val="009B5A1F"/>
    <w:rsid w:val="009B5E50"/>
    <w:rsid w:val="009B66CB"/>
    <w:rsid w:val="009B7E4A"/>
    <w:rsid w:val="009C0E11"/>
    <w:rsid w:val="009C188B"/>
    <w:rsid w:val="009C19BA"/>
    <w:rsid w:val="009C2399"/>
    <w:rsid w:val="009C3071"/>
    <w:rsid w:val="009C4114"/>
    <w:rsid w:val="009C44D1"/>
    <w:rsid w:val="009C498B"/>
    <w:rsid w:val="009C4C02"/>
    <w:rsid w:val="009C6329"/>
    <w:rsid w:val="009C7022"/>
    <w:rsid w:val="009D06AF"/>
    <w:rsid w:val="009D09B0"/>
    <w:rsid w:val="009D5D92"/>
    <w:rsid w:val="009D5E06"/>
    <w:rsid w:val="009D643E"/>
    <w:rsid w:val="009D71E8"/>
    <w:rsid w:val="009E0498"/>
    <w:rsid w:val="009E08A3"/>
    <w:rsid w:val="009E0C23"/>
    <w:rsid w:val="009E13BE"/>
    <w:rsid w:val="009E1956"/>
    <w:rsid w:val="009E2C6A"/>
    <w:rsid w:val="009E3557"/>
    <w:rsid w:val="009E62B8"/>
    <w:rsid w:val="009F0061"/>
    <w:rsid w:val="009F04A5"/>
    <w:rsid w:val="009F135F"/>
    <w:rsid w:val="009F1A28"/>
    <w:rsid w:val="009F2B62"/>
    <w:rsid w:val="009F2E59"/>
    <w:rsid w:val="009F55FB"/>
    <w:rsid w:val="009F6534"/>
    <w:rsid w:val="009F690E"/>
    <w:rsid w:val="009F707A"/>
    <w:rsid w:val="009F7F5C"/>
    <w:rsid w:val="00A01979"/>
    <w:rsid w:val="00A02FF1"/>
    <w:rsid w:val="00A0348F"/>
    <w:rsid w:val="00A04866"/>
    <w:rsid w:val="00A064F7"/>
    <w:rsid w:val="00A068D3"/>
    <w:rsid w:val="00A07F89"/>
    <w:rsid w:val="00A103F7"/>
    <w:rsid w:val="00A10E1E"/>
    <w:rsid w:val="00A11D57"/>
    <w:rsid w:val="00A13E60"/>
    <w:rsid w:val="00A145A3"/>
    <w:rsid w:val="00A14F11"/>
    <w:rsid w:val="00A1612E"/>
    <w:rsid w:val="00A16747"/>
    <w:rsid w:val="00A235A7"/>
    <w:rsid w:val="00A24C91"/>
    <w:rsid w:val="00A2566B"/>
    <w:rsid w:val="00A26BC7"/>
    <w:rsid w:val="00A26FB9"/>
    <w:rsid w:val="00A301CB"/>
    <w:rsid w:val="00A31EBD"/>
    <w:rsid w:val="00A31EEE"/>
    <w:rsid w:val="00A32A49"/>
    <w:rsid w:val="00A32AFD"/>
    <w:rsid w:val="00A33EFD"/>
    <w:rsid w:val="00A35488"/>
    <w:rsid w:val="00A35E90"/>
    <w:rsid w:val="00A40692"/>
    <w:rsid w:val="00A4095E"/>
    <w:rsid w:val="00A411D0"/>
    <w:rsid w:val="00A41941"/>
    <w:rsid w:val="00A42498"/>
    <w:rsid w:val="00A43078"/>
    <w:rsid w:val="00A4383E"/>
    <w:rsid w:val="00A44184"/>
    <w:rsid w:val="00A45DE1"/>
    <w:rsid w:val="00A4654A"/>
    <w:rsid w:val="00A47A76"/>
    <w:rsid w:val="00A50420"/>
    <w:rsid w:val="00A50F03"/>
    <w:rsid w:val="00A516D3"/>
    <w:rsid w:val="00A520FE"/>
    <w:rsid w:val="00A56B38"/>
    <w:rsid w:val="00A616A6"/>
    <w:rsid w:val="00A62EBD"/>
    <w:rsid w:val="00A665BC"/>
    <w:rsid w:val="00A70229"/>
    <w:rsid w:val="00A70492"/>
    <w:rsid w:val="00A70646"/>
    <w:rsid w:val="00A70A4F"/>
    <w:rsid w:val="00A72C09"/>
    <w:rsid w:val="00A72EE2"/>
    <w:rsid w:val="00A74B35"/>
    <w:rsid w:val="00A77799"/>
    <w:rsid w:val="00A77BF4"/>
    <w:rsid w:val="00A77C31"/>
    <w:rsid w:val="00A81320"/>
    <w:rsid w:val="00A81F91"/>
    <w:rsid w:val="00A82767"/>
    <w:rsid w:val="00A83F94"/>
    <w:rsid w:val="00A84744"/>
    <w:rsid w:val="00A84C0E"/>
    <w:rsid w:val="00A90094"/>
    <w:rsid w:val="00A902F5"/>
    <w:rsid w:val="00A9032C"/>
    <w:rsid w:val="00A910D2"/>
    <w:rsid w:val="00A92EEA"/>
    <w:rsid w:val="00A94FAE"/>
    <w:rsid w:val="00A9577D"/>
    <w:rsid w:val="00A96EC8"/>
    <w:rsid w:val="00A972F1"/>
    <w:rsid w:val="00AA1AFB"/>
    <w:rsid w:val="00AA3430"/>
    <w:rsid w:val="00AA387B"/>
    <w:rsid w:val="00AA5203"/>
    <w:rsid w:val="00AA6ADB"/>
    <w:rsid w:val="00AA6C55"/>
    <w:rsid w:val="00AA7068"/>
    <w:rsid w:val="00AA7483"/>
    <w:rsid w:val="00AA776A"/>
    <w:rsid w:val="00AB00D0"/>
    <w:rsid w:val="00AB0382"/>
    <w:rsid w:val="00AB0735"/>
    <w:rsid w:val="00AB0C35"/>
    <w:rsid w:val="00AB1107"/>
    <w:rsid w:val="00AB1467"/>
    <w:rsid w:val="00AB1476"/>
    <w:rsid w:val="00AB1C14"/>
    <w:rsid w:val="00AB49F0"/>
    <w:rsid w:val="00AB5817"/>
    <w:rsid w:val="00AC14C1"/>
    <w:rsid w:val="00AC22CE"/>
    <w:rsid w:val="00AC2ABF"/>
    <w:rsid w:val="00AC358F"/>
    <w:rsid w:val="00AC3796"/>
    <w:rsid w:val="00AC436F"/>
    <w:rsid w:val="00AC58F9"/>
    <w:rsid w:val="00AC6A37"/>
    <w:rsid w:val="00AD346F"/>
    <w:rsid w:val="00AD49FD"/>
    <w:rsid w:val="00AD5885"/>
    <w:rsid w:val="00AD778C"/>
    <w:rsid w:val="00AE19C7"/>
    <w:rsid w:val="00AE20F5"/>
    <w:rsid w:val="00AE4D1E"/>
    <w:rsid w:val="00AE546C"/>
    <w:rsid w:val="00AE5BA9"/>
    <w:rsid w:val="00AE5E1C"/>
    <w:rsid w:val="00AE6272"/>
    <w:rsid w:val="00AE7252"/>
    <w:rsid w:val="00AF1973"/>
    <w:rsid w:val="00AF2B6D"/>
    <w:rsid w:val="00AF3235"/>
    <w:rsid w:val="00AF33C5"/>
    <w:rsid w:val="00AF6CA1"/>
    <w:rsid w:val="00B003AF"/>
    <w:rsid w:val="00B007E6"/>
    <w:rsid w:val="00B01103"/>
    <w:rsid w:val="00B01F83"/>
    <w:rsid w:val="00B04F5E"/>
    <w:rsid w:val="00B0571B"/>
    <w:rsid w:val="00B05B71"/>
    <w:rsid w:val="00B10730"/>
    <w:rsid w:val="00B107DF"/>
    <w:rsid w:val="00B11FE8"/>
    <w:rsid w:val="00B1452D"/>
    <w:rsid w:val="00B14867"/>
    <w:rsid w:val="00B14CAB"/>
    <w:rsid w:val="00B14FC3"/>
    <w:rsid w:val="00B16C07"/>
    <w:rsid w:val="00B17304"/>
    <w:rsid w:val="00B21F83"/>
    <w:rsid w:val="00B22B17"/>
    <w:rsid w:val="00B23EA3"/>
    <w:rsid w:val="00B23EB3"/>
    <w:rsid w:val="00B24564"/>
    <w:rsid w:val="00B247B9"/>
    <w:rsid w:val="00B24945"/>
    <w:rsid w:val="00B27A21"/>
    <w:rsid w:val="00B3068D"/>
    <w:rsid w:val="00B306BC"/>
    <w:rsid w:val="00B30AF0"/>
    <w:rsid w:val="00B32FF3"/>
    <w:rsid w:val="00B348A3"/>
    <w:rsid w:val="00B34EA6"/>
    <w:rsid w:val="00B364A5"/>
    <w:rsid w:val="00B368D0"/>
    <w:rsid w:val="00B36DC6"/>
    <w:rsid w:val="00B40402"/>
    <w:rsid w:val="00B40D1E"/>
    <w:rsid w:val="00B42032"/>
    <w:rsid w:val="00B4242C"/>
    <w:rsid w:val="00B424C1"/>
    <w:rsid w:val="00B432A2"/>
    <w:rsid w:val="00B43750"/>
    <w:rsid w:val="00B43F8C"/>
    <w:rsid w:val="00B449E7"/>
    <w:rsid w:val="00B44C20"/>
    <w:rsid w:val="00B44FF1"/>
    <w:rsid w:val="00B45E13"/>
    <w:rsid w:val="00B46448"/>
    <w:rsid w:val="00B465D7"/>
    <w:rsid w:val="00B46941"/>
    <w:rsid w:val="00B46BD2"/>
    <w:rsid w:val="00B46CE2"/>
    <w:rsid w:val="00B50D8F"/>
    <w:rsid w:val="00B51345"/>
    <w:rsid w:val="00B51D9C"/>
    <w:rsid w:val="00B51FD1"/>
    <w:rsid w:val="00B53E05"/>
    <w:rsid w:val="00B54A5C"/>
    <w:rsid w:val="00B54E85"/>
    <w:rsid w:val="00B5508A"/>
    <w:rsid w:val="00B55778"/>
    <w:rsid w:val="00B55938"/>
    <w:rsid w:val="00B577A6"/>
    <w:rsid w:val="00B5792D"/>
    <w:rsid w:val="00B60053"/>
    <w:rsid w:val="00B602BF"/>
    <w:rsid w:val="00B612DA"/>
    <w:rsid w:val="00B61863"/>
    <w:rsid w:val="00B639F4"/>
    <w:rsid w:val="00B6411A"/>
    <w:rsid w:val="00B646F1"/>
    <w:rsid w:val="00B648FD"/>
    <w:rsid w:val="00B64BAB"/>
    <w:rsid w:val="00B65B20"/>
    <w:rsid w:val="00B65F49"/>
    <w:rsid w:val="00B670C1"/>
    <w:rsid w:val="00B71D33"/>
    <w:rsid w:val="00B72C34"/>
    <w:rsid w:val="00B72C78"/>
    <w:rsid w:val="00B7317A"/>
    <w:rsid w:val="00B7342B"/>
    <w:rsid w:val="00B746C2"/>
    <w:rsid w:val="00B7486C"/>
    <w:rsid w:val="00B749BD"/>
    <w:rsid w:val="00B74B35"/>
    <w:rsid w:val="00B75668"/>
    <w:rsid w:val="00B76648"/>
    <w:rsid w:val="00B76D7B"/>
    <w:rsid w:val="00B818DD"/>
    <w:rsid w:val="00B83E34"/>
    <w:rsid w:val="00B85988"/>
    <w:rsid w:val="00B865B8"/>
    <w:rsid w:val="00B872BD"/>
    <w:rsid w:val="00B878BB"/>
    <w:rsid w:val="00B87E35"/>
    <w:rsid w:val="00B90DB6"/>
    <w:rsid w:val="00B91993"/>
    <w:rsid w:val="00B91BA5"/>
    <w:rsid w:val="00B91EA9"/>
    <w:rsid w:val="00B92406"/>
    <w:rsid w:val="00B96EE4"/>
    <w:rsid w:val="00B97A54"/>
    <w:rsid w:val="00B97E31"/>
    <w:rsid w:val="00BA0798"/>
    <w:rsid w:val="00BA08C8"/>
    <w:rsid w:val="00BA09F5"/>
    <w:rsid w:val="00BA19C6"/>
    <w:rsid w:val="00BA3E66"/>
    <w:rsid w:val="00BA43E7"/>
    <w:rsid w:val="00BA49DF"/>
    <w:rsid w:val="00BA4A80"/>
    <w:rsid w:val="00BA4AD6"/>
    <w:rsid w:val="00BA6862"/>
    <w:rsid w:val="00BB168B"/>
    <w:rsid w:val="00BB1B92"/>
    <w:rsid w:val="00BB338A"/>
    <w:rsid w:val="00BB553C"/>
    <w:rsid w:val="00BC04F2"/>
    <w:rsid w:val="00BC0D46"/>
    <w:rsid w:val="00BC0D68"/>
    <w:rsid w:val="00BC17B2"/>
    <w:rsid w:val="00BC2265"/>
    <w:rsid w:val="00BC2B7D"/>
    <w:rsid w:val="00BC35FA"/>
    <w:rsid w:val="00BC6983"/>
    <w:rsid w:val="00BC6CD4"/>
    <w:rsid w:val="00BC7487"/>
    <w:rsid w:val="00BD0BEC"/>
    <w:rsid w:val="00BD3480"/>
    <w:rsid w:val="00BD4427"/>
    <w:rsid w:val="00BD555B"/>
    <w:rsid w:val="00BD5E4D"/>
    <w:rsid w:val="00BD5F2F"/>
    <w:rsid w:val="00BD7333"/>
    <w:rsid w:val="00BD769E"/>
    <w:rsid w:val="00BD791D"/>
    <w:rsid w:val="00BE1519"/>
    <w:rsid w:val="00BE24A9"/>
    <w:rsid w:val="00BE2B84"/>
    <w:rsid w:val="00BE3214"/>
    <w:rsid w:val="00BE38B2"/>
    <w:rsid w:val="00BE4173"/>
    <w:rsid w:val="00BE569E"/>
    <w:rsid w:val="00BE66DC"/>
    <w:rsid w:val="00BE6B3E"/>
    <w:rsid w:val="00BE77A7"/>
    <w:rsid w:val="00BE7C35"/>
    <w:rsid w:val="00BF047D"/>
    <w:rsid w:val="00BF086C"/>
    <w:rsid w:val="00BF0D16"/>
    <w:rsid w:val="00BF14E4"/>
    <w:rsid w:val="00BF26BC"/>
    <w:rsid w:val="00BF33CB"/>
    <w:rsid w:val="00BF5726"/>
    <w:rsid w:val="00BF5806"/>
    <w:rsid w:val="00BF5C73"/>
    <w:rsid w:val="00BF66AD"/>
    <w:rsid w:val="00BF74F5"/>
    <w:rsid w:val="00C00B5F"/>
    <w:rsid w:val="00C014C4"/>
    <w:rsid w:val="00C01817"/>
    <w:rsid w:val="00C024B3"/>
    <w:rsid w:val="00C04420"/>
    <w:rsid w:val="00C04655"/>
    <w:rsid w:val="00C05074"/>
    <w:rsid w:val="00C0515F"/>
    <w:rsid w:val="00C0588A"/>
    <w:rsid w:val="00C0669D"/>
    <w:rsid w:val="00C0670B"/>
    <w:rsid w:val="00C104D6"/>
    <w:rsid w:val="00C10A22"/>
    <w:rsid w:val="00C10D2C"/>
    <w:rsid w:val="00C11E20"/>
    <w:rsid w:val="00C1347F"/>
    <w:rsid w:val="00C136A5"/>
    <w:rsid w:val="00C140A9"/>
    <w:rsid w:val="00C14541"/>
    <w:rsid w:val="00C15D63"/>
    <w:rsid w:val="00C16E5A"/>
    <w:rsid w:val="00C20CD2"/>
    <w:rsid w:val="00C21319"/>
    <w:rsid w:val="00C225E9"/>
    <w:rsid w:val="00C22632"/>
    <w:rsid w:val="00C24B89"/>
    <w:rsid w:val="00C25477"/>
    <w:rsid w:val="00C3034F"/>
    <w:rsid w:val="00C314F8"/>
    <w:rsid w:val="00C327D1"/>
    <w:rsid w:val="00C33223"/>
    <w:rsid w:val="00C33A1B"/>
    <w:rsid w:val="00C33BF5"/>
    <w:rsid w:val="00C34DAE"/>
    <w:rsid w:val="00C356EB"/>
    <w:rsid w:val="00C35EE5"/>
    <w:rsid w:val="00C37043"/>
    <w:rsid w:val="00C40462"/>
    <w:rsid w:val="00C407D2"/>
    <w:rsid w:val="00C41016"/>
    <w:rsid w:val="00C41DE6"/>
    <w:rsid w:val="00C43010"/>
    <w:rsid w:val="00C4316F"/>
    <w:rsid w:val="00C43E1D"/>
    <w:rsid w:val="00C43E34"/>
    <w:rsid w:val="00C445F7"/>
    <w:rsid w:val="00C45427"/>
    <w:rsid w:val="00C45652"/>
    <w:rsid w:val="00C45753"/>
    <w:rsid w:val="00C468BA"/>
    <w:rsid w:val="00C507E9"/>
    <w:rsid w:val="00C52E71"/>
    <w:rsid w:val="00C619CA"/>
    <w:rsid w:val="00C62C8F"/>
    <w:rsid w:val="00C641ED"/>
    <w:rsid w:val="00C65AF1"/>
    <w:rsid w:val="00C65B2C"/>
    <w:rsid w:val="00C664F6"/>
    <w:rsid w:val="00C67115"/>
    <w:rsid w:val="00C673BE"/>
    <w:rsid w:val="00C716C5"/>
    <w:rsid w:val="00C721C2"/>
    <w:rsid w:val="00C75388"/>
    <w:rsid w:val="00C75ECF"/>
    <w:rsid w:val="00C82BA5"/>
    <w:rsid w:val="00C82F03"/>
    <w:rsid w:val="00C833BA"/>
    <w:rsid w:val="00C8597C"/>
    <w:rsid w:val="00C862CC"/>
    <w:rsid w:val="00C8720B"/>
    <w:rsid w:val="00C9051F"/>
    <w:rsid w:val="00C90954"/>
    <w:rsid w:val="00C916F6"/>
    <w:rsid w:val="00C921B4"/>
    <w:rsid w:val="00C9293F"/>
    <w:rsid w:val="00C93C7F"/>
    <w:rsid w:val="00C96AA2"/>
    <w:rsid w:val="00C978B0"/>
    <w:rsid w:val="00CA0237"/>
    <w:rsid w:val="00CA2024"/>
    <w:rsid w:val="00CA2439"/>
    <w:rsid w:val="00CA2520"/>
    <w:rsid w:val="00CA3AAD"/>
    <w:rsid w:val="00CA4658"/>
    <w:rsid w:val="00CA4749"/>
    <w:rsid w:val="00CA548D"/>
    <w:rsid w:val="00CA554D"/>
    <w:rsid w:val="00CA66BC"/>
    <w:rsid w:val="00CA78E8"/>
    <w:rsid w:val="00CA799C"/>
    <w:rsid w:val="00CB020F"/>
    <w:rsid w:val="00CB0A43"/>
    <w:rsid w:val="00CB18CE"/>
    <w:rsid w:val="00CB1B47"/>
    <w:rsid w:val="00CB2311"/>
    <w:rsid w:val="00CB2D2E"/>
    <w:rsid w:val="00CB36B5"/>
    <w:rsid w:val="00CB55E1"/>
    <w:rsid w:val="00CB5C3A"/>
    <w:rsid w:val="00CB6238"/>
    <w:rsid w:val="00CC0223"/>
    <w:rsid w:val="00CC11A1"/>
    <w:rsid w:val="00CC3152"/>
    <w:rsid w:val="00CC38D1"/>
    <w:rsid w:val="00CC591B"/>
    <w:rsid w:val="00CC5EC8"/>
    <w:rsid w:val="00CC64E6"/>
    <w:rsid w:val="00CC6844"/>
    <w:rsid w:val="00CC6AED"/>
    <w:rsid w:val="00CC6EE1"/>
    <w:rsid w:val="00CC71BA"/>
    <w:rsid w:val="00CD1A4A"/>
    <w:rsid w:val="00CD242B"/>
    <w:rsid w:val="00CD2469"/>
    <w:rsid w:val="00CD6340"/>
    <w:rsid w:val="00CD704D"/>
    <w:rsid w:val="00CD7634"/>
    <w:rsid w:val="00CD7F13"/>
    <w:rsid w:val="00CE3D2F"/>
    <w:rsid w:val="00CE4B01"/>
    <w:rsid w:val="00CE56FD"/>
    <w:rsid w:val="00CF0D17"/>
    <w:rsid w:val="00CF2960"/>
    <w:rsid w:val="00CF3B8F"/>
    <w:rsid w:val="00CF5183"/>
    <w:rsid w:val="00CF5FA7"/>
    <w:rsid w:val="00CF6441"/>
    <w:rsid w:val="00CF69E0"/>
    <w:rsid w:val="00CF793F"/>
    <w:rsid w:val="00D01298"/>
    <w:rsid w:val="00D01B11"/>
    <w:rsid w:val="00D036E2"/>
    <w:rsid w:val="00D03F17"/>
    <w:rsid w:val="00D0401E"/>
    <w:rsid w:val="00D05F32"/>
    <w:rsid w:val="00D06CC3"/>
    <w:rsid w:val="00D07BAA"/>
    <w:rsid w:val="00D10869"/>
    <w:rsid w:val="00D11651"/>
    <w:rsid w:val="00D123DF"/>
    <w:rsid w:val="00D1279F"/>
    <w:rsid w:val="00D12C2B"/>
    <w:rsid w:val="00D1449E"/>
    <w:rsid w:val="00D14A24"/>
    <w:rsid w:val="00D15744"/>
    <w:rsid w:val="00D16C4B"/>
    <w:rsid w:val="00D16F3C"/>
    <w:rsid w:val="00D170F0"/>
    <w:rsid w:val="00D21544"/>
    <w:rsid w:val="00D23C9D"/>
    <w:rsid w:val="00D26808"/>
    <w:rsid w:val="00D2680B"/>
    <w:rsid w:val="00D31331"/>
    <w:rsid w:val="00D31C9F"/>
    <w:rsid w:val="00D32C44"/>
    <w:rsid w:val="00D33FE5"/>
    <w:rsid w:val="00D34445"/>
    <w:rsid w:val="00D3495B"/>
    <w:rsid w:val="00D34AEE"/>
    <w:rsid w:val="00D3512A"/>
    <w:rsid w:val="00D36FC3"/>
    <w:rsid w:val="00D408E0"/>
    <w:rsid w:val="00D414EB"/>
    <w:rsid w:val="00D42582"/>
    <w:rsid w:val="00D477CE"/>
    <w:rsid w:val="00D5081A"/>
    <w:rsid w:val="00D516A9"/>
    <w:rsid w:val="00D52DB0"/>
    <w:rsid w:val="00D541C5"/>
    <w:rsid w:val="00D542F9"/>
    <w:rsid w:val="00D542FD"/>
    <w:rsid w:val="00D54418"/>
    <w:rsid w:val="00D553F6"/>
    <w:rsid w:val="00D55B7F"/>
    <w:rsid w:val="00D5698D"/>
    <w:rsid w:val="00D6157D"/>
    <w:rsid w:val="00D63421"/>
    <w:rsid w:val="00D6347F"/>
    <w:rsid w:val="00D63655"/>
    <w:rsid w:val="00D6365A"/>
    <w:rsid w:val="00D6371B"/>
    <w:rsid w:val="00D63EFC"/>
    <w:rsid w:val="00D63F9E"/>
    <w:rsid w:val="00D65484"/>
    <w:rsid w:val="00D65F1B"/>
    <w:rsid w:val="00D661C2"/>
    <w:rsid w:val="00D6629A"/>
    <w:rsid w:val="00D6690E"/>
    <w:rsid w:val="00D672D9"/>
    <w:rsid w:val="00D67665"/>
    <w:rsid w:val="00D679D4"/>
    <w:rsid w:val="00D70B98"/>
    <w:rsid w:val="00D7111E"/>
    <w:rsid w:val="00D72A7E"/>
    <w:rsid w:val="00D74F12"/>
    <w:rsid w:val="00D7529A"/>
    <w:rsid w:val="00D75FBF"/>
    <w:rsid w:val="00D76206"/>
    <w:rsid w:val="00D762E8"/>
    <w:rsid w:val="00D8099F"/>
    <w:rsid w:val="00D81417"/>
    <w:rsid w:val="00D834C2"/>
    <w:rsid w:val="00D83692"/>
    <w:rsid w:val="00D83F79"/>
    <w:rsid w:val="00D84808"/>
    <w:rsid w:val="00D86CF0"/>
    <w:rsid w:val="00D90017"/>
    <w:rsid w:val="00D901C0"/>
    <w:rsid w:val="00D9066D"/>
    <w:rsid w:val="00D90FAE"/>
    <w:rsid w:val="00D91357"/>
    <w:rsid w:val="00D92932"/>
    <w:rsid w:val="00D931F5"/>
    <w:rsid w:val="00D93FE6"/>
    <w:rsid w:val="00D945E4"/>
    <w:rsid w:val="00D94835"/>
    <w:rsid w:val="00D95102"/>
    <w:rsid w:val="00D95C88"/>
    <w:rsid w:val="00D9640A"/>
    <w:rsid w:val="00DA341E"/>
    <w:rsid w:val="00DA4339"/>
    <w:rsid w:val="00DA4413"/>
    <w:rsid w:val="00DA5663"/>
    <w:rsid w:val="00DA5CD1"/>
    <w:rsid w:val="00DA7021"/>
    <w:rsid w:val="00DB0E9E"/>
    <w:rsid w:val="00DB1906"/>
    <w:rsid w:val="00DB2001"/>
    <w:rsid w:val="00DB2691"/>
    <w:rsid w:val="00DB35F8"/>
    <w:rsid w:val="00DB4EDB"/>
    <w:rsid w:val="00DC559C"/>
    <w:rsid w:val="00DC6A91"/>
    <w:rsid w:val="00DC7A40"/>
    <w:rsid w:val="00DD2934"/>
    <w:rsid w:val="00DD2B21"/>
    <w:rsid w:val="00DD6066"/>
    <w:rsid w:val="00DD606B"/>
    <w:rsid w:val="00DD7E52"/>
    <w:rsid w:val="00DE0480"/>
    <w:rsid w:val="00DE1B03"/>
    <w:rsid w:val="00DE2565"/>
    <w:rsid w:val="00DE2FE7"/>
    <w:rsid w:val="00DE384D"/>
    <w:rsid w:val="00DE3ACF"/>
    <w:rsid w:val="00DE3CC0"/>
    <w:rsid w:val="00DE44FC"/>
    <w:rsid w:val="00DE4C3D"/>
    <w:rsid w:val="00DE5794"/>
    <w:rsid w:val="00DE5AE5"/>
    <w:rsid w:val="00DE5D05"/>
    <w:rsid w:val="00DE74FD"/>
    <w:rsid w:val="00DE7A9D"/>
    <w:rsid w:val="00DF02AA"/>
    <w:rsid w:val="00DF2599"/>
    <w:rsid w:val="00DF6E5A"/>
    <w:rsid w:val="00E012E4"/>
    <w:rsid w:val="00E01E9F"/>
    <w:rsid w:val="00E03E9C"/>
    <w:rsid w:val="00E040DB"/>
    <w:rsid w:val="00E04459"/>
    <w:rsid w:val="00E053A1"/>
    <w:rsid w:val="00E06C95"/>
    <w:rsid w:val="00E07320"/>
    <w:rsid w:val="00E11449"/>
    <w:rsid w:val="00E11D2C"/>
    <w:rsid w:val="00E12A03"/>
    <w:rsid w:val="00E12A06"/>
    <w:rsid w:val="00E13E53"/>
    <w:rsid w:val="00E13F8D"/>
    <w:rsid w:val="00E15353"/>
    <w:rsid w:val="00E15975"/>
    <w:rsid w:val="00E16260"/>
    <w:rsid w:val="00E1653D"/>
    <w:rsid w:val="00E21798"/>
    <w:rsid w:val="00E21EB2"/>
    <w:rsid w:val="00E22ECB"/>
    <w:rsid w:val="00E24579"/>
    <w:rsid w:val="00E246DC"/>
    <w:rsid w:val="00E24883"/>
    <w:rsid w:val="00E24C76"/>
    <w:rsid w:val="00E24CB4"/>
    <w:rsid w:val="00E30CEE"/>
    <w:rsid w:val="00E322A7"/>
    <w:rsid w:val="00E32B4B"/>
    <w:rsid w:val="00E332AE"/>
    <w:rsid w:val="00E35067"/>
    <w:rsid w:val="00E35D11"/>
    <w:rsid w:val="00E35F9B"/>
    <w:rsid w:val="00E3637F"/>
    <w:rsid w:val="00E418E1"/>
    <w:rsid w:val="00E4271B"/>
    <w:rsid w:val="00E4454B"/>
    <w:rsid w:val="00E45C3B"/>
    <w:rsid w:val="00E46301"/>
    <w:rsid w:val="00E4668F"/>
    <w:rsid w:val="00E46E16"/>
    <w:rsid w:val="00E50860"/>
    <w:rsid w:val="00E52225"/>
    <w:rsid w:val="00E53813"/>
    <w:rsid w:val="00E54D67"/>
    <w:rsid w:val="00E54DED"/>
    <w:rsid w:val="00E55281"/>
    <w:rsid w:val="00E55FF8"/>
    <w:rsid w:val="00E577F0"/>
    <w:rsid w:val="00E57B3B"/>
    <w:rsid w:val="00E60C69"/>
    <w:rsid w:val="00E61842"/>
    <w:rsid w:val="00E61C0D"/>
    <w:rsid w:val="00E62D28"/>
    <w:rsid w:val="00E65193"/>
    <w:rsid w:val="00E6572B"/>
    <w:rsid w:val="00E6606F"/>
    <w:rsid w:val="00E66116"/>
    <w:rsid w:val="00E66558"/>
    <w:rsid w:val="00E70B0F"/>
    <w:rsid w:val="00E70FA8"/>
    <w:rsid w:val="00E7104D"/>
    <w:rsid w:val="00E71EAF"/>
    <w:rsid w:val="00E722A6"/>
    <w:rsid w:val="00E759D9"/>
    <w:rsid w:val="00E7617D"/>
    <w:rsid w:val="00E7629A"/>
    <w:rsid w:val="00E7639E"/>
    <w:rsid w:val="00E764DF"/>
    <w:rsid w:val="00E76C04"/>
    <w:rsid w:val="00E76C37"/>
    <w:rsid w:val="00E77DC7"/>
    <w:rsid w:val="00E77E32"/>
    <w:rsid w:val="00E83A22"/>
    <w:rsid w:val="00E86031"/>
    <w:rsid w:val="00E866A3"/>
    <w:rsid w:val="00E87CF3"/>
    <w:rsid w:val="00E9038F"/>
    <w:rsid w:val="00E91A7F"/>
    <w:rsid w:val="00E93C15"/>
    <w:rsid w:val="00E950EB"/>
    <w:rsid w:val="00E95359"/>
    <w:rsid w:val="00E959D6"/>
    <w:rsid w:val="00E959F7"/>
    <w:rsid w:val="00E977ED"/>
    <w:rsid w:val="00E97E75"/>
    <w:rsid w:val="00EA053E"/>
    <w:rsid w:val="00EA146D"/>
    <w:rsid w:val="00EA20E6"/>
    <w:rsid w:val="00EA23E9"/>
    <w:rsid w:val="00EA3838"/>
    <w:rsid w:val="00EA5F47"/>
    <w:rsid w:val="00EA6F54"/>
    <w:rsid w:val="00EA705E"/>
    <w:rsid w:val="00EB070A"/>
    <w:rsid w:val="00EB168F"/>
    <w:rsid w:val="00EB2599"/>
    <w:rsid w:val="00EB57B7"/>
    <w:rsid w:val="00EB5DAD"/>
    <w:rsid w:val="00EB7EFB"/>
    <w:rsid w:val="00EC2949"/>
    <w:rsid w:val="00EC3358"/>
    <w:rsid w:val="00EC3AA8"/>
    <w:rsid w:val="00EC3C9D"/>
    <w:rsid w:val="00EC4B9E"/>
    <w:rsid w:val="00EC4F17"/>
    <w:rsid w:val="00EC7963"/>
    <w:rsid w:val="00ED0FA7"/>
    <w:rsid w:val="00ED37A5"/>
    <w:rsid w:val="00ED4535"/>
    <w:rsid w:val="00ED6F3A"/>
    <w:rsid w:val="00ED7586"/>
    <w:rsid w:val="00ED7946"/>
    <w:rsid w:val="00EE0D43"/>
    <w:rsid w:val="00EE1AED"/>
    <w:rsid w:val="00EE2A51"/>
    <w:rsid w:val="00EE2ACC"/>
    <w:rsid w:val="00EE2BB4"/>
    <w:rsid w:val="00EE302B"/>
    <w:rsid w:val="00EE4A00"/>
    <w:rsid w:val="00EE5BDA"/>
    <w:rsid w:val="00EE5EBD"/>
    <w:rsid w:val="00EE6F1D"/>
    <w:rsid w:val="00EF333C"/>
    <w:rsid w:val="00EF3341"/>
    <w:rsid w:val="00EF3CBA"/>
    <w:rsid w:val="00EF5D73"/>
    <w:rsid w:val="00EF78C9"/>
    <w:rsid w:val="00F00104"/>
    <w:rsid w:val="00F01F4F"/>
    <w:rsid w:val="00F0289D"/>
    <w:rsid w:val="00F02A37"/>
    <w:rsid w:val="00F032EC"/>
    <w:rsid w:val="00F07796"/>
    <w:rsid w:val="00F112CF"/>
    <w:rsid w:val="00F12F57"/>
    <w:rsid w:val="00F14530"/>
    <w:rsid w:val="00F14760"/>
    <w:rsid w:val="00F15DD4"/>
    <w:rsid w:val="00F15FC8"/>
    <w:rsid w:val="00F169DF"/>
    <w:rsid w:val="00F212F1"/>
    <w:rsid w:val="00F22A55"/>
    <w:rsid w:val="00F2633E"/>
    <w:rsid w:val="00F26A57"/>
    <w:rsid w:val="00F26C8C"/>
    <w:rsid w:val="00F27982"/>
    <w:rsid w:val="00F27EFD"/>
    <w:rsid w:val="00F305E4"/>
    <w:rsid w:val="00F30BBF"/>
    <w:rsid w:val="00F30D37"/>
    <w:rsid w:val="00F32393"/>
    <w:rsid w:val="00F324EC"/>
    <w:rsid w:val="00F32D06"/>
    <w:rsid w:val="00F33799"/>
    <w:rsid w:val="00F3647F"/>
    <w:rsid w:val="00F40B5C"/>
    <w:rsid w:val="00F40E7C"/>
    <w:rsid w:val="00F414EA"/>
    <w:rsid w:val="00F4292F"/>
    <w:rsid w:val="00F4397A"/>
    <w:rsid w:val="00F44470"/>
    <w:rsid w:val="00F47B18"/>
    <w:rsid w:val="00F5114E"/>
    <w:rsid w:val="00F53A3E"/>
    <w:rsid w:val="00F5429E"/>
    <w:rsid w:val="00F550C4"/>
    <w:rsid w:val="00F5546B"/>
    <w:rsid w:val="00F60AFD"/>
    <w:rsid w:val="00F61B97"/>
    <w:rsid w:val="00F61C46"/>
    <w:rsid w:val="00F62162"/>
    <w:rsid w:val="00F62634"/>
    <w:rsid w:val="00F62BD6"/>
    <w:rsid w:val="00F6398B"/>
    <w:rsid w:val="00F639A1"/>
    <w:rsid w:val="00F67416"/>
    <w:rsid w:val="00F67DB9"/>
    <w:rsid w:val="00F70B61"/>
    <w:rsid w:val="00F70CC4"/>
    <w:rsid w:val="00F71667"/>
    <w:rsid w:val="00F720DB"/>
    <w:rsid w:val="00F72AFF"/>
    <w:rsid w:val="00F73708"/>
    <w:rsid w:val="00F73E51"/>
    <w:rsid w:val="00F745BA"/>
    <w:rsid w:val="00F749C4"/>
    <w:rsid w:val="00F76E29"/>
    <w:rsid w:val="00F771C4"/>
    <w:rsid w:val="00F779A2"/>
    <w:rsid w:val="00F801C7"/>
    <w:rsid w:val="00F8067E"/>
    <w:rsid w:val="00F8187C"/>
    <w:rsid w:val="00F82848"/>
    <w:rsid w:val="00F82A99"/>
    <w:rsid w:val="00F82D69"/>
    <w:rsid w:val="00F82E59"/>
    <w:rsid w:val="00F8459A"/>
    <w:rsid w:val="00F84C31"/>
    <w:rsid w:val="00F85FC6"/>
    <w:rsid w:val="00F866C8"/>
    <w:rsid w:val="00F879E5"/>
    <w:rsid w:val="00F90179"/>
    <w:rsid w:val="00F90996"/>
    <w:rsid w:val="00F90A8B"/>
    <w:rsid w:val="00F93F1E"/>
    <w:rsid w:val="00F95D73"/>
    <w:rsid w:val="00F96E70"/>
    <w:rsid w:val="00F97173"/>
    <w:rsid w:val="00F97FC6"/>
    <w:rsid w:val="00FA0A84"/>
    <w:rsid w:val="00FA16B4"/>
    <w:rsid w:val="00FA25F3"/>
    <w:rsid w:val="00FA4077"/>
    <w:rsid w:val="00FA4D77"/>
    <w:rsid w:val="00FA6019"/>
    <w:rsid w:val="00FA6F2E"/>
    <w:rsid w:val="00FB2593"/>
    <w:rsid w:val="00FB34F4"/>
    <w:rsid w:val="00FB3C97"/>
    <w:rsid w:val="00FB4A58"/>
    <w:rsid w:val="00FB4F78"/>
    <w:rsid w:val="00FB5A78"/>
    <w:rsid w:val="00FC0FFB"/>
    <w:rsid w:val="00FC15A6"/>
    <w:rsid w:val="00FC2C3D"/>
    <w:rsid w:val="00FC4364"/>
    <w:rsid w:val="00FC464D"/>
    <w:rsid w:val="00FC56B4"/>
    <w:rsid w:val="00FC5B8F"/>
    <w:rsid w:val="00FC5F47"/>
    <w:rsid w:val="00FC6DE1"/>
    <w:rsid w:val="00FC7CB4"/>
    <w:rsid w:val="00FD2CA8"/>
    <w:rsid w:val="00FE0C4F"/>
    <w:rsid w:val="00FE0C5B"/>
    <w:rsid w:val="00FE2060"/>
    <w:rsid w:val="00FE260D"/>
    <w:rsid w:val="00FE4911"/>
    <w:rsid w:val="00FE512D"/>
    <w:rsid w:val="00FE61F3"/>
    <w:rsid w:val="00FE6CBA"/>
    <w:rsid w:val="00FE793C"/>
    <w:rsid w:val="00FF043E"/>
    <w:rsid w:val="00FF0B5E"/>
    <w:rsid w:val="00FF14C6"/>
    <w:rsid w:val="00FF19A7"/>
    <w:rsid w:val="00FF47FB"/>
    <w:rsid w:val="00FF6903"/>
    <w:rsid w:val="00FF6966"/>
    <w:rsid w:val="00FF6C5D"/>
    <w:rsid w:val="00FF75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CDA7C027-9175-46DE-AB90-2A1ACB0A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E83"/>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147A0A"/>
  </w:style>
  <w:style w:type="character" w:customStyle="1" w:styleId="eop">
    <w:name w:val="eop"/>
    <w:basedOn w:val="DefaultParagraphFont"/>
    <w:rsid w:val="00147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0">
      <w:bodyDiv w:val="1"/>
      <w:marLeft w:val="0"/>
      <w:marRight w:val="0"/>
      <w:marTop w:val="0"/>
      <w:marBottom w:val="0"/>
      <w:divBdr>
        <w:top w:val="none" w:sz="0" w:space="0" w:color="auto"/>
        <w:left w:val="none" w:sz="0" w:space="0" w:color="auto"/>
        <w:bottom w:val="none" w:sz="0" w:space="0" w:color="auto"/>
        <w:right w:val="none" w:sz="0" w:space="0" w:color="auto"/>
      </w:divBdr>
    </w:div>
    <w:div w:id="381369557">
      <w:bodyDiv w:val="1"/>
      <w:marLeft w:val="0"/>
      <w:marRight w:val="0"/>
      <w:marTop w:val="0"/>
      <w:marBottom w:val="0"/>
      <w:divBdr>
        <w:top w:val="none" w:sz="0" w:space="0" w:color="auto"/>
        <w:left w:val="none" w:sz="0" w:space="0" w:color="auto"/>
        <w:bottom w:val="none" w:sz="0" w:space="0" w:color="auto"/>
        <w:right w:val="none" w:sz="0" w:space="0" w:color="auto"/>
      </w:divBdr>
    </w:div>
    <w:div w:id="449663498">
      <w:bodyDiv w:val="1"/>
      <w:marLeft w:val="0"/>
      <w:marRight w:val="0"/>
      <w:marTop w:val="0"/>
      <w:marBottom w:val="0"/>
      <w:divBdr>
        <w:top w:val="none" w:sz="0" w:space="0" w:color="auto"/>
        <w:left w:val="none" w:sz="0" w:space="0" w:color="auto"/>
        <w:bottom w:val="none" w:sz="0" w:space="0" w:color="auto"/>
        <w:right w:val="none" w:sz="0" w:space="0" w:color="auto"/>
      </w:divBdr>
    </w:div>
    <w:div w:id="1365598327">
      <w:bodyDiv w:val="1"/>
      <w:marLeft w:val="0"/>
      <w:marRight w:val="0"/>
      <w:marTop w:val="0"/>
      <w:marBottom w:val="0"/>
      <w:divBdr>
        <w:top w:val="none" w:sz="0" w:space="0" w:color="auto"/>
        <w:left w:val="none" w:sz="0" w:space="0" w:color="auto"/>
        <w:bottom w:val="none" w:sz="0" w:space="0" w:color="auto"/>
        <w:right w:val="none" w:sz="0" w:space="0" w:color="auto"/>
      </w:divBdr>
    </w:div>
    <w:div w:id="2098476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saacademy-my.sharepoint.com/personal/edodds_waseleyhills_worcs_sch_uk/Documents/Documents/Pupil%20Premium/2021%20Data/Disciplinary%20literacy%20is%20an%20approach%20to%20improving%20literacy%20across%20the%20curriculum.%20It%20recognises%20that%20literacy%20skills%20are%20both%20general%20and%20subject%20specific,%20emphasising%20the%20value%20of%20supporting%20teachers%20in%20every%20subject%20to%20teach%20students%20how%20to%20read,%20write%20and%20communicate%20effectively%20in%20their%20subjects." TargetMode="External"/><Relationship Id="rId18" Type="http://schemas.openxmlformats.org/officeDocument/2006/relationships/hyperlink" Target="https://educationendowmentfoundation.org.uk/evidence-summaries/teaching-learning-toolkit/reading-comprehension-strategies/" TargetMode="External"/><Relationship Id="rId26" Type="http://schemas.openxmlformats.org/officeDocument/2006/relationships/hyperlink" Target="https://rsaacademy-my.sharepoint.com/personal/edodds_waseleyhills_worcs_sch_uk/Documents/Documents/Pupil%20Premium/2021%20Data/Evidence%20suggests%20that%20children%20from%20disadvantaged%20backgrounds%20have,%20on%20average,%20weaker%20SEL%20skills%20at%20all%20ages%20than%20their%20more%20affluent%20peers.%20These%20skills%20are%20likely%20to%20influence%20a%20range%20of%20outcomes%20for%20pupils:%20lower%20SEL%20skills%20are%20linked%20with%20poorer%20mental%20health%20and%20lower%20academic%20attainment." TargetMode="External"/><Relationship Id="rId3" Type="http://schemas.openxmlformats.org/officeDocument/2006/relationships/customXml" Target="../customXml/item3.xml"/><Relationship Id="rId21" Type="http://schemas.openxmlformats.org/officeDocument/2006/relationships/hyperlink" Target="https://educationendowmentfoundation.org.uk/evidence-summaries/teaching-learning-toolkit/small-group-tuition/" TargetMode="External"/><Relationship Id="rId7" Type="http://schemas.openxmlformats.org/officeDocument/2006/relationships/settings" Target="settings.xml"/><Relationship Id="rId12" Type="http://schemas.openxmlformats.org/officeDocument/2006/relationships/hyperlink" Target="https://educationendowmentfoundation.org.uk/support-for-schools/school-improvement-planning/1-high-quality-teaching" TargetMode="External"/><Relationship Id="rId17" Type="http://schemas.openxmlformats.org/officeDocument/2006/relationships/hyperlink" Target="https://educationendowmentfoundation.org.uk/education-evidence/teaching-learning-toolkit/oral-language-interventions" TargetMode="External"/><Relationship Id="rId25" Type="http://schemas.openxmlformats.org/officeDocument/2006/relationships/hyperlink" Target="https://rsaacademy-my.sharepoint.com/personal/edodds_waseleyhills_worcs_sch_uk/Documents/Documents/Pupil%20Premium/2021%20Data/Evidence%20suggests%20that%20children%20from%20disadvantaged%20backgrounds%20have,%20on%20average,%20weaker%20SEL%20skills%20at%20all%20ages%20than%20their%20more%20affluent%20peers.%20These%20skills%20are%20likely%20to%20influence%20a%20range%20of%20outcomes%20for%20pupils:%20lower%20SEL%20skills%20are%20linked%20with%20poorer%20mental%20health%20and%20lower%20academic%20attainment." TargetMode="External"/><Relationship Id="rId2" Type="http://schemas.openxmlformats.org/officeDocument/2006/relationships/customXml" Target="../customXml/item2.xml"/><Relationship Id="rId16" Type="http://schemas.openxmlformats.org/officeDocument/2006/relationships/hyperlink" Target="https://www.oup.com.cn/test/word-gap.pdf" TargetMode="External"/><Relationship Id="rId20" Type="http://schemas.openxmlformats.org/officeDocument/2006/relationships/hyperlink" Target="https://educationendowmentfoundation.org.uk/education-evidence/teaching-learning-toolkit/one-to-one-tuition" TargetMode="External"/><Relationship Id="rId29" Type="http://schemas.openxmlformats.org/officeDocument/2006/relationships/hyperlink" Target="https://educationendowmentfoundation.org.uk/education-evidence/guidance-reports/implemen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evidence-summaries/pupil-premium-guide/" TargetMode="External"/><Relationship Id="rId24" Type="http://schemas.openxmlformats.org/officeDocument/2006/relationships/hyperlink" Target="https://rsaacademy-my.sharepoint.com/personal/edodds_waseleyhills_worcs_sch_uk/Documents/Documents/Pupil%20Premium/2021%20Data/Evidence%20suggests%20that%20children%20from%20disadvantaged%20backgrounds%20have,%20on%20average,%20weaker%20SEL%20skills%20at%20all%20ages%20than%20their%20more%20affluent%20peers.%20These%20skills%20are%20likely%20to%20influence%20a%20range%20of%20outcomes%20for%20pupils:%20lower%20SEL%20skills%20are%20linked%20with%20poorer%20mental%20health%20and%20lower%20academic%20attainmen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endowmentfoundation.org.uk/public/files/Publications/Maths/KS2_KS3_Maths_Guidance_2017.pdf" TargetMode="External"/><Relationship Id="rId23" Type="http://schemas.openxmlformats.org/officeDocument/2006/relationships/hyperlink" Target="https://educationendowmentfoundation.org.uk/education-evidence/guidance-reports/teaching-assistants?utm_source=/education-evidence/guidance-reports/teaching-assistants&amp;utm_medium=search&amp;utm_campaign=site_search&amp;search_term=English" TargetMode="External"/><Relationship Id="rId28" Type="http://schemas.openxmlformats.org/officeDocument/2006/relationships/hyperlink" Target="https://d2tic4wvo1iusb.cloudfront.net/documents/projects/Attendance-REA-protocol-21092021.pdf" TargetMode="External"/><Relationship Id="rId10" Type="http://schemas.openxmlformats.org/officeDocument/2006/relationships/endnotes" Target="endnotes.xml"/><Relationship Id="rId19" Type="http://schemas.openxmlformats.org/officeDocument/2006/relationships/hyperlink" Target="https://educationendowmentfoundation.org.uk/projects-and-evaluation/projects/lexia?utm_source=/projects-and-evaluation/projects/lexia&amp;utm_medium=search&amp;utm_campaign=site_search&amp;search_term=read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teaching-mathematics-at-key-stage-3" TargetMode="External"/><Relationship Id="rId22" Type="http://schemas.openxmlformats.org/officeDocument/2006/relationships/hyperlink" Target="https://educationendowmentfoundation.org.uk/evidence-summaries/teaching-learning-toolkit/small-group-tuition/" TargetMode="External"/><Relationship Id="rId27" Type="http://schemas.openxmlformats.org/officeDocument/2006/relationships/hyperlink" Target="https://www.gov.uk/government/publications/school-attendance/framework-for-securing-full-attendance-actions-for-schools-and-local-authoriti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7" ma:contentTypeDescription="Create a new document." ma:contentTypeScope="" ma:versionID="2995feee7ceb2bee33419b1c719968a8">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fcdea4ee85f5f873958b0126f63cb52f"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de4c7a-574d-49b8-bfdf-dd95e5852508}" ma:internalName="TaxCatchAll" ma:showField="CatchAllData" ma:web="c6cb6c50-0ee8-4175-b8a3-e2bf00a19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e448069-79f3-4ad7-b9b3-409927b56bc4" xsi:nil="true"/>
    <TaxCatchAll xmlns="c6cb6c50-0ee8-4175-b8a3-e2bf00a19e54" xsi:nil="true"/>
    <lcf76f155ced4ddcb4097134ff3c332f xmlns="9e448069-79f3-4ad7-b9b3-409927b56b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46C419-786F-4A69-B30A-4E8BC9AA26C4}">
  <ds:schemaRefs>
    <ds:schemaRef ds:uri="http://schemas.microsoft.com/sharepoint/v3/contenttype/forms"/>
  </ds:schemaRefs>
</ds:datastoreItem>
</file>

<file path=customXml/itemProps2.xml><?xml version="1.0" encoding="utf-8"?>
<ds:datastoreItem xmlns:ds="http://schemas.openxmlformats.org/officeDocument/2006/customXml" ds:itemID="{018BD17F-2FAD-4630-B6D9-A61DFC7AFFD7}">
  <ds:schemaRefs>
    <ds:schemaRef ds:uri="http://schemas.openxmlformats.org/officeDocument/2006/bibliography"/>
  </ds:schemaRefs>
</ds:datastoreItem>
</file>

<file path=customXml/itemProps3.xml><?xml version="1.0" encoding="utf-8"?>
<ds:datastoreItem xmlns:ds="http://schemas.openxmlformats.org/officeDocument/2006/customXml" ds:itemID="{B0EF48F9-C752-488B-B840-E1552B0F1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81482-DF4A-409B-A443-DE808E2558FC}">
  <ds:schemaRefs>
    <ds:schemaRef ds:uri="http://schemas.microsoft.com/office/2006/metadata/properties"/>
    <ds:schemaRef ds:uri="http://schemas.microsoft.com/office/infopath/2007/PartnerControls"/>
    <ds:schemaRef ds:uri="9e448069-79f3-4ad7-b9b3-409927b56bc4"/>
    <ds:schemaRef ds:uri="c6cb6c50-0ee8-4175-b8a3-e2bf00a19e54"/>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16</Pages>
  <Words>4493</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30044</CharactersWithSpaces>
  <SharedDoc>false</SharedDoc>
  <HLinks>
    <vt:vector size="108" baseType="variant">
      <vt:variant>
        <vt:i4>6488189</vt:i4>
      </vt:variant>
      <vt:variant>
        <vt:i4>51</vt:i4>
      </vt:variant>
      <vt:variant>
        <vt:i4>0</vt:i4>
      </vt:variant>
      <vt:variant>
        <vt:i4>5</vt:i4>
      </vt:variant>
      <vt:variant>
        <vt:lpwstr>https://educationendowmentfoundation.org.uk/education-evidence/guidance-reports/implementation</vt:lpwstr>
      </vt:variant>
      <vt:variant>
        <vt:lpwstr/>
      </vt:variant>
      <vt:variant>
        <vt:i4>2424933</vt:i4>
      </vt:variant>
      <vt:variant>
        <vt:i4>48</vt:i4>
      </vt:variant>
      <vt:variant>
        <vt:i4>0</vt:i4>
      </vt:variant>
      <vt:variant>
        <vt:i4>5</vt:i4>
      </vt:variant>
      <vt:variant>
        <vt:lpwstr>https://www.gov.uk/guidance/mental-health-and-wellbeing-support-in-schools-and-colleges</vt:lpwstr>
      </vt:variant>
      <vt:variant>
        <vt:lpwstr>MHST</vt:lpwstr>
      </vt:variant>
      <vt:variant>
        <vt:i4>5636127</vt:i4>
      </vt:variant>
      <vt:variant>
        <vt:i4>45</vt:i4>
      </vt:variant>
      <vt:variant>
        <vt:i4>0</vt:i4>
      </vt:variant>
      <vt:variant>
        <vt:i4>5</vt:i4>
      </vt:variant>
      <vt:variant>
        <vt:lpwstr>https://educationendowmentfoundation.org.uk/education-evidence/teaching-learning-toolkit/feedback</vt:lpwstr>
      </vt:variant>
      <vt:variant>
        <vt:lpwstr/>
      </vt:variant>
      <vt:variant>
        <vt:i4>6160462</vt:i4>
      </vt:variant>
      <vt:variant>
        <vt:i4>42</vt:i4>
      </vt:variant>
      <vt:variant>
        <vt:i4>0</vt:i4>
      </vt:variant>
      <vt:variant>
        <vt:i4>5</vt:i4>
      </vt:variant>
      <vt:variant>
        <vt:lpwstr>https://www.gov.uk/government/publications/school-attendance/framework-for-securing-full-attendance-actions-for-schools-and-local-authorities</vt:lpwstr>
      </vt:variant>
      <vt:variant>
        <vt:lpwstr/>
      </vt:variant>
      <vt:variant>
        <vt:i4>5046364</vt:i4>
      </vt:variant>
      <vt:variant>
        <vt:i4>39</vt:i4>
      </vt:variant>
      <vt:variant>
        <vt:i4>0</vt:i4>
      </vt:variant>
      <vt:variant>
        <vt:i4>5</vt:i4>
      </vt:variant>
      <vt:variant>
        <vt:lpwstr>https://www.eif.org.uk/report/adolescent-mental-health-a-systematic-review-on-the-effectiveness-of-school-based-interventions</vt:lpwstr>
      </vt:variant>
      <vt:variant>
        <vt:lpwstr/>
      </vt:variant>
      <vt:variant>
        <vt:i4>5505110</vt:i4>
      </vt:variant>
      <vt:variant>
        <vt:i4>36</vt:i4>
      </vt:variant>
      <vt:variant>
        <vt:i4>0</vt:i4>
      </vt:variant>
      <vt:variant>
        <vt:i4>5</vt:i4>
      </vt:variant>
      <vt:variant>
        <vt:lpwstr>https://youthendowmentfund.org.uk/toolkit/cognitive-behavioural-therapy/</vt:lpwstr>
      </vt:variant>
      <vt:variant>
        <vt:lpwstr/>
      </vt:variant>
      <vt:variant>
        <vt:i4>5898269</vt:i4>
      </vt:variant>
      <vt:variant>
        <vt:i4>33</vt:i4>
      </vt:variant>
      <vt:variant>
        <vt:i4>0</vt:i4>
      </vt:variant>
      <vt:variant>
        <vt:i4>5</vt:i4>
      </vt:variant>
      <vt:variant>
        <vt:lpwstr>https://educationendowmentfoundation.org.uk/projects-and-evaluation/projects/national-school-breakfast-programme</vt:lpwstr>
      </vt:variant>
      <vt:variant>
        <vt:lpwstr/>
      </vt:variant>
      <vt:variant>
        <vt:i4>8126581</vt:i4>
      </vt:variant>
      <vt:variant>
        <vt:i4>30</vt:i4>
      </vt:variant>
      <vt:variant>
        <vt:i4>0</vt:i4>
      </vt:variant>
      <vt:variant>
        <vt:i4>5</vt:i4>
      </vt:variant>
      <vt:variant>
        <vt:lpwstr>https://www.gov.uk/guidance/breakfast-clubs-programme-2021-2023</vt:lpwstr>
      </vt:variant>
      <vt:variant>
        <vt:lpwstr/>
      </vt:variant>
      <vt:variant>
        <vt:i4>1835075</vt:i4>
      </vt:variant>
      <vt:variant>
        <vt:i4>27</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24</vt:i4>
      </vt:variant>
      <vt:variant>
        <vt:i4>0</vt:i4>
      </vt:variant>
      <vt:variant>
        <vt:i4>5</vt:i4>
      </vt:variant>
      <vt:variant>
        <vt:lpwstr>https://educationendowmentfoundation.org.uk/education-evidence/teaching-learning-toolkit/one-to-one-tuition</vt:lpwstr>
      </vt:variant>
      <vt:variant>
        <vt:lpwstr/>
      </vt:variant>
      <vt:variant>
        <vt:i4>3670061</vt:i4>
      </vt:variant>
      <vt:variant>
        <vt:i4>21</vt:i4>
      </vt:variant>
      <vt:variant>
        <vt:i4>0</vt:i4>
      </vt:variant>
      <vt:variant>
        <vt:i4>5</vt:i4>
      </vt:variant>
      <vt:variant>
        <vt:lpwstr>https://educationendowmentfoundation.org.uk/evidence-summaries/teaching-learning-toolkit/reading-comprehension-strategies/</vt:lpwstr>
      </vt:variant>
      <vt:variant>
        <vt:lpwstr/>
      </vt:variant>
      <vt:variant>
        <vt:i4>1966095</vt:i4>
      </vt:variant>
      <vt:variant>
        <vt:i4>18</vt:i4>
      </vt:variant>
      <vt:variant>
        <vt:i4>0</vt:i4>
      </vt:variant>
      <vt:variant>
        <vt:i4>5</vt:i4>
      </vt:variant>
      <vt:variant>
        <vt:lpwstr>https://www.oup.com.cn/test/word-gap.pdf</vt:lpwstr>
      </vt:variant>
      <vt:variant>
        <vt:lpwstr/>
      </vt:variant>
      <vt:variant>
        <vt:i4>2752637</vt:i4>
      </vt:variant>
      <vt:variant>
        <vt:i4>15</vt:i4>
      </vt:variant>
      <vt:variant>
        <vt:i4>0</vt:i4>
      </vt:variant>
      <vt:variant>
        <vt:i4>5</vt:i4>
      </vt:variant>
      <vt:variant>
        <vt:lpwstr>https://d2tic4wvo1iusb.cloudfront.net/guidance-reports/improving-literacy-in-secondary-schools/EEF_KS3_KS4_LITERACY_GUIDANCE.pdf</vt:lpwstr>
      </vt:variant>
      <vt:variant>
        <vt:lpwstr/>
      </vt:variant>
      <vt:variant>
        <vt:i4>5046273</vt:i4>
      </vt:variant>
      <vt:variant>
        <vt:i4>12</vt:i4>
      </vt:variant>
      <vt:variant>
        <vt:i4>0</vt:i4>
      </vt:variant>
      <vt:variant>
        <vt:i4>5</vt:i4>
      </vt:variant>
      <vt:variant>
        <vt:lpwstr>https://educationendowmentfoundation.org.uk/public/files/Publications/Maths/KS2_KS3_Maths_Guidance_2017.pdf</vt:lpwstr>
      </vt:variant>
      <vt:variant>
        <vt:lpwstr/>
      </vt:variant>
      <vt:variant>
        <vt:i4>8192121</vt:i4>
      </vt:variant>
      <vt:variant>
        <vt:i4>9</vt:i4>
      </vt:variant>
      <vt:variant>
        <vt:i4>0</vt:i4>
      </vt:variant>
      <vt:variant>
        <vt:i4>5</vt:i4>
      </vt:variant>
      <vt:variant>
        <vt:lpwstr>https://www.gov.uk/government/publications/teaching-mathematics-at-key-stage-3</vt:lpwstr>
      </vt:variant>
      <vt:variant>
        <vt:lpwstr/>
      </vt:variant>
      <vt:variant>
        <vt:i4>917508</vt:i4>
      </vt:variant>
      <vt:variant>
        <vt:i4>6</vt:i4>
      </vt:variant>
      <vt:variant>
        <vt:i4>0</vt:i4>
      </vt:variant>
      <vt:variant>
        <vt:i4>5</vt:i4>
      </vt:variant>
      <vt:variant>
        <vt:lpwstr>https://educationendowmentfoundation.org.uk/evidence-summaries/teaching-learning-toolkit/meta-cognition-and-self-regulation/</vt:lpwstr>
      </vt:variant>
      <vt:variant>
        <vt:lpwstr/>
      </vt:variant>
      <vt:variant>
        <vt:i4>10</vt:i4>
      </vt:variant>
      <vt:variant>
        <vt:i4>3</vt:i4>
      </vt:variant>
      <vt:variant>
        <vt:i4>0</vt:i4>
      </vt:variant>
      <vt:variant>
        <vt:i4>5</vt:i4>
      </vt:variant>
      <vt:variant>
        <vt:lpwstr>https://educationendowmentfoundation.org.uk/tools/assessing-and-monitoring-pupil-progress/testing/standardised-tests/</vt:lpwstr>
      </vt:variant>
      <vt:variant>
        <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(secondary)</dc:title>
  <dc:subject/>
  <dc:creator>Publishing.TEAM@education.gsi.gov.uk</dc:creator>
  <cp:keywords/>
  <dc:description>Master-ET-v3.8</dc:description>
  <cp:lastModifiedBy>Stephanie Oakes</cp:lastModifiedBy>
  <cp:revision>210</cp:revision>
  <cp:lastPrinted>2021-12-14T09:50:00Z</cp:lastPrinted>
  <dcterms:created xsi:type="dcterms:W3CDTF">2022-11-29T22:28:00Z</dcterms:created>
  <dcterms:modified xsi:type="dcterms:W3CDTF">2022-12-14T15:43:00Z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0x010100FFA7A8E2A7D7734395F8F461A3A862E7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