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005FA4" w:rsidRDefault="00A26F40">
      <w:pPr>
        <w:jc w:val="center"/>
      </w:pPr>
      <w:r>
        <w:rPr>
          <w:noProof/>
          <w:lang w:eastAsia="en-GB"/>
        </w:rPr>
        <w:drawing>
          <wp:inline distT="0" distB="0" distL="0" distR="0" wp14:anchorId="0C90FDA6" wp14:editId="07777777">
            <wp:extent cx="6148705"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8705" cy="825500"/>
                    </a:xfrm>
                    <a:prstGeom prst="rect">
                      <a:avLst/>
                    </a:prstGeom>
                    <a:noFill/>
                    <a:ln>
                      <a:noFill/>
                    </a:ln>
                  </pic:spPr>
                </pic:pic>
              </a:graphicData>
            </a:graphic>
          </wp:inline>
        </w:drawing>
      </w:r>
    </w:p>
    <w:p w14:paraId="0A37501D" w14:textId="77777777" w:rsidR="00005FA4" w:rsidRDefault="00005FA4">
      <w:pPr>
        <w:jc w:val="center"/>
      </w:pPr>
    </w:p>
    <w:p w14:paraId="52B1FCB5" w14:textId="57F93DAB" w:rsidR="00005FA4" w:rsidRDefault="60E4B363">
      <w:pPr>
        <w:jc w:val="center"/>
      </w:pPr>
      <w:r w:rsidRPr="60E4B363">
        <w:rPr>
          <w:rFonts w:cs="Arial"/>
          <w:b/>
          <w:bCs/>
          <w:sz w:val="32"/>
          <w:szCs w:val="32"/>
        </w:rPr>
        <w:t>16-19 Bursary Fund Policy 2020/2021</w:t>
      </w:r>
    </w:p>
    <w:p w14:paraId="5DAB6C7B" w14:textId="77777777" w:rsidR="00005FA4" w:rsidRDefault="00005FA4">
      <w:pPr>
        <w:jc w:val="center"/>
      </w:pPr>
    </w:p>
    <w:p w14:paraId="02EB378F" w14:textId="77777777" w:rsidR="00005FA4" w:rsidRDefault="00005FA4">
      <w:pPr>
        <w:jc w:val="both"/>
        <w:rPr>
          <w:rFonts w:cs="Arial"/>
          <w:sz w:val="22"/>
          <w:szCs w:val="22"/>
        </w:rPr>
      </w:pPr>
    </w:p>
    <w:p w14:paraId="52ACEEE7" w14:textId="77777777" w:rsidR="00005FA4" w:rsidRDefault="00005FA4">
      <w:pPr>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cs="Arial"/>
          <w:b/>
          <w:sz w:val="22"/>
          <w:szCs w:val="22"/>
        </w:rPr>
      </w:pPr>
      <w:r>
        <w:rPr>
          <w:rFonts w:cs="Arial"/>
          <w:b/>
          <w:sz w:val="22"/>
          <w:szCs w:val="22"/>
        </w:rPr>
        <w:t>Section 1: Introduction</w:t>
      </w:r>
    </w:p>
    <w:p w14:paraId="6A05A809" w14:textId="77777777" w:rsidR="00005FA4" w:rsidRDefault="00005FA4">
      <w:pPr>
        <w:jc w:val="both"/>
        <w:rPr>
          <w:rFonts w:cs="Arial"/>
          <w:b/>
          <w:sz w:val="22"/>
          <w:szCs w:val="22"/>
        </w:rPr>
      </w:pPr>
    </w:p>
    <w:p w14:paraId="13608E5E" w14:textId="77777777" w:rsidR="00005FA4" w:rsidRDefault="00005FA4">
      <w:pPr>
        <w:jc w:val="both"/>
        <w:rPr>
          <w:rFonts w:cs="Arial"/>
          <w:color w:val="000000"/>
          <w:sz w:val="22"/>
          <w:szCs w:val="22"/>
        </w:rPr>
      </w:pPr>
      <w:proofErr w:type="spellStart"/>
      <w:r>
        <w:rPr>
          <w:rFonts w:cs="Arial"/>
          <w:sz w:val="22"/>
          <w:szCs w:val="22"/>
        </w:rPr>
        <w:t>Waseley</w:t>
      </w:r>
      <w:proofErr w:type="spellEnd"/>
      <w:r>
        <w:rPr>
          <w:rFonts w:cs="Arial"/>
          <w:sz w:val="22"/>
          <w:szCs w:val="22"/>
        </w:rPr>
        <w:t xml:space="preserve"> Hills High School (WHHS) receives an annual allocation of 16-19 Bursary Funds from the </w:t>
      </w:r>
      <w:r w:rsidR="00D42BBA">
        <w:rPr>
          <w:rFonts w:cs="Arial"/>
          <w:sz w:val="22"/>
          <w:szCs w:val="22"/>
        </w:rPr>
        <w:t>Education Funding Agency (EFA) to</w:t>
      </w:r>
      <w:r>
        <w:rPr>
          <w:rFonts w:cs="Arial"/>
          <w:sz w:val="22"/>
          <w:szCs w:val="22"/>
        </w:rPr>
        <w:t xml:space="preserve"> assist young people who face the greatest barriers to continuing in education or training post 16. </w:t>
      </w:r>
      <w:r>
        <w:rPr>
          <w:rFonts w:cs="Arial"/>
          <w:color w:val="000000"/>
          <w:sz w:val="22"/>
          <w:szCs w:val="22"/>
        </w:rPr>
        <w:t>If you are aged between 16 and 19 years old and think you might struggle with the costs for full-time education or training you may receive a bursary.</w:t>
      </w:r>
    </w:p>
    <w:p w14:paraId="5A39BBE3" w14:textId="77777777" w:rsidR="00005FA4" w:rsidRDefault="00005FA4">
      <w:pPr>
        <w:jc w:val="both"/>
        <w:rPr>
          <w:rFonts w:cs="Arial"/>
          <w:sz w:val="22"/>
          <w:szCs w:val="22"/>
        </w:rPr>
      </w:pPr>
    </w:p>
    <w:p w14:paraId="35A01AFB" w14:textId="0A104A0C" w:rsidR="00AB27FC" w:rsidRDefault="60E4B363">
      <w:pPr>
        <w:jc w:val="both"/>
        <w:rPr>
          <w:rFonts w:cs="Arial"/>
          <w:sz w:val="22"/>
          <w:szCs w:val="22"/>
        </w:rPr>
      </w:pPr>
      <w:r w:rsidRPr="60E4B363">
        <w:rPr>
          <w:rFonts w:cs="Arial"/>
          <w:sz w:val="22"/>
          <w:szCs w:val="22"/>
        </w:rPr>
        <w:t xml:space="preserve">WHHS operates the scheme in compliance with the EFA '16-19 Bursary Fund – Guide for 2020/2021 and this policy sets out our approach to the use of the Bursary Fund in 2020/2021. </w:t>
      </w:r>
    </w:p>
    <w:p w14:paraId="32225B00" w14:textId="77777777" w:rsidR="00005FA4" w:rsidRDefault="00005FA4">
      <w:pPr>
        <w:jc w:val="both"/>
        <w:rPr>
          <w:rFonts w:cs="Arial"/>
          <w:sz w:val="22"/>
          <w:szCs w:val="22"/>
        </w:rPr>
      </w:pPr>
      <w:r>
        <w:rPr>
          <w:rFonts w:cs="Arial"/>
          <w:sz w:val="22"/>
          <w:szCs w:val="22"/>
        </w:rPr>
        <w:t>This policy will be reviewed annually in July.</w:t>
      </w:r>
    </w:p>
    <w:p w14:paraId="41C8F396" w14:textId="77777777" w:rsidR="00005FA4" w:rsidRDefault="00005FA4">
      <w:pPr>
        <w:jc w:val="both"/>
        <w:rPr>
          <w:rFonts w:cs="Arial"/>
          <w:sz w:val="22"/>
          <w:szCs w:val="22"/>
        </w:rPr>
      </w:pPr>
    </w:p>
    <w:p w14:paraId="71F7C789" w14:textId="77777777" w:rsidR="00005FA4" w:rsidRDefault="00005FA4">
      <w:pPr>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cs="Arial"/>
          <w:b/>
          <w:sz w:val="22"/>
          <w:szCs w:val="22"/>
        </w:rPr>
      </w:pPr>
      <w:r>
        <w:rPr>
          <w:rFonts w:cs="Arial"/>
          <w:b/>
          <w:sz w:val="22"/>
          <w:szCs w:val="22"/>
        </w:rPr>
        <w:t>Section 2: Student Eligibility</w:t>
      </w:r>
    </w:p>
    <w:p w14:paraId="72A3D3EC" w14:textId="77777777" w:rsidR="00005FA4" w:rsidRDefault="00005FA4">
      <w:pPr>
        <w:jc w:val="both"/>
        <w:rPr>
          <w:rFonts w:cs="Arial"/>
          <w:b/>
          <w:sz w:val="22"/>
          <w:szCs w:val="22"/>
        </w:rPr>
      </w:pPr>
    </w:p>
    <w:p w14:paraId="14DEBA24" w14:textId="77777777" w:rsidR="00005FA4" w:rsidRDefault="00005FA4">
      <w:pPr>
        <w:jc w:val="both"/>
        <w:rPr>
          <w:rFonts w:cs="Arial"/>
          <w:sz w:val="22"/>
          <w:szCs w:val="22"/>
        </w:rPr>
      </w:pPr>
      <w:r>
        <w:rPr>
          <w:rFonts w:cs="Arial"/>
          <w:sz w:val="22"/>
          <w:szCs w:val="22"/>
        </w:rPr>
        <w:t>The 16-19 Bursary has two elements:</w:t>
      </w:r>
    </w:p>
    <w:p w14:paraId="0D0B940D" w14:textId="77777777" w:rsidR="00005FA4" w:rsidRDefault="00005FA4">
      <w:pPr>
        <w:jc w:val="both"/>
        <w:rPr>
          <w:rFonts w:cs="Arial"/>
          <w:sz w:val="22"/>
          <w:szCs w:val="22"/>
        </w:rPr>
      </w:pPr>
    </w:p>
    <w:p w14:paraId="4A0F59FF" w14:textId="77777777" w:rsidR="00005FA4" w:rsidRDefault="00005FA4">
      <w:pPr>
        <w:pStyle w:val="ListParagraph"/>
        <w:numPr>
          <w:ilvl w:val="0"/>
          <w:numId w:val="5"/>
        </w:numPr>
        <w:jc w:val="both"/>
        <w:rPr>
          <w:rFonts w:cs="Arial"/>
          <w:sz w:val="22"/>
          <w:szCs w:val="22"/>
        </w:rPr>
      </w:pPr>
      <w:r>
        <w:rPr>
          <w:rFonts w:cs="Arial"/>
          <w:sz w:val="22"/>
          <w:szCs w:val="22"/>
        </w:rPr>
        <w:t xml:space="preserve">Students in the </w:t>
      </w:r>
      <w:r>
        <w:rPr>
          <w:rFonts w:cs="Arial"/>
          <w:b/>
          <w:sz w:val="22"/>
          <w:szCs w:val="22"/>
        </w:rPr>
        <w:t>‘vulnerable group’</w:t>
      </w:r>
      <w:r>
        <w:rPr>
          <w:rFonts w:cs="Arial"/>
          <w:sz w:val="22"/>
          <w:szCs w:val="22"/>
        </w:rPr>
        <w:t xml:space="preserve"> as defined by the </w:t>
      </w:r>
      <w:r w:rsidR="00D42BBA">
        <w:rPr>
          <w:rFonts w:cs="Arial"/>
          <w:sz w:val="22"/>
          <w:szCs w:val="22"/>
        </w:rPr>
        <w:t>EFA</w:t>
      </w:r>
      <w:r>
        <w:rPr>
          <w:rFonts w:cs="Arial"/>
          <w:sz w:val="22"/>
          <w:szCs w:val="22"/>
        </w:rPr>
        <w:t xml:space="preserve"> (i.e. young people in care, </w:t>
      </w:r>
      <w:r w:rsidR="00AB27FC">
        <w:rPr>
          <w:rFonts w:cs="Arial"/>
          <w:sz w:val="22"/>
          <w:szCs w:val="22"/>
        </w:rPr>
        <w:t xml:space="preserve">young </w:t>
      </w:r>
      <w:r>
        <w:rPr>
          <w:rFonts w:cs="Arial"/>
          <w:sz w:val="22"/>
          <w:szCs w:val="22"/>
        </w:rPr>
        <w:t xml:space="preserve">care leavers, young people in receipt of </w:t>
      </w:r>
      <w:r w:rsidR="00C15535">
        <w:rPr>
          <w:rFonts w:cs="Arial"/>
          <w:sz w:val="22"/>
          <w:szCs w:val="22"/>
        </w:rPr>
        <w:t>I</w:t>
      </w:r>
      <w:r>
        <w:rPr>
          <w:rFonts w:cs="Arial"/>
          <w:sz w:val="22"/>
          <w:szCs w:val="22"/>
        </w:rPr>
        <w:t xml:space="preserve">ncome </w:t>
      </w:r>
      <w:r w:rsidR="00C15535">
        <w:rPr>
          <w:rFonts w:cs="Arial"/>
          <w:sz w:val="22"/>
          <w:szCs w:val="22"/>
        </w:rPr>
        <w:t>S</w:t>
      </w:r>
      <w:r>
        <w:rPr>
          <w:rFonts w:cs="Arial"/>
          <w:sz w:val="22"/>
          <w:szCs w:val="22"/>
        </w:rPr>
        <w:t xml:space="preserve">upport </w:t>
      </w:r>
      <w:r w:rsidR="00C15535">
        <w:rPr>
          <w:rFonts w:cs="Arial"/>
          <w:sz w:val="22"/>
          <w:szCs w:val="22"/>
        </w:rPr>
        <w:t xml:space="preserve">or Universal Credit; </w:t>
      </w:r>
      <w:r w:rsidR="00AB27FC">
        <w:rPr>
          <w:rFonts w:cs="Arial"/>
          <w:sz w:val="22"/>
          <w:szCs w:val="22"/>
        </w:rPr>
        <w:t>and young</w:t>
      </w:r>
      <w:r>
        <w:rPr>
          <w:rFonts w:cs="Arial"/>
          <w:sz w:val="22"/>
          <w:szCs w:val="22"/>
        </w:rPr>
        <w:t xml:space="preserve"> people in receipt of </w:t>
      </w:r>
      <w:r w:rsidR="00AB27FC">
        <w:rPr>
          <w:rFonts w:cs="Arial"/>
          <w:sz w:val="22"/>
          <w:szCs w:val="22"/>
        </w:rPr>
        <w:t xml:space="preserve">both </w:t>
      </w:r>
      <w:r>
        <w:rPr>
          <w:rFonts w:cs="Arial"/>
          <w:sz w:val="22"/>
          <w:szCs w:val="22"/>
        </w:rPr>
        <w:t>Employment Support Allowance</w:t>
      </w:r>
      <w:r w:rsidR="00AB27FC">
        <w:rPr>
          <w:rFonts w:cs="Arial"/>
          <w:sz w:val="22"/>
          <w:szCs w:val="22"/>
        </w:rPr>
        <w:t xml:space="preserve"> (or the new Universal Independence Payments) who</w:t>
      </w:r>
      <w:r>
        <w:rPr>
          <w:rFonts w:cs="Arial"/>
          <w:sz w:val="22"/>
          <w:szCs w:val="22"/>
        </w:rPr>
        <w:t xml:space="preserve"> are also in receipt of Disability Living Allowance</w:t>
      </w:r>
      <w:r w:rsidR="00C15535">
        <w:rPr>
          <w:rFonts w:cs="Arial"/>
          <w:sz w:val="22"/>
          <w:szCs w:val="22"/>
        </w:rPr>
        <w:t xml:space="preserve"> or Personal Independence Payments</w:t>
      </w:r>
      <w:r>
        <w:rPr>
          <w:rFonts w:cs="Arial"/>
          <w:sz w:val="22"/>
          <w:szCs w:val="22"/>
        </w:rPr>
        <w:t xml:space="preserve">) will be eligible to receive a </w:t>
      </w:r>
      <w:r>
        <w:rPr>
          <w:rFonts w:cs="Arial"/>
          <w:b/>
          <w:sz w:val="22"/>
          <w:szCs w:val="22"/>
        </w:rPr>
        <w:t>Guaranteed Bursary Award</w:t>
      </w:r>
      <w:r>
        <w:rPr>
          <w:rFonts w:cs="Arial"/>
          <w:sz w:val="22"/>
          <w:szCs w:val="22"/>
        </w:rPr>
        <w:t xml:space="preserve"> of £1,200 per year.</w:t>
      </w:r>
    </w:p>
    <w:p w14:paraId="29D6B04F" w14:textId="77777777" w:rsidR="00005FA4" w:rsidRPr="0022667A" w:rsidRDefault="0022667A" w:rsidP="0022667A">
      <w:pPr>
        <w:pStyle w:val="ListParagraph"/>
        <w:ind w:left="360"/>
        <w:jc w:val="both"/>
        <w:rPr>
          <w:rFonts w:cs="Arial"/>
          <w:sz w:val="22"/>
          <w:szCs w:val="22"/>
        </w:rPr>
      </w:pPr>
      <w:r>
        <w:rPr>
          <w:rFonts w:cs="Arial"/>
          <w:sz w:val="22"/>
          <w:szCs w:val="22"/>
        </w:rPr>
        <w:t xml:space="preserve"> </w:t>
      </w:r>
    </w:p>
    <w:p w14:paraId="007A9D08" w14:textId="77777777" w:rsidR="00005FA4" w:rsidRDefault="00005FA4">
      <w:pPr>
        <w:pStyle w:val="ListParagraph"/>
        <w:numPr>
          <w:ilvl w:val="0"/>
          <w:numId w:val="5"/>
        </w:numPr>
        <w:jc w:val="both"/>
        <w:rPr>
          <w:rFonts w:cs="Arial"/>
          <w:sz w:val="22"/>
          <w:szCs w:val="22"/>
        </w:rPr>
      </w:pPr>
      <w:r>
        <w:rPr>
          <w:rFonts w:cs="Arial"/>
          <w:b/>
          <w:sz w:val="22"/>
          <w:szCs w:val="22"/>
        </w:rPr>
        <w:t>Discretionary Bursary Awards</w:t>
      </w:r>
      <w:r>
        <w:rPr>
          <w:rFonts w:cs="Arial"/>
          <w:sz w:val="22"/>
          <w:szCs w:val="22"/>
        </w:rPr>
        <w:t xml:space="preserve"> that best fit the needs and circumstances of our students. Bursary awards will be targeted towards students facing financial barriers to participation and achievement, such as the costs of transport, meals, books or equipment etc.</w:t>
      </w:r>
    </w:p>
    <w:p w14:paraId="0E27B00A" w14:textId="77777777" w:rsidR="00005FA4" w:rsidRDefault="00005FA4">
      <w:pPr>
        <w:jc w:val="both"/>
        <w:rPr>
          <w:rFonts w:cs="Arial"/>
          <w:sz w:val="22"/>
          <w:szCs w:val="22"/>
        </w:rPr>
      </w:pPr>
    </w:p>
    <w:p w14:paraId="470DB655" w14:textId="28F72EDD" w:rsidR="00005FA4" w:rsidRDefault="60E4B363">
      <w:pPr>
        <w:jc w:val="both"/>
        <w:rPr>
          <w:rFonts w:cs="Arial"/>
          <w:sz w:val="22"/>
          <w:szCs w:val="22"/>
        </w:rPr>
      </w:pPr>
      <w:r w:rsidRPr="60E4B363">
        <w:rPr>
          <w:rFonts w:cs="Arial"/>
          <w:sz w:val="22"/>
          <w:szCs w:val="22"/>
        </w:rPr>
        <w:t>To be eligible to receive a 16-19 Bursary in the 2020/2021 academic year you must be:</w:t>
      </w:r>
    </w:p>
    <w:p w14:paraId="60061E4C" w14:textId="77777777" w:rsidR="00005FA4" w:rsidRDefault="00005FA4">
      <w:pPr>
        <w:jc w:val="both"/>
        <w:rPr>
          <w:rFonts w:cs="Arial"/>
          <w:sz w:val="22"/>
          <w:szCs w:val="22"/>
        </w:rPr>
      </w:pPr>
    </w:p>
    <w:p w14:paraId="708CB76A" w14:textId="32E824A6" w:rsidR="00005FA4" w:rsidRDefault="60E4B363" w:rsidP="007A6543">
      <w:pPr>
        <w:pStyle w:val="ListParagraph"/>
        <w:numPr>
          <w:ilvl w:val="0"/>
          <w:numId w:val="6"/>
        </w:numPr>
        <w:jc w:val="both"/>
        <w:rPr>
          <w:rFonts w:cs="Arial"/>
          <w:sz w:val="22"/>
          <w:szCs w:val="22"/>
        </w:rPr>
      </w:pPr>
      <w:r w:rsidRPr="60E4B363">
        <w:rPr>
          <w:rFonts w:cs="Arial"/>
          <w:sz w:val="22"/>
          <w:szCs w:val="22"/>
        </w:rPr>
        <w:t xml:space="preserve">Aged 16 or over and under 19 on 31 August 2020 </w:t>
      </w:r>
    </w:p>
    <w:p w14:paraId="44EAFD9C" w14:textId="77777777" w:rsidR="007A6543" w:rsidRDefault="007A6543" w:rsidP="007A6543">
      <w:pPr>
        <w:pStyle w:val="ListParagraph"/>
        <w:jc w:val="both"/>
        <w:rPr>
          <w:rFonts w:cs="Arial"/>
          <w:sz w:val="22"/>
          <w:szCs w:val="22"/>
        </w:rPr>
      </w:pPr>
    </w:p>
    <w:p w14:paraId="7A4E5507" w14:textId="77777777" w:rsidR="00005FA4" w:rsidRDefault="00005FA4">
      <w:pPr>
        <w:pStyle w:val="ListParagraph"/>
        <w:numPr>
          <w:ilvl w:val="0"/>
          <w:numId w:val="6"/>
        </w:numPr>
        <w:jc w:val="both"/>
        <w:rPr>
          <w:rFonts w:cs="Arial"/>
          <w:sz w:val="22"/>
          <w:szCs w:val="22"/>
        </w:rPr>
      </w:pPr>
      <w:r>
        <w:rPr>
          <w:rFonts w:cs="Arial"/>
          <w:sz w:val="22"/>
          <w:szCs w:val="22"/>
        </w:rPr>
        <w:t>Resident in the EU for 3 years or more</w:t>
      </w:r>
    </w:p>
    <w:p w14:paraId="4B94D5A5" w14:textId="77777777" w:rsidR="00005FA4" w:rsidRDefault="00005FA4">
      <w:pPr>
        <w:jc w:val="both"/>
        <w:rPr>
          <w:rFonts w:cs="Arial"/>
          <w:sz w:val="22"/>
          <w:szCs w:val="22"/>
        </w:rPr>
      </w:pPr>
    </w:p>
    <w:p w14:paraId="3B509DAF" w14:textId="77777777" w:rsidR="00005FA4" w:rsidRPr="001C3532" w:rsidRDefault="00005FA4">
      <w:pPr>
        <w:pStyle w:val="ListParagraph"/>
        <w:numPr>
          <w:ilvl w:val="0"/>
          <w:numId w:val="6"/>
        </w:numPr>
        <w:jc w:val="both"/>
        <w:rPr>
          <w:rFonts w:cs="Arial"/>
          <w:sz w:val="22"/>
          <w:szCs w:val="22"/>
        </w:rPr>
      </w:pPr>
      <w:r w:rsidRPr="001C3532">
        <w:rPr>
          <w:rFonts w:cs="Arial"/>
          <w:sz w:val="22"/>
          <w:szCs w:val="22"/>
        </w:rPr>
        <w:t>Enrolled on A2 courses</w:t>
      </w:r>
    </w:p>
    <w:p w14:paraId="3DEEC669" w14:textId="77777777" w:rsidR="00005FA4" w:rsidRDefault="00005FA4">
      <w:pPr>
        <w:jc w:val="both"/>
        <w:rPr>
          <w:rFonts w:cs="Arial"/>
          <w:sz w:val="22"/>
          <w:szCs w:val="22"/>
        </w:rPr>
      </w:pPr>
    </w:p>
    <w:p w14:paraId="3CE1D753" w14:textId="77777777" w:rsidR="00005FA4" w:rsidRDefault="00005FA4">
      <w:pPr>
        <w:pStyle w:val="ListParagraph"/>
        <w:numPr>
          <w:ilvl w:val="0"/>
          <w:numId w:val="6"/>
        </w:numPr>
        <w:jc w:val="both"/>
        <w:rPr>
          <w:rFonts w:cs="Arial"/>
          <w:sz w:val="22"/>
          <w:szCs w:val="22"/>
        </w:rPr>
      </w:pPr>
      <w:r>
        <w:rPr>
          <w:rFonts w:cs="Arial"/>
          <w:sz w:val="22"/>
          <w:szCs w:val="22"/>
        </w:rPr>
        <w:t xml:space="preserve">On a means-tested benefit, or dependant on parents on a means-tested benefit (we will </w:t>
      </w:r>
      <w:proofErr w:type="gramStart"/>
      <w:r>
        <w:rPr>
          <w:rFonts w:cs="Arial"/>
          <w:sz w:val="22"/>
          <w:szCs w:val="22"/>
        </w:rPr>
        <w:t>use</w:t>
      </w:r>
      <w:proofErr w:type="gramEnd"/>
      <w:r>
        <w:rPr>
          <w:rFonts w:cs="Arial"/>
          <w:sz w:val="22"/>
          <w:szCs w:val="22"/>
        </w:rPr>
        <w:t xml:space="preserve"> eligibility for Free School Meals in the first instance), in financial hardship or in the 'vulnerable group' as defined by the </w:t>
      </w:r>
      <w:r w:rsidR="00D42BBA">
        <w:rPr>
          <w:rFonts w:cs="Arial"/>
          <w:sz w:val="22"/>
          <w:szCs w:val="22"/>
        </w:rPr>
        <w:t xml:space="preserve">EFA </w:t>
      </w:r>
      <w:r>
        <w:rPr>
          <w:rFonts w:cs="Arial"/>
          <w:sz w:val="22"/>
          <w:szCs w:val="22"/>
        </w:rPr>
        <w:t>above.</w:t>
      </w:r>
    </w:p>
    <w:p w14:paraId="3656B9AB" w14:textId="77777777" w:rsidR="0022667A" w:rsidRDefault="0022667A" w:rsidP="0022667A">
      <w:pPr>
        <w:pStyle w:val="ListParagraph"/>
        <w:rPr>
          <w:rFonts w:cs="Arial"/>
          <w:sz w:val="22"/>
          <w:szCs w:val="22"/>
        </w:rPr>
      </w:pPr>
    </w:p>
    <w:p w14:paraId="45FB0818" w14:textId="77777777" w:rsidR="0022667A" w:rsidRDefault="0022667A" w:rsidP="0022667A">
      <w:pPr>
        <w:pStyle w:val="ListParagraph"/>
        <w:jc w:val="both"/>
        <w:rPr>
          <w:rFonts w:cs="Arial"/>
          <w:sz w:val="22"/>
          <w:szCs w:val="22"/>
        </w:rPr>
      </w:pPr>
    </w:p>
    <w:p w14:paraId="049F31CB" w14:textId="77777777" w:rsidR="004418C0" w:rsidRDefault="004418C0" w:rsidP="0022667A">
      <w:pPr>
        <w:pStyle w:val="ListParagraph"/>
        <w:jc w:val="both"/>
        <w:rPr>
          <w:rFonts w:cs="Arial"/>
          <w:sz w:val="22"/>
          <w:szCs w:val="22"/>
        </w:rPr>
      </w:pPr>
    </w:p>
    <w:p w14:paraId="53128261" w14:textId="77777777" w:rsidR="004418C0" w:rsidRDefault="004418C0" w:rsidP="0022667A">
      <w:pPr>
        <w:pStyle w:val="ListParagraph"/>
        <w:jc w:val="both"/>
        <w:rPr>
          <w:rFonts w:cs="Arial"/>
          <w:sz w:val="22"/>
          <w:szCs w:val="22"/>
        </w:rPr>
      </w:pPr>
    </w:p>
    <w:p w14:paraId="62486C05" w14:textId="77777777" w:rsidR="004418C0" w:rsidRDefault="004418C0" w:rsidP="0022667A">
      <w:pPr>
        <w:pStyle w:val="ListParagraph"/>
        <w:jc w:val="both"/>
        <w:rPr>
          <w:rFonts w:cs="Arial"/>
          <w:sz w:val="22"/>
          <w:szCs w:val="22"/>
        </w:rPr>
      </w:pPr>
    </w:p>
    <w:p w14:paraId="4101652C" w14:textId="77777777" w:rsidR="004418C0" w:rsidRDefault="004418C0" w:rsidP="0022667A">
      <w:pPr>
        <w:pStyle w:val="ListParagraph"/>
        <w:jc w:val="both"/>
        <w:rPr>
          <w:rFonts w:cs="Arial"/>
          <w:sz w:val="22"/>
          <w:szCs w:val="22"/>
        </w:rPr>
      </w:pPr>
    </w:p>
    <w:p w14:paraId="4B99056E" w14:textId="77777777" w:rsidR="004418C0" w:rsidRDefault="004418C0" w:rsidP="0022667A">
      <w:pPr>
        <w:pStyle w:val="ListParagraph"/>
        <w:jc w:val="both"/>
        <w:rPr>
          <w:rFonts w:cs="Arial"/>
          <w:sz w:val="22"/>
          <w:szCs w:val="22"/>
        </w:rPr>
      </w:pPr>
    </w:p>
    <w:p w14:paraId="1299C43A" w14:textId="77777777" w:rsidR="004418C0" w:rsidRDefault="004418C0" w:rsidP="0022667A">
      <w:pPr>
        <w:pStyle w:val="ListParagraph"/>
        <w:jc w:val="both"/>
        <w:rPr>
          <w:rFonts w:cs="Arial"/>
          <w:sz w:val="22"/>
          <w:szCs w:val="22"/>
        </w:rPr>
      </w:pPr>
    </w:p>
    <w:p w14:paraId="4DDBEF00" w14:textId="77777777" w:rsidR="004418C0" w:rsidRDefault="004418C0" w:rsidP="0022667A">
      <w:pPr>
        <w:pStyle w:val="ListParagraph"/>
        <w:jc w:val="both"/>
        <w:rPr>
          <w:rFonts w:cs="Arial"/>
          <w:sz w:val="22"/>
          <w:szCs w:val="22"/>
        </w:rPr>
      </w:pPr>
    </w:p>
    <w:p w14:paraId="3461D779" w14:textId="77777777" w:rsidR="00005FA4" w:rsidRDefault="00005FA4">
      <w:pPr>
        <w:jc w:val="both"/>
        <w:rPr>
          <w:rFonts w:cs="Arial"/>
          <w:sz w:val="22"/>
          <w:szCs w:val="22"/>
        </w:rPr>
      </w:pPr>
    </w:p>
    <w:p w14:paraId="3CF2D8B6" w14:textId="77777777" w:rsidR="00005FA4" w:rsidRDefault="00005FA4">
      <w:pPr>
        <w:jc w:val="both"/>
        <w:rPr>
          <w:rFonts w:cs="Arial"/>
          <w:sz w:val="22"/>
          <w:szCs w:val="22"/>
        </w:rPr>
      </w:pPr>
    </w:p>
    <w:p w14:paraId="20184E77" w14:textId="77777777" w:rsidR="00005FA4" w:rsidRDefault="00005FA4">
      <w:pPr>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cs="Arial"/>
          <w:b/>
          <w:sz w:val="22"/>
          <w:szCs w:val="22"/>
        </w:rPr>
      </w:pPr>
      <w:r>
        <w:rPr>
          <w:rFonts w:cs="Arial"/>
          <w:b/>
          <w:sz w:val="22"/>
          <w:szCs w:val="22"/>
        </w:rPr>
        <w:t xml:space="preserve">Section </w:t>
      </w:r>
      <w:proofErr w:type="gramStart"/>
      <w:r w:rsidR="00D42BBA">
        <w:rPr>
          <w:rFonts w:cs="Arial"/>
          <w:b/>
          <w:sz w:val="22"/>
          <w:szCs w:val="22"/>
        </w:rPr>
        <w:t xml:space="preserve">3 </w:t>
      </w:r>
      <w:r>
        <w:rPr>
          <w:rFonts w:cs="Arial"/>
          <w:b/>
          <w:sz w:val="22"/>
          <w:szCs w:val="22"/>
        </w:rPr>
        <w:t>:</w:t>
      </w:r>
      <w:proofErr w:type="gramEnd"/>
      <w:r>
        <w:rPr>
          <w:rFonts w:cs="Arial"/>
          <w:b/>
          <w:sz w:val="22"/>
          <w:szCs w:val="22"/>
        </w:rPr>
        <w:t xml:space="preserve"> Application and Assessment Procedure</w:t>
      </w:r>
    </w:p>
    <w:p w14:paraId="0FB78278" w14:textId="77777777" w:rsidR="00005FA4" w:rsidRDefault="00005FA4">
      <w:pPr>
        <w:jc w:val="both"/>
        <w:rPr>
          <w:rFonts w:cs="Arial"/>
          <w:sz w:val="22"/>
          <w:szCs w:val="22"/>
        </w:rPr>
      </w:pPr>
    </w:p>
    <w:p w14:paraId="39707AAA" w14:textId="77777777" w:rsidR="00005FA4" w:rsidRDefault="00005FA4">
      <w:pPr>
        <w:jc w:val="both"/>
        <w:rPr>
          <w:rFonts w:cs="Arial"/>
          <w:sz w:val="22"/>
          <w:szCs w:val="22"/>
        </w:rPr>
      </w:pPr>
      <w:r>
        <w:rPr>
          <w:rFonts w:cs="Arial"/>
          <w:sz w:val="22"/>
          <w:szCs w:val="22"/>
        </w:rPr>
        <w:t>Please use the WHHS 16-19 Bursary Fund Application Form.</w:t>
      </w:r>
    </w:p>
    <w:p w14:paraId="1FC39945" w14:textId="77777777" w:rsidR="00005FA4" w:rsidRDefault="00005FA4">
      <w:pPr>
        <w:jc w:val="both"/>
        <w:rPr>
          <w:rFonts w:cs="Arial"/>
          <w:sz w:val="22"/>
          <w:szCs w:val="22"/>
        </w:rPr>
      </w:pPr>
    </w:p>
    <w:p w14:paraId="2FB5540F" w14:textId="77777777" w:rsidR="00005FA4" w:rsidRDefault="00005FA4">
      <w:pPr>
        <w:jc w:val="both"/>
        <w:rPr>
          <w:rFonts w:cs="Arial"/>
          <w:sz w:val="22"/>
          <w:szCs w:val="22"/>
        </w:rPr>
      </w:pPr>
      <w:r>
        <w:rPr>
          <w:rFonts w:cs="Arial"/>
          <w:sz w:val="22"/>
          <w:szCs w:val="22"/>
        </w:rPr>
        <w:t xml:space="preserve">If you are applying for the </w:t>
      </w:r>
      <w:r w:rsidR="00AF51DB">
        <w:rPr>
          <w:rFonts w:cs="Arial"/>
          <w:b/>
          <w:sz w:val="22"/>
          <w:szCs w:val="22"/>
        </w:rPr>
        <w:t>Vulnerable</w:t>
      </w:r>
      <w:r>
        <w:rPr>
          <w:rFonts w:cs="Arial"/>
          <w:b/>
          <w:sz w:val="22"/>
          <w:szCs w:val="22"/>
        </w:rPr>
        <w:t xml:space="preserve"> Bursary Award</w:t>
      </w:r>
      <w:r>
        <w:rPr>
          <w:rFonts w:cs="Arial"/>
          <w:sz w:val="22"/>
          <w:szCs w:val="22"/>
        </w:rPr>
        <w:t xml:space="preserve"> you must be able to provide evidence that demonstrates you meet the eligibility criteria set out above to receive an award up to £1</w:t>
      </w:r>
      <w:r w:rsidR="00B34BA8">
        <w:rPr>
          <w:rFonts w:cs="Arial"/>
          <w:sz w:val="22"/>
          <w:szCs w:val="22"/>
        </w:rPr>
        <w:t>,</w:t>
      </w:r>
      <w:r>
        <w:rPr>
          <w:rFonts w:cs="Arial"/>
          <w:sz w:val="22"/>
          <w:szCs w:val="22"/>
        </w:rPr>
        <w:t>200 p.a.</w:t>
      </w:r>
    </w:p>
    <w:p w14:paraId="0562CB0E" w14:textId="77777777" w:rsidR="00005FA4" w:rsidRDefault="00005FA4">
      <w:pPr>
        <w:jc w:val="both"/>
        <w:rPr>
          <w:rFonts w:cs="Arial"/>
          <w:sz w:val="22"/>
          <w:szCs w:val="22"/>
        </w:rPr>
      </w:pPr>
    </w:p>
    <w:p w14:paraId="5A14E869" w14:textId="77777777" w:rsidR="00005FA4" w:rsidRDefault="00005FA4">
      <w:pPr>
        <w:jc w:val="both"/>
        <w:rPr>
          <w:rFonts w:cs="Arial"/>
          <w:sz w:val="22"/>
          <w:szCs w:val="22"/>
        </w:rPr>
      </w:pPr>
      <w:r>
        <w:rPr>
          <w:rFonts w:cs="Arial"/>
          <w:sz w:val="22"/>
          <w:szCs w:val="22"/>
        </w:rPr>
        <w:t xml:space="preserve">If you are applying for a </w:t>
      </w:r>
      <w:r>
        <w:rPr>
          <w:rFonts w:cs="Arial"/>
          <w:b/>
          <w:sz w:val="22"/>
          <w:szCs w:val="22"/>
        </w:rPr>
        <w:t>Discretionary Bursary Award</w:t>
      </w:r>
      <w:r>
        <w:rPr>
          <w:rFonts w:cs="Arial"/>
          <w:sz w:val="22"/>
          <w:szCs w:val="22"/>
        </w:rPr>
        <w:t xml:space="preserve"> you must be able to provide evidence that demonstrate</w:t>
      </w:r>
      <w:r w:rsidR="00B35E21">
        <w:rPr>
          <w:rFonts w:cs="Arial"/>
          <w:sz w:val="22"/>
          <w:szCs w:val="22"/>
        </w:rPr>
        <w:t>s</w:t>
      </w:r>
      <w:r>
        <w:rPr>
          <w:rFonts w:cs="Arial"/>
          <w:sz w:val="22"/>
          <w:szCs w:val="22"/>
        </w:rPr>
        <w:t xml:space="preserve"> you or your parents/carers are in receipt of a means- tested benefit and/or that you are in financial hardship. We will use our discretion to make awards to students in ways that best fit their needs and circumstances</w:t>
      </w:r>
    </w:p>
    <w:p w14:paraId="34CE0A41" w14:textId="77777777" w:rsidR="00005FA4" w:rsidRDefault="00005FA4">
      <w:pPr>
        <w:jc w:val="both"/>
        <w:rPr>
          <w:rFonts w:cs="Arial"/>
          <w:b/>
          <w:sz w:val="22"/>
          <w:szCs w:val="22"/>
          <w:u w:val="single"/>
        </w:rPr>
      </w:pPr>
    </w:p>
    <w:p w14:paraId="161FD606" w14:textId="77777777" w:rsidR="00005FA4" w:rsidRDefault="00005FA4">
      <w:pPr>
        <w:jc w:val="both"/>
        <w:rPr>
          <w:rFonts w:cs="Arial"/>
          <w:sz w:val="22"/>
          <w:szCs w:val="22"/>
        </w:rPr>
      </w:pPr>
      <w:r>
        <w:rPr>
          <w:rFonts w:cs="Arial"/>
          <w:sz w:val="22"/>
          <w:szCs w:val="22"/>
        </w:rPr>
        <w:t xml:space="preserve">Priority for these discretionary awards will be given in the first instance to those students eligible for </w:t>
      </w:r>
      <w:r>
        <w:rPr>
          <w:rFonts w:cs="Arial"/>
          <w:b/>
          <w:sz w:val="22"/>
          <w:szCs w:val="22"/>
        </w:rPr>
        <w:t>Free School Meals</w:t>
      </w:r>
      <w:r>
        <w:rPr>
          <w:rFonts w:cs="Arial"/>
          <w:sz w:val="22"/>
          <w:szCs w:val="22"/>
        </w:rPr>
        <w:t xml:space="preserve">.  An application form is attached which must be submitted to Children’s Services in </w:t>
      </w:r>
      <w:smartTag w:uri="urn:schemas-microsoft-com:office:smarttags" w:element="City">
        <w:smartTag w:uri="urn:schemas-microsoft-com:office:smarttags" w:element="place">
          <w:smartTag w:uri="urn:schemas-microsoft-com:office:smarttags" w:element="PlaceType">
            <w:r>
              <w:rPr>
                <w:rFonts w:cs="Arial"/>
                <w:sz w:val="22"/>
                <w:szCs w:val="22"/>
              </w:rPr>
              <w:t>Worcester</w:t>
            </w:r>
          </w:smartTag>
        </w:smartTag>
      </w:smartTag>
      <w:r>
        <w:rPr>
          <w:rFonts w:cs="Arial"/>
          <w:sz w:val="22"/>
          <w:szCs w:val="22"/>
        </w:rPr>
        <w:t>. You and the school will be informed as to whether your application has been accepted.  All eligible students are encouraged to apply for FSM as soon as possible.</w:t>
      </w:r>
    </w:p>
    <w:p w14:paraId="62EBF3C5" w14:textId="77777777" w:rsidR="00005FA4" w:rsidRDefault="00005FA4">
      <w:pPr>
        <w:jc w:val="both"/>
        <w:rPr>
          <w:rFonts w:cs="Arial"/>
          <w:sz w:val="22"/>
          <w:szCs w:val="22"/>
        </w:rPr>
      </w:pPr>
    </w:p>
    <w:p w14:paraId="34CF7C87" w14:textId="77777777" w:rsidR="00005FA4" w:rsidRDefault="00005FA4">
      <w:pPr>
        <w:jc w:val="both"/>
        <w:rPr>
          <w:rFonts w:cs="Arial"/>
          <w:sz w:val="22"/>
          <w:szCs w:val="22"/>
        </w:rPr>
      </w:pPr>
      <w:r>
        <w:rPr>
          <w:rFonts w:cs="Arial"/>
          <w:sz w:val="22"/>
          <w:szCs w:val="22"/>
        </w:rPr>
        <w:t>You can expect to know the outcome of the assessment of your application within two weeks of submitting your completed application form. You will receive written confirmation of the outcome.</w:t>
      </w:r>
    </w:p>
    <w:p w14:paraId="6D98A12B" w14:textId="77777777" w:rsidR="00005FA4" w:rsidRDefault="00005FA4">
      <w:pPr>
        <w:rPr>
          <w:rFonts w:cs="Arial"/>
          <w:sz w:val="22"/>
          <w:szCs w:val="22"/>
        </w:rPr>
      </w:pPr>
    </w:p>
    <w:p w14:paraId="105C1DA0" w14:textId="77777777" w:rsidR="00005FA4" w:rsidRDefault="00005FA4">
      <w:pPr>
        <w:rPr>
          <w:rFonts w:cs="Arial"/>
          <w:sz w:val="22"/>
          <w:szCs w:val="22"/>
        </w:rPr>
      </w:pPr>
      <w:r>
        <w:rPr>
          <w:rFonts w:cs="Arial"/>
          <w:b/>
          <w:sz w:val="22"/>
          <w:szCs w:val="22"/>
        </w:rPr>
        <w:t>Please note</w:t>
      </w:r>
      <w:r>
        <w:rPr>
          <w:rFonts w:cs="Arial"/>
          <w:sz w:val="22"/>
          <w:szCs w:val="22"/>
        </w:rPr>
        <w:t>: the Bursary Fund is a finite amount of money and will be distributed according to need in the fairest way possible.  The value of any Discretionary Awards will depend on the total demand on the Fund.  A portion of the Fund will be retained for contingency i.e. claims later in the year.</w:t>
      </w:r>
    </w:p>
    <w:p w14:paraId="2946DB82" w14:textId="77777777" w:rsidR="00005FA4" w:rsidRDefault="00005FA4">
      <w:pPr>
        <w:pStyle w:val="ListParagraph"/>
        <w:jc w:val="both"/>
        <w:rPr>
          <w:rFonts w:cs="Arial"/>
          <w:sz w:val="22"/>
          <w:szCs w:val="22"/>
        </w:rPr>
      </w:pPr>
    </w:p>
    <w:p w14:paraId="4EC9947B" w14:textId="77777777" w:rsidR="00005FA4" w:rsidRDefault="00005FA4">
      <w:pPr>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cs="Arial"/>
          <w:b/>
          <w:sz w:val="22"/>
          <w:szCs w:val="22"/>
        </w:rPr>
      </w:pPr>
      <w:r>
        <w:rPr>
          <w:rFonts w:cs="Arial"/>
          <w:b/>
          <w:sz w:val="22"/>
          <w:szCs w:val="22"/>
        </w:rPr>
        <w:t xml:space="preserve">Section </w:t>
      </w:r>
      <w:r w:rsidR="00D42BBA">
        <w:rPr>
          <w:rFonts w:cs="Arial"/>
          <w:b/>
          <w:sz w:val="22"/>
          <w:szCs w:val="22"/>
        </w:rPr>
        <w:t>4:</w:t>
      </w:r>
      <w:r>
        <w:rPr>
          <w:rFonts w:cs="Arial"/>
          <w:b/>
          <w:sz w:val="22"/>
          <w:szCs w:val="22"/>
        </w:rPr>
        <w:t xml:space="preserve"> Payments</w:t>
      </w:r>
    </w:p>
    <w:p w14:paraId="5997CC1D" w14:textId="77777777" w:rsidR="00005FA4" w:rsidRDefault="00005FA4">
      <w:pPr>
        <w:jc w:val="both"/>
        <w:rPr>
          <w:rFonts w:cs="Arial"/>
          <w:sz w:val="22"/>
          <w:szCs w:val="22"/>
        </w:rPr>
      </w:pPr>
    </w:p>
    <w:p w14:paraId="6433DF49" w14:textId="77777777" w:rsidR="00005FA4" w:rsidRDefault="00AF51DB">
      <w:pPr>
        <w:rPr>
          <w:rFonts w:cs="Arial"/>
          <w:sz w:val="22"/>
          <w:szCs w:val="22"/>
        </w:rPr>
      </w:pPr>
      <w:r>
        <w:rPr>
          <w:rFonts w:cs="Arial"/>
          <w:b/>
          <w:sz w:val="22"/>
          <w:szCs w:val="22"/>
        </w:rPr>
        <w:t>Vulnerable</w:t>
      </w:r>
      <w:r w:rsidR="00005FA4">
        <w:rPr>
          <w:rFonts w:cs="Arial"/>
          <w:b/>
          <w:sz w:val="22"/>
          <w:szCs w:val="22"/>
        </w:rPr>
        <w:t xml:space="preserve"> Bursary Award</w:t>
      </w:r>
      <w:r w:rsidR="00005FA4">
        <w:rPr>
          <w:rFonts w:cs="Arial"/>
          <w:sz w:val="22"/>
          <w:szCs w:val="22"/>
        </w:rPr>
        <w:t>s</w:t>
      </w:r>
    </w:p>
    <w:p w14:paraId="3C69F3B0" w14:textId="77777777" w:rsidR="003E1FB2" w:rsidRDefault="003E1FB2">
      <w:pPr>
        <w:rPr>
          <w:rFonts w:cs="Arial"/>
          <w:sz w:val="22"/>
          <w:szCs w:val="22"/>
        </w:rPr>
      </w:pPr>
      <w:r>
        <w:rPr>
          <w:rFonts w:cs="Arial"/>
          <w:sz w:val="22"/>
          <w:szCs w:val="22"/>
        </w:rPr>
        <w:t xml:space="preserve">Funding for students in the defined vulnerable groups is held centrally and the school will apply for the funding on your behalf. The maximum amount awarded is £1,200 but for courses lasting less than 30 weeks or part-time courses this will be pro-rated according. </w:t>
      </w:r>
    </w:p>
    <w:p w14:paraId="4C4EA0DA" w14:textId="77777777" w:rsidR="003E1FB2" w:rsidRDefault="003E1FB2">
      <w:pPr>
        <w:rPr>
          <w:rFonts w:cs="Arial"/>
          <w:sz w:val="22"/>
          <w:szCs w:val="22"/>
        </w:rPr>
      </w:pPr>
      <w:r>
        <w:rPr>
          <w:rFonts w:cs="Arial"/>
          <w:sz w:val="22"/>
          <w:szCs w:val="22"/>
        </w:rPr>
        <w:t xml:space="preserve">Payments will be made on a termly basis. </w:t>
      </w:r>
    </w:p>
    <w:p w14:paraId="110FFD37" w14:textId="77777777" w:rsidR="00005FA4" w:rsidRDefault="00005FA4">
      <w:pPr>
        <w:rPr>
          <w:rFonts w:cs="Arial"/>
          <w:sz w:val="22"/>
          <w:szCs w:val="22"/>
        </w:rPr>
      </w:pPr>
    </w:p>
    <w:p w14:paraId="26273F46" w14:textId="77777777" w:rsidR="00005FA4" w:rsidRDefault="00005FA4">
      <w:pPr>
        <w:rPr>
          <w:rFonts w:cs="Arial"/>
          <w:sz w:val="22"/>
          <w:szCs w:val="22"/>
        </w:rPr>
      </w:pPr>
      <w:r>
        <w:rPr>
          <w:rFonts w:cs="Arial"/>
          <w:b/>
          <w:sz w:val="22"/>
          <w:szCs w:val="22"/>
        </w:rPr>
        <w:t>Discretionary Bursary Awards</w:t>
      </w:r>
      <w:r>
        <w:rPr>
          <w:rFonts w:cs="Arial"/>
          <w:sz w:val="22"/>
          <w:szCs w:val="22"/>
        </w:rPr>
        <w:t xml:space="preserve">: </w:t>
      </w:r>
    </w:p>
    <w:p w14:paraId="4A50C697" w14:textId="77777777" w:rsidR="00005FA4" w:rsidRPr="00E44282" w:rsidRDefault="00005FA4">
      <w:pPr>
        <w:rPr>
          <w:rFonts w:cs="Arial"/>
          <w:sz w:val="22"/>
          <w:szCs w:val="22"/>
        </w:rPr>
      </w:pPr>
      <w:r>
        <w:rPr>
          <w:rFonts w:cs="Arial"/>
          <w:sz w:val="22"/>
          <w:szCs w:val="22"/>
        </w:rPr>
        <w:t xml:space="preserve">The </w:t>
      </w:r>
      <w:r w:rsidR="004418C0">
        <w:rPr>
          <w:rFonts w:cs="Arial"/>
          <w:sz w:val="22"/>
          <w:szCs w:val="22"/>
        </w:rPr>
        <w:t xml:space="preserve">value and frequency </w:t>
      </w:r>
      <w:r>
        <w:rPr>
          <w:rFonts w:cs="Arial"/>
          <w:sz w:val="22"/>
          <w:szCs w:val="22"/>
        </w:rPr>
        <w:t xml:space="preserve">of the award will be at the school’s discretion and will be dependent upon numbers of </w:t>
      </w:r>
      <w:r w:rsidR="00E44282">
        <w:rPr>
          <w:rFonts w:cs="Arial"/>
          <w:sz w:val="22"/>
          <w:szCs w:val="22"/>
        </w:rPr>
        <w:t xml:space="preserve">applications made. </w:t>
      </w:r>
      <w:r>
        <w:rPr>
          <w:rFonts w:cs="Arial"/>
          <w:sz w:val="22"/>
          <w:szCs w:val="22"/>
        </w:rPr>
        <w:t xml:space="preserve"> </w:t>
      </w:r>
      <w:r w:rsidR="00E44282">
        <w:rPr>
          <w:rFonts w:cs="Arial"/>
          <w:sz w:val="22"/>
          <w:szCs w:val="22"/>
        </w:rPr>
        <w:t xml:space="preserve">Priority for these discretionary awards will be given in the first instance to those students eligible for </w:t>
      </w:r>
      <w:r w:rsidR="00E44282">
        <w:rPr>
          <w:rFonts w:cs="Arial"/>
          <w:b/>
          <w:sz w:val="22"/>
          <w:szCs w:val="22"/>
        </w:rPr>
        <w:t xml:space="preserve">Free School Meals </w:t>
      </w:r>
      <w:r w:rsidR="00E44282" w:rsidRPr="00E44282">
        <w:rPr>
          <w:rFonts w:cs="Arial"/>
          <w:sz w:val="22"/>
          <w:szCs w:val="22"/>
        </w:rPr>
        <w:t>but</w:t>
      </w:r>
      <w:r w:rsidR="00E44282">
        <w:rPr>
          <w:rFonts w:cs="Arial"/>
          <w:sz w:val="22"/>
          <w:szCs w:val="22"/>
        </w:rPr>
        <w:t xml:space="preserve"> other exceptional circumstances </w:t>
      </w:r>
      <w:r w:rsidR="004418C0">
        <w:rPr>
          <w:rFonts w:cs="Arial"/>
          <w:sz w:val="22"/>
          <w:szCs w:val="22"/>
        </w:rPr>
        <w:t xml:space="preserve">will be considered. </w:t>
      </w:r>
    </w:p>
    <w:p w14:paraId="6B699379" w14:textId="77777777" w:rsidR="00E44282" w:rsidRDefault="00E44282">
      <w:pPr>
        <w:rPr>
          <w:rFonts w:cs="Arial"/>
          <w:sz w:val="22"/>
          <w:szCs w:val="22"/>
        </w:rPr>
      </w:pPr>
    </w:p>
    <w:p w14:paraId="196C851E" w14:textId="77777777" w:rsidR="00005FA4" w:rsidRDefault="00005FA4">
      <w:pPr>
        <w:rPr>
          <w:rFonts w:cs="Arial"/>
          <w:sz w:val="22"/>
          <w:szCs w:val="22"/>
        </w:rPr>
      </w:pPr>
      <w:r>
        <w:rPr>
          <w:rFonts w:cs="Arial"/>
          <w:sz w:val="22"/>
          <w:szCs w:val="22"/>
        </w:rPr>
        <w:t xml:space="preserve">A significant portion of the total fund will also be awarded on a discretionary basis to </w:t>
      </w:r>
      <w:r>
        <w:rPr>
          <w:rFonts w:cs="Arial"/>
          <w:b/>
          <w:sz w:val="22"/>
          <w:szCs w:val="22"/>
          <w:u w:val="single"/>
        </w:rPr>
        <w:t>any</w:t>
      </w:r>
      <w:r>
        <w:rPr>
          <w:rFonts w:cs="Arial"/>
          <w:sz w:val="22"/>
          <w:szCs w:val="22"/>
        </w:rPr>
        <w:t xml:space="preserve"> individual student in genuine financial hardship for specific benefits-in-kind.</w:t>
      </w:r>
    </w:p>
    <w:p w14:paraId="3FE9F23F" w14:textId="77777777" w:rsidR="004418C0" w:rsidRDefault="004418C0">
      <w:pPr>
        <w:rPr>
          <w:rFonts w:cs="Arial"/>
          <w:sz w:val="22"/>
          <w:szCs w:val="22"/>
        </w:rPr>
      </w:pPr>
    </w:p>
    <w:p w14:paraId="1FBF6961" w14:textId="77777777" w:rsidR="004418C0" w:rsidRDefault="004418C0" w:rsidP="004418C0">
      <w:pPr>
        <w:rPr>
          <w:rFonts w:cs="Arial"/>
          <w:sz w:val="22"/>
          <w:szCs w:val="22"/>
        </w:rPr>
      </w:pPr>
      <w:r>
        <w:rPr>
          <w:rFonts w:cs="Arial"/>
          <w:sz w:val="22"/>
          <w:szCs w:val="22"/>
        </w:rPr>
        <w:t xml:space="preserve">FSM students will have a claim on remaining funds on a discretionary basis and for benefits-in-kind only (not cash).  Such benefits might include subsidy of bus passes, resit fees, UCAS fees, train tickets to open days, equipment for studies, clothing, trips etc.  The funds can be used to pay for the benefit directly or to reimburse an expenditure supported by a receipt. </w:t>
      </w:r>
    </w:p>
    <w:p w14:paraId="1F72F646" w14:textId="77777777" w:rsidR="00005FA4" w:rsidRDefault="00005FA4">
      <w:pPr>
        <w:jc w:val="both"/>
        <w:rPr>
          <w:rFonts w:cs="Arial"/>
          <w:sz w:val="22"/>
          <w:szCs w:val="22"/>
        </w:rPr>
      </w:pPr>
    </w:p>
    <w:p w14:paraId="5CE4BF00" w14:textId="77777777" w:rsidR="00005FA4" w:rsidRDefault="00005FA4">
      <w:pPr>
        <w:jc w:val="both"/>
        <w:rPr>
          <w:rFonts w:cs="Arial"/>
          <w:b/>
          <w:sz w:val="22"/>
          <w:szCs w:val="22"/>
        </w:rPr>
      </w:pPr>
      <w:r>
        <w:rPr>
          <w:rFonts w:cs="Arial"/>
          <w:b/>
          <w:sz w:val="22"/>
          <w:szCs w:val="22"/>
        </w:rPr>
        <w:t xml:space="preserve">Payment of any Bursary will be conditional on you maintaining high standards of attendance, achievement and punctuality. </w:t>
      </w:r>
    </w:p>
    <w:p w14:paraId="08CE6F91" w14:textId="77777777" w:rsidR="00005FA4" w:rsidRDefault="00005FA4">
      <w:pPr>
        <w:jc w:val="both"/>
        <w:rPr>
          <w:rFonts w:cs="Arial"/>
          <w:sz w:val="22"/>
          <w:szCs w:val="22"/>
        </w:rPr>
      </w:pPr>
    </w:p>
    <w:p w14:paraId="0253D7A4" w14:textId="77777777" w:rsidR="00005FA4" w:rsidRDefault="00005FA4">
      <w:pPr>
        <w:jc w:val="both"/>
        <w:rPr>
          <w:rFonts w:cs="Arial"/>
          <w:sz w:val="22"/>
          <w:szCs w:val="22"/>
        </w:rPr>
      </w:pPr>
      <w:r>
        <w:rPr>
          <w:rFonts w:cs="Arial"/>
          <w:sz w:val="22"/>
          <w:szCs w:val="22"/>
        </w:rPr>
        <w:t xml:space="preserve">To receive bursary payments you must normally have a bank account in your own name that will accept BACS payments (it is not possible to make BACS payments into a post office account). If you do not have a bank account, you will need to apply to open one. If there is a </w:t>
      </w:r>
      <w:r>
        <w:rPr>
          <w:rFonts w:cs="Arial"/>
          <w:sz w:val="22"/>
          <w:szCs w:val="22"/>
        </w:rPr>
        <w:lastRenderedPageBreak/>
        <w:t>delay in setting up a bank account that will result in further financial hardship please discuss with Finance Office about whether it is possible to make interim payments.</w:t>
      </w:r>
    </w:p>
    <w:p w14:paraId="61CDCEAD" w14:textId="77777777" w:rsidR="00005FA4" w:rsidRDefault="00005FA4">
      <w:pPr>
        <w:jc w:val="both"/>
        <w:rPr>
          <w:rFonts w:cs="Arial"/>
          <w:sz w:val="22"/>
          <w:szCs w:val="22"/>
        </w:rPr>
      </w:pPr>
    </w:p>
    <w:p w14:paraId="5013C239" w14:textId="77777777" w:rsidR="00005FA4" w:rsidRDefault="00005FA4">
      <w:pPr>
        <w:jc w:val="both"/>
        <w:rPr>
          <w:rFonts w:cs="Arial"/>
          <w:sz w:val="22"/>
          <w:szCs w:val="22"/>
        </w:rPr>
      </w:pPr>
      <w:r>
        <w:rPr>
          <w:rFonts w:cs="Arial"/>
          <w:sz w:val="22"/>
          <w:szCs w:val="22"/>
        </w:rPr>
        <w:t>Books, reference materials and non-consumable equipment funded by the Bursary remain the property of WHHS and must be returned to the school at the end of the course, or before</w:t>
      </w:r>
      <w:r>
        <w:rPr>
          <w:rFonts w:cs="Arial"/>
          <w:color w:val="FF0000"/>
          <w:sz w:val="22"/>
          <w:szCs w:val="22"/>
        </w:rPr>
        <w:t xml:space="preserve"> </w:t>
      </w:r>
      <w:r>
        <w:rPr>
          <w:rFonts w:cs="Arial"/>
          <w:sz w:val="22"/>
          <w:szCs w:val="22"/>
        </w:rPr>
        <w:t>if you leave early.</w:t>
      </w:r>
    </w:p>
    <w:p w14:paraId="6BB9E253" w14:textId="77777777" w:rsidR="00005FA4" w:rsidRDefault="00005FA4">
      <w:pPr>
        <w:jc w:val="both"/>
        <w:rPr>
          <w:rFonts w:cs="Arial"/>
          <w:sz w:val="22"/>
          <w:szCs w:val="22"/>
        </w:rPr>
      </w:pPr>
    </w:p>
    <w:p w14:paraId="07B8B592" w14:textId="77777777" w:rsidR="00005FA4" w:rsidRDefault="00005FA4">
      <w:pPr>
        <w:jc w:val="both"/>
        <w:rPr>
          <w:rFonts w:cs="Arial"/>
          <w:sz w:val="22"/>
          <w:szCs w:val="22"/>
        </w:rPr>
      </w:pPr>
      <w:r>
        <w:rPr>
          <w:rFonts w:cs="Arial"/>
          <w:sz w:val="22"/>
          <w:szCs w:val="22"/>
        </w:rPr>
        <w:t xml:space="preserve">Payment of a Discretionary Bursary is subject to the availability of funds and any Bursary awarded to support you whilst you are on a course does not guarantee support for any subsequent courses. </w:t>
      </w:r>
    </w:p>
    <w:p w14:paraId="23DE523C" w14:textId="77777777" w:rsidR="00005FA4" w:rsidRDefault="00005FA4">
      <w:pPr>
        <w:jc w:val="both"/>
        <w:rPr>
          <w:rFonts w:cs="Arial"/>
          <w:sz w:val="22"/>
          <w:szCs w:val="22"/>
        </w:rPr>
      </w:pPr>
    </w:p>
    <w:p w14:paraId="28A49CCA" w14:textId="77777777" w:rsidR="00005FA4" w:rsidRDefault="00005FA4">
      <w:pPr>
        <w:jc w:val="both"/>
        <w:rPr>
          <w:rFonts w:cs="Arial"/>
          <w:sz w:val="22"/>
          <w:szCs w:val="22"/>
        </w:rPr>
      </w:pPr>
      <w:r>
        <w:rPr>
          <w:rFonts w:cs="Arial"/>
          <w:sz w:val="22"/>
          <w:szCs w:val="22"/>
        </w:rPr>
        <w:t>You will be required to repay any overpayments resulting from early withdrawal from a course.</w:t>
      </w:r>
    </w:p>
    <w:p w14:paraId="52E56223" w14:textId="77777777" w:rsidR="003224F7" w:rsidRDefault="003224F7">
      <w:pPr>
        <w:jc w:val="both"/>
        <w:rPr>
          <w:rFonts w:cs="Arial"/>
          <w:sz w:val="22"/>
          <w:szCs w:val="22"/>
        </w:rPr>
      </w:pPr>
    </w:p>
    <w:p w14:paraId="07547A01" w14:textId="77777777" w:rsidR="00005FA4" w:rsidRDefault="00005FA4">
      <w:pPr>
        <w:jc w:val="both"/>
        <w:rPr>
          <w:rFonts w:cs="Arial"/>
          <w:sz w:val="22"/>
          <w:szCs w:val="22"/>
        </w:rPr>
      </w:pPr>
    </w:p>
    <w:p w14:paraId="63799103" w14:textId="77777777" w:rsidR="00005FA4" w:rsidRDefault="00005FA4">
      <w:pPr>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cs="Arial"/>
          <w:b/>
          <w:sz w:val="22"/>
          <w:szCs w:val="22"/>
        </w:rPr>
      </w:pPr>
      <w:r>
        <w:rPr>
          <w:rFonts w:cs="Arial"/>
          <w:b/>
          <w:sz w:val="22"/>
          <w:szCs w:val="22"/>
        </w:rPr>
        <w:t>Section 6: Records and Data Protection</w:t>
      </w:r>
    </w:p>
    <w:p w14:paraId="5043CB0F" w14:textId="77777777" w:rsidR="00005FA4" w:rsidRDefault="00005FA4">
      <w:pPr>
        <w:jc w:val="both"/>
        <w:rPr>
          <w:rFonts w:cs="Arial"/>
          <w:sz w:val="22"/>
          <w:szCs w:val="22"/>
        </w:rPr>
      </w:pPr>
    </w:p>
    <w:p w14:paraId="293CD357" w14:textId="77777777" w:rsidR="00005FA4" w:rsidRDefault="00005FA4">
      <w:pPr>
        <w:jc w:val="both"/>
        <w:rPr>
          <w:rFonts w:cs="Arial"/>
          <w:sz w:val="22"/>
          <w:szCs w:val="22"/>
        </w:rPr>
      </w:pPr>
      <w:r>
        <w:rPr>
          <w:rFonts w:cs="Arial"/>
          <w:sz w:val="22"/>
          <w:szCs w:val="22"/>
        </w:rPr>
        <w:t xml:space="preserve">Staff involved in administering the 16-19 Bursary will comply with </w:t>
      </w:r>
      <w:proofErr w:type="spellStart"/>
      <w:r>
        <w:rPr>
          <w:rFonts w:cs="Arial"/>
          <w:sz w:val="22"/>
          <w:szCs w:val="22"/>
        </w:rPr>
        <w:t>Waseley</w:t>
      </w:r>
      <w:proofErr w:type="spellEnd"/>
      <w:r>
        <w:rPr>
          <w:rFonts w:cs="Arial"/>
          <w:sz w:val="22"/>
          <w:szCs w:val="22"/>
        </w:rPr>
        <w:t xml:space="preserve"> Hills High School’s policy on the storage and transfer of information supplied in the course of application and payment of funds. </w:t>
      </w:r>
    </w:p>
    <w:p w14:paraId="07459315" w14:textId="77777777" w:rsidR="00005FA4" w:rsidRDefault="00005FA4">
      <w:pPr>
        <w:pStyle w:val="ListParagraph"/>
        <w:rPr>
          <w:rFonts w:cs="Arial"/>
          <w:sz w:val="22"/>
          <w:szCs w:val="22"/>
        </w:rPr>
      </w:pPr>
    </w:p>
    <w:p w14:paraId="6F3E0469" w14:textId="77777777" w:rsidR="00005FA4" w:rsidRDefault="00005FA4">
      <w:pPr>
        <w:pBdr>
          <w:top w:val="single" w:sz="4" w:space="1" w:color="auto"/>
          <w:left w:val="single" w:sz="4" w:space="0" w:color="auto"/>
          <w:bottom w:val="single" w:sz="4" w:space="1" w:color="auto"/>
          <w:right w:val="single" w:sz="4" w:space="4" w:color="auto"/>
          <w:between w:val="single" w:sz="4" w:space="1" w:color="auto"/>
        </w:pBdr>
        <w:shd w:val="clear" w:color="auto" w:fill="D9D9D9"/>
        <w:rPr>
          <w:rFonts w:cs="Arial"/>
          <w:b/>
          <w:sz w:val="22"/>
          <w:szCs w:val="22"/>
        </w:rPr>
      </w:pPr>
      <w:r>
        <w:rPr>
          <w:rFonts w:cs="Arial"/>
          <w:b/>
          <w:sz w:val="22"/>
          <w:szCs w:val="22"/>
        </w:rPr>
        <w:t>Section 7: Fraudulent Claims</w:t>
      </w:r>
    </w:p>
    <w:p w14:paraId="6537F28F" w14:textId="77777777" w:rsidR="00005FA4" w:rsidRDefault="00005FA4">
      <w:pPr>
        <w:ind w:left="-142"/>
        <w:jc w:val="both"/>
        <w:rPr>
          <w:rFonts w:cs="Arial"/>
          <w:sz w:val="22"/>
          <w:szCs w:val="22"/>
        </w:rPr>
      </w:pPr>
    </w:p>
    <w:p w14:paraId="6EAE1A24" w14:textId="77777777" w:rsidR="004418C0" w:rsidRDefault="004418C0">
      <w:pPr>
        <w:ind w:left="-142"/>
        <w:jc w:val="both"/>
        <w:rPr>
          <w:rFonts w:cs="Arial"/>
          <w:sz w:val="22"/>
          <w:szCs w:val="22"/>
        </w:rPr>
      </w:pPr>
      <w:r>
        <w:rPr>
          <w:rFonts w:cs="Arial"/>
          <w:sz w:val="22"/>
          <w:szCs w:val="22"/>
        </w:rPr>
        <w:t xml:space="preserve">  </w:t>
      </w:r>
      <w:r w:rsidR="00005FA4">
        <w:rPr>
          <w:rFonts w:cs="Arial"/>
          <w:sz w:val="22"/>
          <w:szCs w:val="22"/>
        </w:rPr>
        <w:t xml:space="preserve">We must protect public funds from the possibility of fraudulent claims. We </w:t>
      </w:r>
      <w:r w:rsidR="00AF51DB">
        <w:rPr>
          <w:rFonts w:cs="Arial"/>
          <w:sz w:val="22"/>
          <w:szCs w:val="22"/>
        </w:rPr>
        <w:t xml:space="preserve">may </w:t>
      </w:r>
      <w:r w:rsidR="00005FA4">
        <w:rPr>
          <w:rFonts w:cs="Arial"/>
          <w:sz w:val="22"/>
          <w:szCs w:val="22"/>
        </w:rPr>
        <w:t xml:space="preserve">ask for detailed </w:t>
      </w:r>
    </w:p>
    <w:p w14:paraId="68904E6C" w14:textId="77777777" w:rsidR="004418C0" w:rsidRDefault="004418C0">
      <w:pPr>
        <w:ind w:left="-142"/>
        <w:jc w:val="both"/>
        <w:rPr>
          <w:rFonts w:cs="Arial"/>
          <w:sz w:val="22"/>
          <w:szCs w:val="22"/>
        </w:rPr>
      </w:pPr>
      <w:r>
        <w:rPr>
          <w:rFonts w:cs="Arial"/>
          <w:sz w:val="22"/>
          <w:szCs w:val="22"/>
        </w:rPr>
        <w:t xml:space="preserve">  </w:t>
      </w:r>
      <w:r w:rsidR="00005FA4">
        <w:rPr>
          <w:rFonts w:cs="Arial"/>
          <w:sz w:val="22"/>
          <w:szCs w:val="22"/>
        </w:rPr>
        <w:t>inform</w:t>
      </w:r>
      <w:r w:rsidR="00AF51DB">
        <w:rPr>
          <w:rFonts w:cs="Arial"/>
          <w:sz w:val="22"/>
          <w:szCs w:val="22"/>
        </w:rPr>
        <w:t>ation and may invite applicant</w:t>
      </w:r>
      <w:r w:rsidR="00005FA4">
        <w:rPr>
          <w:rFonts w:cs="Arial"/>
          <w:sz w:val="22"/>
          <w:szCs w:val="22"/>
        </w:rPr>
        <w:t xml:space="preserve">s for interview so we can distribute funds fairly. If your </w:t>
      </w:r>
    </w:p>
    <w:p w14:paraId="3207FBC7" w14:textId="6D7F1C65" w:rsidR="004418C0" w:rsidRDefault="60E4B363">
      <w:pPr>
        <w:ind w:left="-142"/>
        <w:jc w:val="both"/>
        <w:rPr>
          <w:rFonts w:cs="Arial"/>
          <w:sz w:val="22"/>
          <w:szCs w:val="22"/>
        </w:rPr>
      </w:pPr>
      <w:r w:rsidRPr="60E4B363">
        <w:rPr>
          <w:rFonts w:cs="Arial"/>
          <w:sz w:val="22"/>
          <w:szCs w:val="22"/>
        </w:rPr>
        <w:t xml:space="preserve">  claim is considered fraudulent during our spot checks or auditing processes we will request that</w:t>
      </w:r>
    </w:p>
    <w:p w14:paraId="76F5D1C0" w14:textId="77777777" w:rsidR="004418C0" w:rsidRDefault="004418C0">
      <w:pPr>
        <w:ind w:left="-142"/>
        <w:jc w:val="both"/>
        <w:rPr>
          <w:rFonts w:cs="Arial"/>
          <w:sz w:val="22"/>
          <w:szCs w:val="22"/>
        </w:rPr>
      </w:pPr>
      <w:r>
        <w:rPr>
          <w:rFonts w:cs="Arial"/>
          <w:sz w:val="22"/>
          <w:szCs w:val="22"/>
        </w:rPr>
        <w:t xml:space="preserve">  </w:t>
      </w:r>
      <w:r w:rsidR="00005FA4">
        <w:rPr>
          <w:rFonts w:cs="Arial"/>
          <w:sz w:val="22"/>
          <w:szCs w:val="22"/>
        </w:rPr>
        <w:t xml:space="preserve">the money awarded to you is repaid in full. If you fail to repay your award, we may take court </w:t>
      </w:r>
    </w:p>
    <w:p w14:paraId="42C80459" w14:textId="77777777" w:rsidR="00005FA4" w:rsidRDefault="004418C0">
      <w:pPr>
        <w:ind w:left="-142"/>
        <w:jc w:val="both"/>
        <w:rPr>
          <w:rFonts w:cs="Arial"/>
          <w:sz w:val="22"/>
          <w:szCs w:val="22"/>
        </w:rPr>
      </w:pPr>
      <w:r>
        <w:rPr>
          <w:rFonts w:cs="Arial"/>
          <w:sz w:val="22"/>
          <w:szCs w:val="22"/>
        </w:rPr>
        <w:t xml:space="preserve">  </w:t>
      </w:r>
      <w:r w:rsidR="00005FA4">
        <w:rPr>
          <w:rFonts w:cs="Arial"/>
          <w:sz w:val="22"/>
          <w:szCs w:val="22"/>
        </w:rPr>
        <w:t>action.</w:t>
      </w:r>
    </w:p>
    <w:p w14:paraId="6DFB9E20" w14:textId="77777777" w:rsidR="00005FA4" w:rsidRDefault="00005FA4">
      <w:pPr>
        <w:jc w:val="both"/>
        <w:rPr>
          <w:rFonts w:cs="Arial"/>
          <w:sz w:val="22"/>
          <w:szCs w:val="22"/>
        </w:rPr>
      </w:pPr>
    </w:p>
    <w:p w14:paraId="70DF9E56" w14:textId="77777777" w:rsidR="00005FA4" w:rsidRDefault="00005FA4">
      <w:pPr>
        <w:jc w:val="both"/>
        <w:rPr>
          <w:rFonts w:cs="Arial"/>
          <w:sz w:val="22"/>
          <w:szCs w:val="22"/>
        </w:rPr>
      </w:pPr>
    </w:p>
    <w:p w14:paraId="23626E9A" w14:textId="77777777" w:rsidR="00005FA4" w:rsidRDefault="00005FA4">
      <w:pPr>
        <w:pBdr>
          <w:top w:val="single" w:sz="4" w:space="1" w:color="auto"/>
          <w:left w:val="single" w:sz="4" w:space="0" w:color="auto"/>
          <w:bottom w:val="single" w:sz="4" w:space="1" w:color="auto"/>
          <w:right w:val="single" w:sz="4" w:space="4" w:color="auto"/>
          <w:between w:val="single" w:sz="4" w:space="1" w:color="auto"/>
        </w:pBdr>
        <w:shd w:val="clear" w:color="auto" w:fill="D9D9D9"/>
        <w:jc w:val="both"/>
        <w:rPr>
          <w:rFonts w:cs="Arial"/>
          <w:b/>
          <w:sz w:val="22"/>
          <w:szCs w:val="22"/>
        </w:rPr>
      </w:pPr>
      <w:r>
        <w:rPr>
          <w:rFonts w:cs="Arial"/>
          <w:b/>
          <w:sz w:val="22"/>
          <w:szCs w:val="22"/>
        </w:rPr>
        <w:t>Section 8: Appeals and Complaints</w:t>
      </w:r>
    </w:p>
    <w:p w14:paraId="44E871BC" w14:textId="77777777" w:rsidR="00005FA4" w:rsidRDefault="00005FA4">
      <w:pPr>
        <w:jc w:val="both"/>
        <w:rPr>
          <w:rFonts w:cs="Arial"/>
          <w:sz w:val="22"/>
          <w:szCs w:val="22"/>
        </w:rPr>
      </w:pPr>
    </w:p>
    <w:p w14:paraId="48432D9E" w14:textId="77777777" w:rsidR="00005FA4" w:rsidRDefault="00005FA4">
      <w:pPr>
        <w:jc w:val="both"/>
        <w:rPr>
          <w:rFonts w:cs="Arial"/>
          <w:sz w:val="22"/>
          <w:szCs w:val="22"/>
        </w:rPr>
      </w:pPr>
      <w:r>
        <w:rPr>
          <w:rFonts w:cs="Arial"/>
          <w:sz w:val="22"/>
          <w:szCs w:val="22"/>
        </w:rPr>
        <w:t xml:space="preserve">If your application is unsuccessful you have the right to appeal against the decision; you may also appeal about the amount or type of award by writing to the </w:t>
      </w:r>
      <w:proofErr w:type="spellStart"/>
      <w:r>
        <w:rPr>
          <w:rFonts w:cs="Arial"/>
          <w:sz w:val="22"/>
          <w:szCs w:val="22"/>
        </w:rPr>
        <w:t>Headteacher</w:t>
      </w:r>
      <w:proofErr w:type="spellEnd"/>
      <w:r>
        <w:rPr>
          <w:rFonts w:cs="Arial"/>
          <w:sz w:val="22"/>
          <w:szCs w:val="22"/>
        </w:rPr>
        <w:t>. Your letter should clearly state why you feel the award should be reconsidered. You may be invited to provide additional information or invited to discuss your individual circumstances as part of your appeal.</w:t>
      </w:r>
    </w:p>
    <w:sectPr w:rsidR="00005FA4">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A5D23" w14:textId="77777777" w:rsidR="00174634" w:rsidRDefault="00174634">
      <w:r>
        <w:separator/>
      </w:r>
    </w:p>
  </w:endnote>
  <w:endnote w:type="continuationSeparator" w:id="0">
    <w:p w14:paraId="738610EB" w14:textId="77777777" w:rsidR="00174634" w:rsidRDefault="0017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DB3C8" w14:textId="77777777" w:rsidR="00A345A5" w:rsidRDefault="00A34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9CBD" w14:textId="4FD5D1BE" w:rsidR="00005FA4" w:rsidRDefault="00005FA4">
    <w:pPr>
      <w:pStyle w:val="Footer"/>
      <w:tabs>
        <w:tab w:val="clear" w:pos="9360"/>
        <w:tab w:val="left" w:pos="7380"/>
      </w:tabs>
      <w:rPr>
        <w:sz w:val="22"/>
        <w:szCs w:val="22"/>
      </w:rPr>
    </w:pPr>
    <w:r>
      <w:rPr>
        <w:sz w:val="22"/>
        <w:szCs w:val="22"/>
      </w:rPr>
      <w:t xml:space="preserve">WHHS Bursary Policy </w:t>
    </w:r>
    <w:r>
      <w:rPr>
        <w:sz w:val="22"/>
        <w:szCs w:val="22"/>
      </w:rPr>
      <w:tab/>
      <w:t xml:space="preserve">Page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A345A5">
      <w:rPr>
        <w:rStyle w:val="PageNumber"/>
        <w:noProof/>
        <w:sz w:val="22"/>
        <w:szCs w:val="22"/>
      </w:rPr>
      <w:t>1</w:t>
    </w:r>
    <w:r>
      <w:rPr>
        <w:rStyle w:val="PageNumber"/>
        <w:sz w:val="22"/>
        <w:szCs w:val="22"/>
      </w:rPr>
      <w:fldChar w:fldCharType="end"/>
    </w:r>
    <w:r>
      <w:rPr>
        <w:rStyle w:val="PageNumber"/>
        <w:sz w:val="22"/>
        <w:szCs w:val="22"/>
      </w:rPr>
      <w:t xml:space="preserve"> of </w:t>
    </w:r>
    <w:r>
      <w:rPr>
        <w:rStyle w:val="PageNumber"/>
        <w:sz w:val="22"/>
        <w:szCs w:val="22"/>
      </w:rPr>
      <w:fldChar w:fldCharType="begin"/>
    </w:r>
    <w:r>
      <w:rPr>
        <w:rStyle w:val="PageNumber"/>
        <w:sz w:val="22"/>
        <w:szCs w:val="22"/>
      </w:rPr>
      <w:instrText xml:space="preserve"> NUMPAGES </w:instrText>
    </w:r>
    <w:r>
      <w:rPr>
        <w:rStyle w:val="PageNumber"/>
        <w:sz w:val="22"/>
        <w:szCs w:val="22"/>
      </w:rPr>
      <w:fldChar w:fldCharType="separate"/>
    </w:r>
    <w:r w:rsidR="00A345A5">
      <w:rPr>
        <w:rStyle w:val="PageNumber"/>
        <w:noProof/>
        <w:sz w:val="22"/>
        <w:szCs w:val="22"/>
      </w:rPr>
      <w:t>3</w:t>
    </w:r>
    <w:r>
      <w:rPr>
        <w:rStyle w:val="PageNumber"/>
        <w:sz w:val="22"/>
        <w:szCs w:val="22"/>
      </w:rPr>
      <w:fldChar w:fldCharType="end"/>
    </w:r>
    <w:r>
      <w:rPr>
        <w:sz w:val="22"/>
        <w:szCs w:val="22"/>
      </w:rPr>
      <w:tab/>
    </w:r>
    <w:r w:rsidR="00B35E21">
      <w:rPr>
        <w:sz w:val="22"/>
        <w:szCs w:val="22"/>
      </w:rPr>
      <w:t>July</w:t>
    </w:r>
    <w:r w:rsidR="00B34BA8">
      <w:rPr>
        <w:sz w:val="22"/>
        <w:szCs w:val="22"/>
      </w:rPr>
      <w:t xml:space="preserve"> </w:t>
    </w:r>
    <w:r w:rsidR="00B34BA8">
      <w:rPr>
        <w:sz w:val="22"/>
        <w:szCs w:val="22"/>
      </w:rPr>
      <w:t>20</w:t>
    </w:r>
    <w:r w:rsidR="00A345A5">
      <w:rPr>
        <w:sz w:val="22"/>
        <w:szCs w:val="22"/>
      </w:rPr>
      <w:t>20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7E6FC" w14:textId="77777777" w:rsidR="00A345A5" w:rsidRDefault="00A34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805D2" w14:textId="77777777" w:rsidR="00174634" w:rsidRDefault="00174634">
      <w:r>
        <w:separator/>
      </w:r>
    </w:p>
  </w:footnote>
  <w:footnote w:type="continuationSeparator" w:id="0">
    <w:p w14:paraId="463F29E8" w14:textId="77777777" w:rsidR="00174634" w:rsidRDefault="00174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8DB0E" w14:textId="77777777" w:rsidR="00A345A5" w:rsidRDefault="00A34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5607B" w14:textId="77777777" w:rsidR="00A345A5" w:rsidRDefault="00A34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28DB3" w14:textId="77777777" w:rsidR="00A345A5" w:rsidRDefault="00A34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5D4E"/>
    <w:multiLevelType w:val="hybridMultilevel"/>
    <w:tmpl w:val="828A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67F1"/>
    <w:multiLevelType w:val="hybridMultilevel"/>
    <w:tmpl w:val="4A82D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19326A"/>
    <w:multiLevelType w:val="hybridMultilevel"/>
    <w:tmpl w:val="70CC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1E577B"/>
    <w:multiLevelType w:val="hybridMultilevel"/>
    <w:tmpl w:val="A8B83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BD348EF"/>
    <w:multiLevelType w:val="hybridMultilevel"/>
    <w:tmpl w:val="548251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4E29B1"/>
    <w:multiLevelType w:val="hybridMultilevel"/>
    <w:tmpl w:val="3B62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F316CF"/>
    <w:multiLevelType w:val="hybridMultilevel"/>
    <w:tmpl w:val="0B2E59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FA"/>
    <w:rsid w:val="00005FA4"/>
    <w:rsid w:val="00045E7F"/>
    <w:rsid w:val="00077D96"/>
    <w:rsid w:val="00174634"/>
    <w:rsid w:val="001813AC"/>
    <w:rsid w:val="001A0B50"/>
    <w:rsid w:val="001C3532"/>
    <w:rsid w:val="0022667A"/>
    <w:rsid w:val="002E0E18"/>
    <w:rsid w:val="003224F7"/>
    <w:rsid w:val="00340A1B"/>
    <w:rsid w:val="00387A39"/>
    <w:rsid w:val="003E1FB2"/>
    <w:rsid w:val="003E67FA"/>
    <w:rsid w:val="004147E8"/>
    <w:rsid w:val="00423E74"/>
    <w:rsid w:val="004418C0"/>
    <w:rsid w:val="00504ED1"/>
    <w:rsid w:val="00525726"/>
    <w:rsid w:val="00561A8D"/>
    <w:rsid w:val="005649D5"/>
    <w:rsid w:val="00597919"/>
    <w:rsid w:val="006E46ED"/>
    <w:rsid w:val="006E5DC5"/>
    <w:rsid w:val="00764BF9"/>
    <w:rsid w:val="007A6543"/>
    <w:rsid w:val="007C1191"/>
    <w:rsid w:val="00870114"/>
    <w:rsid w:val="008A3423"/>
    <w:rsid w:val="008C1CDE"/>
    <w:rsid w:val="00971BA5"/>
    <w:rsid w:val="009C6CDD"/>
    <w:rsid w:val="00A26F40"/>
    <w:rsid w:val="00A345A5"/>
    <w:rsid w:val="00AA15D1"/>
    <w:rsid w:val="00AB27FC"/>
    <w:rsid w:val="00AF51DB"/>
    <w:rsid w:val="00B34BA8"/>
    <w:rsid w:val="00B35E21"/>
    <w:rsid w:val="00C15535"/>
    <w:rsid w:val="00C7556E"/>
    <w:rsid w:val="00CD7CBE"/>
    <w:rsid w:val="00CE527B"/>
    <w:rsid w:val="00D04E46"/>
    <w:rsid w:val="00D42BBA"/>
    <w:rsid w:val="00D64562"/>
    <w:rsid w:val="00E40372"/>
    <w:rsid w:val="00E44282"/>
    <w:rsid w:val="00F5286E"/>
    <w:rsid w:val="00FB2001"/>
    <w:rsid w:val="00FF5CBE"/>
    <w:rsid w:val="60E4B3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5121"/>
    <o:shapelayout v:ext="edit">
      <o:idmap v:ext="edit" data="1"/>
    </o:shapelayout>
  </w:shapeDefaults>
  <w:decimalSymbol w:val="."/>
  <w:listSeparator w:val=","/>
  <w14:docId w14:val="109B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3"/>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ascii="Arial" w:hAnsi="Arial" w:cs="Times New Roman"/>
      <w:sz w:val="24"/>
      <w:szCs w:val="24"/>
      <w:lang w:val="x-none" w:eastAsia="en-US"/>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ascii="Arial" w:hAnsi="Arial" w:cs="Times New Roman"/>
      <w:sz w:val="24"/>
      <w:szCs w:val="24"/>
      <w:lang w:val="x-none"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x-none" w:eastAsia="en-US"/>
    </w:rPr>
  </w:style>
  <w:style w:type="character" w:styleId="PageNumber">
    <w:name w:val="page numbe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3"/>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ascii="Arial" w:hAnsi="Arial" w:cs="Times New Roman"/>
      <w:sz w:val="24"/>
      <w:szCs w:val="24"/>
      <w:lang w:val="x-none" w:eastAsia="en-US"/>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ascii="Arial" w:hAnsi="Arial" w:cs="Times New Roman"/>
      <w:sz w:val="24"/>
      <w:szCs w:val="24"/>
      <w:lang w:val="x-none"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x-none" w:eastAsia="en-US"/>
    </w:rPr>
  </w:style>
  <w:style w:type="character" w:styleId="PageNumber">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F119-EE02-400B-AA98-FB797ABD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aberry</dc:creator>
  <cp:keywords/>
  <cp:lastModifiedBy>Billinge, Mrs A</cp:lastModifiedBy>
  <cp:revision>5</cp:revision>
  <cp:lastPrinted>2019-10-02T20:03:00Z</cp:lastPrinted>
  <dcterms:created xsi:type="dcterms:W3CDTF">2020-06-25T11:22:00Z</dcterms:created>
  <dcterms:modified xsi:type="dcterms:W3CDTF">2020-06-25T11:44:00Z</dcterms:modified>
</cp:coreProperties>
</file>