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73" w:rsidRPr="005D2D0B" w:rsidRDefault="00124673" w:rsidP="005D2D0B">
      <w:pPr>
        <w:pStyle w:val="Heading1"/>
        <w:spacing w:before="0" w:line="240" w:lineRule="auto"/>
        <w:ind w:left="-284" w:right="-852"/>
        <w:jc w:val="center"/>
        <w:rPr>
          <w:rFonts w:ascii="Arial" w:hAnsi="Arial" w:cs="Arial"/>
          <w:color w:val="auto"/>
          <w:sz w:val="24"/>
          <w:szCs w:val="24"/>
        </w:rPr>
      </w:pPr>
      <w:r w:rsidRPr="005D2D0B">
        <w:rPr>
          <w:rFonts w:ascii="Arial" w:hAnsi="Arial" w:cs="Arial"/>
          <w:color w:val="auto"/>
          <w:sz w:val="24"/>
          <w:szCs w:val="24"/>
        </w:rPr>
        <w:t>The War of the Worlds by H. G. Wells</w:t>
      </w:r>
    </w:p>
    <w:p w:rsidR="00723FD6" w:rsidRPr="005D2D0B" w:rsidRDefault="00723FD6" w:rsidP="005D2D0B">
      <w:pPr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</w:p>
    <w:p w:rsidR="00124673" w:rsidRPr="005D2D0B" w:rsidRDefault="00FA109F" w:rsidP="005D2D0B">
      <w:pPr>
        <w:spacing w:after="0" w:line="240" w:lineRule="auto"/>
        <w:ind w:left="-284" w:right="-8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Chapter Two: </w:t>
      </w:r>
      <w:r w:rsidRPr="005D2D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Falling Star</w:t>
      </w:r>
    </w:p>
    <w:p w:rsidR="00FA109F" w:rsidRPr="005D2D0B" w:rsidRDefault="00FA109F" w:rsidP="005D2D0B">
      <w:pPr>
        <w:spacing w:after="0" w:line="240" w:lineRule="auto"/>
        <w:ind w:left="-284" w:right="-8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Then came the night of the first </w:t>
      </w:r>
      <w:r w:rsidR="00B17605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falling star</w:t>
      </w:r>
      <w:r w:rsidR="00B17605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. It was see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n early in the morning, rushing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over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Winchester eastward, a line of flame high i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n the atmosphere. Hundreds must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seen it, and taken it for an ordinary falling star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I was at home </w:t>
      </w:r>
      <w:r w:rsidR="00FA109F" w:rsidRPr="005D2D0B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saw nothing of it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Some of those who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saw its flight say it travelled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with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a hissing sound. I myself heard nothing of that. 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5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>But very early in the morning poor Ogilvy,</w:t>
      </w:r>
      <w:r w:rsidR="005E01C0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who had seen the 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5E01C0" w:rsidRPr="005D2D0B">
        <w:rPr>
          <w:rFonts w:ascii="Arial" w:eastAsia="Times New Roman" w:hAnsi="Arial" w:cs="Arial"/>
          <w:sz w:val="24"/>
          <w:szCs w:val="24"/>
          <w:lang w:eastAsia="en-GB"/>
        </w:rPr>
        <w:t>shooting star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5E01C0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rose early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with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the idea of finding it. Find it he did, soon after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dawn, and not far from the sand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pits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. An enormous hole had been made by the impact of the 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thing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, and the sand and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gravel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had been flung violently in every direction over t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he heath, forming heaps visible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mile and a half away. The heather was on fire eastw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ard, and a thin blue smoke rose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10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against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the dawn. 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>The Thing itself lay almost entirely buried in sand, amidst the scattered splinte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rs of a fir</w:t>
      </w:r>
    </w:p>
    <w:p w:rsidR="005D2D0B" w:rsidRPr="005D2D0B" w:rsidRDefault="0081363E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tree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it had shook</w:t>
      </w:r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to fragments in its descent. The un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covered part had the appearance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a huge cylinder, caked over 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by a thick scaly muddy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coloured incrustation. It had a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diameter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of about thirty yar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ds. Ogilvy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tentatively approached the mass, flabbergasted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15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the size and more so at the shape, since most meteorites are round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. It was,</w:t>
      </w:r>
    </w:p>
    <w:p w:rsidR="005D2D0B" w:rsidRPr="005D2D0B" w:rsidRDefault="0081363E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however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>, still extremely</w:t>
      </w:r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hot from its flight through the air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and this prevented Ogilvy</w:t>
      </w:r>
    </w:p>
    <w:p w:rsidR="00B00298" w:rsidRDefault="0081363E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from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getting too close</w:t>
      </w:r>
      <w:r w:rsidR="00B00298">
        <w:rPr>
          <w:rFonts w:ascii="Arial" w:eastAsia="Times New Roman" w:hAnsi="Arial" w:cs="Arial"/>
          <w:sz w:val="24"/>
          <w:szCs w:val="24"/>
          <w:lang w:eastAsia="en-GB"/>
        </w:rPr>
        <w:t>. There was a</w:t>
      </w:r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stirring noise within its cylinder he </w:t>
      </w:r>
      <w:r w:rsidR="00B00298">
        <w:rPr>
          <w:rFonts w:ascii="Arial" w:eastAsia="Times New Roman" w:hAnsi="Arial" w:cs="Arial"/>
          <w:sz w:val="24"/>
          <w:szCs w:val="24"/>
          <w:lang w:eastAsia="en-GB"/>
        </w:rPr>
        <w:t>assumed to be</w:t>
      </w:r>
    </w:p>
    <w:p w:rsidR="00124673" w:rsidRPr="005D2D0B" w:rsidRDefault="00B73369" w:rsidP="00B00298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="00B00298">
        <w:rPr>
          <w:rFonts w:ascii="Arial" w:eastAsia="Times New Roman" w:hAnsi="Arial" w:cs="Arial"/>
          <w:sz w:val="24"/>
          <w:szCs w:val="24"/>
          <w:lang w:eastAsia="en-GB"/>
        </w:rPr>
        <w:t xml:space="preserve"> cooling </w:t>
      </w:r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of its surface; for at that time it had not occurred to him that it might be hollow. 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>He remained standing at the edge of the pit that the Th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ing had m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ade for itself,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20</w:t>
      </w:r>
    </w:p>
    <w:p w:rsidR="005D2D0B" w:rsidRPr="005D2D0B" w:rsidRDefault="0081363E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transfixed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by</w:t>
      </w:r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its strange appearance, astonished chiefly a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t its unusual shape and</w:t>
      </w:r>
    </w:p>
    <w:p w:rsidR="005D2D0B" w:rsidRPr="005D2D0B" w:rsidRDefault="005E01C0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colour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>. T</w:t>
      </w:r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>he early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morning was wonderfully still and he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did not remember hearing any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birds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that morning, there was certainly no breeze stirring, and the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only sounds were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faint movements from within the cindery cylinder. He was all alone on the common. 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>Then suddenly he noticed with a start tha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t some of the 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>ashy incrustation that covered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25</w:t>
      </w:r>
    </w:p>
    <w:p w:rsid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meteorite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, was falling 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>off!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It was dropping off in f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>lakes and raining down upon the</w:t>
      </w:r>
    </w:p>
    <w:p w:rsid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sand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>. A large piece suddenly came off and fell with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 xml:space="preserve"> a sharp noise that brought his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heart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into his mouth. 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>For a minute he scarcely realised what this me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ant, and, although the heat was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excessive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>, he clambered down into the pit close to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the bulk to see the Thing more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30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clearly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And then he perceived that, very slowly, the circular top of the c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ylinder was</w:t>
      </w:r>
    </w:p>
    <w:p w:rsidR="005D2D0B" w:rsidRPr="005D2D0B" w:rsidRDefault="0081363E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rotating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heard a muffled grating. Suddenly, it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came upon him in a flash. The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cylinder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w</w:t>
      </w:r>
      <w:r w:rsidR="0081363E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ollow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B73369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>with an end that screwed out! So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mething within the cylinder was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unscrewing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the top! </w:t>
      </w:r>
    </w:p>
    <w:p w:rsidR="00FA109F" w:rsidRPr="005D2D0B" w:rsidRDefault="00FA109F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D2D0B">
        <w:rPr>
          <w:rFonts w:ascii="Arial" w:eastAsia="Times New Roman" w:hAnsi="Arial" w:cs="Arial"/>
          <w:sz w:val="24"/>
          <w:szCs w:val="24"/>
          <w:lang w:eastAsia="en-GB"/>
        </w:rPr>
        <w:t>The thought of the confined</w:t>
      </w:r>
      <w:r w:rsidR="006B7B38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creature was so dreadful to Ogilvy</w:t>
      </w:r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that he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momentarily</w:t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D2D0B">
        <w:rPr>
          <w:rFonts w:ascii="Arial" w:eastAsia="Times New Roman" w:hAnsi="Arial" w:cs="Arial"/>
          <w:sz w:val="24"/>
          <w:szCs w:val="24"/>
          <w:lang w:eastAsia="en-GB"/>
        </w:rPr>
        <w:tab/>
        <w:t>35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forgot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the heat and went forward to the cylinder to help turn. But luckily the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heat</w:t>
      </w:r>
    </w:p>
    <w:p w:rsidR="005D2D0B" w:rsidRPr="005D2D0B" w:rsidRDefault="005E01C0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stopped</w:t>
      </w:r>
      <w:proofErr w:type="gramEnd"/>
      <w:r w:rsidR="00124673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him before he could burn his hands on the still-glowing metal.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At that he stood</w:t>
      </w:r>
    </w:p>
    <w:p w:rsidR="005D2D0B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irresolute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for a moment, then turned, scrambled out </w:t>
      </w:r>
      <w:r w:rsidR="005D2D0B" w:rsidRPr="005D2D0B">
        <w:rPr>
          <w:rFonts w:ascii="Arial" w:eastAsia="Times New Roman" w:hAnsi="Arial" w:cs="Arial"/>
          <w:sz w:val="24"/>
          <w:szCs w:val="24"/>
          <w:lang w:eastAsia="en-GB"/>
        </w:rPr>
        <w:t>of the pit, and set off running</w:t>
      </w:r>
    </w:p>
    <w:p w:rsidR="00124673" w:rsidRPr="005D2D0B" w:rsidRDefault="00124673" w:rsidP="005D2D0B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5D2D0B">
        <w:rPr>
          <w:rFonts w:ascii="Arial" w:eastAsia="Times New Roman" w:hAnsi="Arial" w:cs="Arial"/>
          <w:sz w:val="24"/>
          <w:szCs w:val="24"/>
          <w:lang w:eastAsia="en-GB"/>
        </w:rPr>
        <w:t>wildly</w:t>
      </w:r>
      <w:proofErr w:type="gramEnd"/>
      <w:r w:rsidRPr="005D2D0B">
        <w:rPr>
          <w:rFonts w:ascii="Arial" w:eastAsia="Times New Roman" w:hAnsi="Arial" w:cs="Arial"/>
          <w:sz w:val="24"/>
          <w:szCs w:val="24"/>
          <w:lang w:eastAsia="en-GB"/>
        </w:rPr>
        <w:t xml:space="preserve"> into Woking. </w:t>
      </w:r>
    </w:p>
    <w:p w:rsidR="00124673" w:rsidRPr="005D2D0B" w:rsidRDefault="00124673" w:rsidP="005D2D0B">
      <w:pPr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</w:p>
    <w:p w:rsidR="0081363E" w:rsidRPr="005D2D0B" w:rsidRDefault="0081363E" w:rsidP="005D2D0B">
      <w:pPr>
        <w:ind w:left="-284" w:right="-85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D2D0B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</w:rPr>
      </w:pPr>
      <w:r w:rsidRPr="005D2D0B">
        <w:rPr>
          <w:rFonts w:ascii="Arial" w:hAnsi="Arial" w:cs="Arial"/>
          <w:b/>
        </w:rPr>
        <w:t>Q1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>Read again the first p</w:t>
      </w:r>
      <w:r w:rsidR="00B17605">
        <w:rPr>
          <w:color w:val="auto"/>
        </w:rPr>
        <w:t>art of the source, lines 1 to 11</w:t>
      </w:r>
      <w:r w:rsidRPr="005D2D0B">
        <w:rPr>
          <w:color w:val="auto"/>
        </w:rPr>
        <w:t xml:space="preserve">. 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List </w:t>
      </w:r>
      <w:r w:rsidRPr="005D2D0B">
        <w:rPr>
          <w:b/>
          <w:bCs/>
          <w:color w:val="auto"/>
        </w:rPr>
        <w:t xml:space="preserve">four </w:t>
      </w:r>
      <w:r w:rsidRPr="005D2D0B">
        <w:rPr>
          <w:color w:val="auto"/>
        </w:rPr>
        <w:t>things from this part of the te</w:t>
      </w:r>
      <w:r w:rsidR="00B17605">
        <w:rPr>
          <w:color w:val="auto"/>
        </w:rPr>
        <w:t>xt about the ‘falling star’</w:t>
      </w:r>
      <w:r w:rsidR="00493F70">
        <w:rPr>
          <w:color w:val="auto"/>
        </w:rPr>
        <w:t>/Thing.</w:t>
      </w: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A</w:t>
      </w:r>
    </w:p>
    <w:p w:rsidR="00551FBE" w:rsidRPr="00365292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sz w:val="12"/>
          <w:szCs w:val="12"/>
        </w:rPr>
      </w:pP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B</w:t>
      </w:r>
    </w:p>
    <w:p w:rsidR="00551FBE" w:rsidRPr="00365292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sz w:val="12"/>
          <w:szCs w:val="12"/>
        </w:rPr>
      </w:pP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C</w:t>
      </w:r>
    </w:p>
    <w:p w:rsidR="00551FBE" w:rsidRPr="00365292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sz w:val="12"/>
          <w:szCs w:val="12"/>
        </w:rPr>
      </w:pP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>D</w:t>
      </w:r>
    </w:p>
    <w:p w:rsidR="00551FBE" w:rsidRPr="005D2D0B" w:rsidRDefault="00493F70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FBE" w:rsidRPr="005D2D0B">
        <w:rPr>
          <w:rFonts w:ascii="Arial" w:hAnsi="Arial" w:cs="Arial"/>
        </w:rPr>
        <w:tab/>
      </w:r>
      <w:r w:rsidR="00551FBE" w:rsidRPr="005D2D0B">
        <w:rPr>
          <w:rFonts w:ascii="Arial" w:hAnsi="Arial" w:cs="Arial"/>
          <w:b/>
        </w:rPr>
        <w:t>[4 marks]</w:t>
      </w:r>
    </w:p>
    <w:p w:rsidR="00551FBE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</w:p>
    <w:p w:rsidR="00365292" w:rsidRPr="005D2D0B" w:rsidRDefault="00365292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b/>
          <w:bCs/>
          <w:sz w:val="24"/>
          <w:szCs w:val="24"/>
        </w:rPr>
      </w:pPr>
      <w:r w:rsidRPr="005D2D0B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Look in detail at this extract from lines 11 to 18 of the source: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sz w:val="24"/>
          <w:szCs w:val="24"/>
        </w:rPr>
      </w:pP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The Thing itself lay almost entirely buried in sand, amidst the scattered splinters of a fir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tree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it had shook to fragments in its descent. The uncovered part had the appearance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of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a huge cylinder, caked over by a thick scaly muddy-coloured incrustation. It had a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diameter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of about thirty yards. Ogilvy tentatively approached the mass, flabbergasted</w:t>
      </w: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ab/>
        <w:t>15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at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the size and more so at the shape, since most meteorites are round. It was,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however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, still extremely hot from its flight through the air and this prevented Ogilvy</w:t>
      </w:r>
    </w:p>
    <w:p w:rsidR="002207CF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from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getting too close</w:t>
      </w:r>
      <w:r w:rsidR="002207CF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. There was a</w:t>
      </w: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stirring noise within its cylinder he </w:t>
      </w:r>
      <w:r w:rsidR="002207CF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assumed to be</w:t>
      </w:r>
    </w:p>
    <w:p w:rsidR="009E40B6" w:rsidRPr="009E40B6" w:rsidRDefault="009E40B6" w:rsidP="002207CF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the</w:t>
      </w:r>
      <w:proofErr w:type="gramEnd"/>
      <w:r w:rsidR="002207CF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cooling </w:t>
      </w: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of its surface; for at that time it had not occurred to him that it might be hollow. </w:t>
      </w:r>
    </w:p>
    <w:p w:rsidR="009E40B6" w:rsidRPr="00365292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12"/>
          <w:szCs w:val="12"/>
          <w:lang w:eastAsia="en-GB"/>
        </w:rPr>
      </w:pP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He remained standing at the edge of the pit that the Thing had made for itself,</w:t>
      </w: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ab/>
      </w:r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ab/>
        <w:t>20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transfixed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by its strange appearance, astonished chiefly at its unusual shape and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colour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. The early morning was wonderfully still and he did not remember hearing any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birds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that morning, there was certainly no breeze stirring, and the only sounds were</w:t>
      </w:r>
    </w:p>
    <w:p w:rsidR="009E40B6" w:rsidRPr="009E40B6" w:rsidRDefault="009E40B6" w:rsidP="009E40B6">
      <w:pPr>
        <w:spacing w:after="0" w:line="240" w:lineRule="auto"/>
        <w:ind w:left="-284" w:right="-852"/>
        <w:jc w:val="both"/>
        <w:rPr>
          <w:rFonts w:ascii="Arial" w:eastAsia="Times New Roman" w:hAnsi="Arial" w:cs="Arial"/>
          <w:color w:val="0000CC"/>
          <w:sz w:val="24"/>
          <w:szCs w:val="24"/>
          <w:lang w:eastAsia="en-GB"/>
        </w:rPr>
      </w:pPr>
      <w:proofErr w:type="gramStart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>the</w:t>
      </w:r>
      <w:proofErr w:type="gramEnd"/>
      <w:r w:rsidRPr="009E40B6">
        <w:rPr>
          <w:rFonts w:ascii="Arial" w:eastAsia="Times New Roman" w:hAnsi="Arial" w:cs="Arial"/>
          <w:color w:val="0000CC"/>
          <w:sz w:val="24"/>
          <w:szCs w:val="24"/>
          <w:lang w:eastAsia="en-GB"/>
        </w:rPr>
        <w:t xml:space="preserve"> faint movements from within the cindery cylinder. He was all alone on the common. </w:t>
      </w:r>
    </w:p>
    <w:p w:rsidR="00551FBE" w:rsidRPr="00365292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jc w:val="both"/>
        <w:rPr>
          <w:rFonts w:ascii="Arial" w:hAnsi="Arial" w:cs="Arial"/>
          <w:sz w:val="12"/>
          <w:szCs w:val="12"/>
        </w:rPr>
      </w:pP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How does the writer use language h</w:t>
      </w:r>
      <w:r w:rsidR="005E5AF7">
        <w:rPr>
          <w:rFonts w:ascii="Arial" w:hAnsi="Arial" w:cs="Arial"/>
          <w:sz w:val="24"/>
          <w:szCs w:val="24"/>
        </w:rPr>
        <w:t>ere to describe how the Ogilvy</w:t>
      </w:r>
      <w:r w:rsidRPr="005D2D0B">
        <w:rPr>
          <w:rFonts w:ascii="Arial" w:hAnsi="Arial" w:cs="Arial"/>
          <w:sz w:val="24"/>
          <w:szCs w:val="24"/>
        </w:rPr>
        <w:t xml:space="preserve"> feels? 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5D2D0B">
        <w:rPr>
          <w:rFonts w:ascii="Arial" w:hAnsi="Arial" w:cs="Arial"/>
          <w:sz w:val="24"/>
          <w:szCs w:val="24"/>
        </w:rPr>
        <w:t>words</w:t>
      </w:r>
      <w:proofErr w:type="gramEnd"/>
      <w:r w:rsidRPr="005D2D0B">
        <w:rPr>
          <w:rFonts w:ascii="Arial" w:hAnsi="Arial" w:cs="Arial"/>
          <w:sz w:val="24"/>
          <w:szCs w:val="24"/>
        </w:rPr>
        <w:t xml:space="preserve"> and phrases 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5D2D0B">
        <w:rPr>
          <w:rFonts w:ascii="Arial" w:hAnsi="Arial" w:cs="Arial"/>
          <w:sz w:val="24"/>
          <w:szCs w:val="24"/>
        </w:rPr>
        <w:t>language</w:t>
      </w:r>
      <w:proofErr w:type="gramEnd"/>
      <w:r w:rsidRPr="005D2D0B">
        <w:rPr>
          <w:rFonts w:ascii="Arial" w:hAnsi="Arial" w:cs="Arial"/>
          <w:sz w:val="24"/>
          <w:szCs w:val="24"/>
        </w:rPr>
        <w:t xml:space="preserve"> features and techniques </w:t>
      </w: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</w:rPr>
      </w:pPr>
      <w:r w:rsidRPr="005D2D0B">
        <w:rPr>
          <w:rFonts w:ascii="Arial" w:hAnsi="Arial" w:cs="Arial"/>
        </w:rPr>
        <w:t xml:space="preserve">• </w:t>
      </w:r>
      <w:proofErr w:type="gramStart"/>
      <w:r w:rsidRPr="005D2D0B">
        <w:rPr>
          <w:rFonts w:ascii="Arial" w:hAnsi="Arial" w:cs="Arial"/>
        </w:rPr>
        <w:t>sentence</w:t>
      </w:r>
      <w:proofErr w:type="gramEnd"/>
      <w:r w:rsidRPr="005D2D0B">
        <w:rPr>
          <w:rFonts w:ascii="Arial" w:hAnsi="Arial" w:cs="Arial"/>
        </w:rPr>
        <w:t xml:space="preserve"> forms.</w:t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</w:rPr>
        <w:tab/>
      </w:r>
      <w:r w:rsidRPr="005D2D0B">
        <w:rPr>
          <w:rFonts w:ascii="Arial" w:hAnsi="Arial" w:cs="Arial"/>
          <w:b/>
        </w:rPr>
        <w:t>[8 marks]</w:t>
      </w:r>
    </w:p>
    <w:p w:rsidR="00551FBE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  <w:bCs/>
        </w:rPr>
      </w:pPr>
    </w:p>
    <w:p w:rsidR="00365292" w:rsidRPr="005D2D0B" w:rsidRDefault="00365292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  <w:bCs/>
        </w:rPr>
      </w:pPr>
    </w:p>
    <w:p w:rsidR="00551FBE" w:rsidRPr="005D2D0B" w:rsidRDefault="00551FBE" w:rsidP="005D2D0B">
      <w:pPr>
        <w:pStyle w:val="NormalWeb"/>
        <w:spacing w:before="0" w:beforeAutospacing="0" w:after="0" w:afterAutospacing="0"/>
        <w:ind w:left="-284" w:right="-852"/>
        <w:rPr>
          <w:rFonts w:ascii="Arial" w:hAnsi="Arial" w:cs="Arial"/>
          <w:b/>
          <w:bCs/>
        </w:rPr>
      </w:pPr>
      <w:r w:rsidRPr="005D2D0B">
        <w:rPr>
          <w:rFonts w:ascii="Arial" w:hAnsi="Arial" w:cs="Arial"/>
          <w:b/>
          <w:bCs/>
        </w:rPr>
        <w:t>Q3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You now need to think about the </w:t>
      </w:r>
      <w:r w:rsidRPr="005D2D0B">
        <w:rPr>
          <w:b/>
          <w:bCs/>
          <w:color w:val="auto"/>
        </w:rPr>
        <w:t xml:space="preserve">whole </w:t>
      </w:r>
      <w:r w:rsidRPr="005D2D0B">
        <w:rPr>
          <w:color w:val="auto"/>
        </w:rPr>
        <w:t xml:space="preserve">of the </w:t>
      </w:r>
      <w:r w:rsidRPr="005D2D0B">
        <w:rPr>
          <w:b/>
          <w:bCs/>
          <w:color w:val="auto"/>
        </w:rPr>
        <w:t xml:space="preserve">source. 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This text is from the opening of a novel. </w:t>
      </w:r>
    </w:p>
    <w:p w:rsidR="00551FBE" w:rsidRPr="00365292" w:rsidRDefault="00551FBE" w:rsidP="005D2D0B">
      <w:pPr>
        <w:pStyle w:val="Default"/>
        <w:ind w:left="-284" w:right="-852"/>
        <w:rPr>
          <w:color w:val="auto"/>
          <w:sz w:val="12"/>
          <w:szCs w:val="12"/>
        </w:rPr>
      </w:pP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How has the writer structured the text to interest you as a reader? 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You could write about: 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• </w:t>
      </w:r>
      <w:proofErr w:type="gramStart"/>
      <w:r w:rsidRPr="005D2D0B">
        <w:rPr>
          <w:color w:val="auto"/>
        </w:rPr>
        <w:t>what</w:t>
      </w:r>
      <w:proofErr w:type="gramEnd"/>
      <w:r w:rsidRPr="005D2D0B">
        <w:rPr>
          <w:color w:val="auto"/>
        </w:rPr>
        <w:t xml:space="preserve"> the writer focuses your attention on at the beginning 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  <w:r w:rsidRPr="005D2D0B">
        <w:rPr>
          <w:color w:val="auto"/>
        </w:rPr>
        <w:t xml:space="preserve">• </w:t>
      </w:r>
      <w:proofErr w:type="gramStart"/>
      <w:r w:rsidRPr="005D2D0B">
        <w:rPr>
          <w:color w:val="auto"/>
        </w:rPr>
        <w:t>how</w:t>
      </w:r>
      <w:proofErr w:type="gramEnd"/>
      <w:r w:rsidRPr="005D2D0B">
        <w:rPr>
          <w:color w:val="auto"/>
        </w:rPr>
        <w:t xml:space="preserve"> and why the writer changes this focus as the extract develops </w:t>
      </w:r>
    </w:p>
    <w:p w:rsidR="00551FBE" w:rsidRPr="005D2D0B" w:rsidRDefault="00551FBE" w:rsidP="005D2D0B">
      <w:pPr>
        <w:pStyle w:val="Default"/>
        <w:ind w:left="-284" w:right="-852"/>
        <w:rPr>
          <w:b/>
          <w:bCs/>
          <w:color w:val="auto"/>
        </w:rPr>
      </w:pPr>
      <w:r w:rsidRPr="005D2D0B">
        <w:rPr>
          <w:color w:val="auto"/>
        </w:rPr>
        <w:t xml:space="preserve">• </w:t>
      </w:r>
      <w:proofErr w:type="gramStart"/>
      <w:r w:rsidRPr="005D2D0B">
        <w:rPr>
          <w:color w:val="auto"/>
        </w:rPr>
        <w:t>any</w:t>
      </w:r>
      <w:proofErr w:type="gramEnd"/>
      <w:r w:rsidRPr="005D2D0B">
        <w:rPr>
          <w:color w:val="auto"/>
        </w:rPr>
        <w:t xml:space="preserve"> other structural features that interest you. </w:t>
      </w:r>
      <w:r w:rsidRPr="005D2D0B">
        <w:rPr>
          <w:color w:val="auto"/>
        </w:rPr>
        <w:tab/>
      </w:r>
      <w:r w:rsidRPr="005D2D0B">
        <w:rPr>
          <w:color w:val="auto"/>
        </w:rPr>
        <w:tab/>
      </w:r>
      <w:r w:rsidRPr="005D2D0B">
        <w:rPr>
          <w:color w:val="auto"/>
        </w:rPr>
        <w:tab/>
      </w:r>
      <w:r w:rsidRPr="005D2D0B">
        <w:rPr>
          <w:b/>
          <w:bCs/>
          <w:color w:val="auto"/>
        </w:rPr>
        <w:t>[8 marks]</w:t>
      </w:r>
    </w:p>
    <w:p w:rsidR="00551FBE" w:rsidRPr="005D2D0B" w:rsidRDefault="00551FBE" w:rsidP="005D2D0B">
      <w:pPr>
        <w:pStyle w:val="Default"/>
        <w:ind w:left="-284" w:right="-852"/>
        <w:rPr>
          <w:b/>
          <w:bCs/>
          <w:color w:val="auto"/>
        </w:rPr>
      </w:pPr>
    </w:p>
    <w:p w:rsidR="00551FBE" w:rsidRPr="005D2D0B" w:rsidRDefault="00551FBE" w:rsidP="005D2D0B">
      <w:pPr>
        <w:pStyle w:val="Default"/>
        <w:ind w:left="-284" w:right="-852"/>
        <w:rPr>
          <w:b/>
          <w:bCs/>
          <w:color w:val="auto"/>
        </w:rPr>
      </w:pP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b/>
          <w:bCs/>
          <w:sz w:val="24"/>
          <w:szCs w:val="24"/>
        </w:rPr>
      </w:pPr>
      <w:r w:rsidRPr="005D2D0B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b/>
          <w:bCs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 w:rsidR="00365292">
        <w:rPr>
          <w:rFonts w:ascii="Arial" w:hAnsi="Arial" w:cs="Arial"/>
          <w:b/>
          <w:bCs/>
          <w:sz w:val="24"/>
          <w:szCs w:val="24"/>
        </w:rPr>
        <w:t>from line 25</w:t>
      </w:r>
      <w:r w:rsidRPr="005D2D0B">
        <w:rPr>
          <w:rFonts w:ascii="Arial" w:hAnsi="Arial" w:cs="Arial"/>
          <w:b/>
          <w:bCs/>
          <w:sz w:val="24"/>
          <w:szCs w:val="24"/>
        </w:rPr>
        <w:t xml:space="preserve"> to the end. </w:t>
      </w:r>
    </w:p>
    <w:p w:rsidR="00365292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A student, having read this section of the text sai</w:t>
      </w:r>
      <w:r w:rsidR="00365292">
        <w:rPr>
          <w:rFonts w:ascii="Arial" w:hAnsi="Arial" w:cs="Arial"/>
          <w:sz w:val="24"/>
          <w:szCs w:val="24"/>
        </w:rPr>
        <w:t>d: “The writer brings the excitement and</w:t>
      </w:r>
    </w:p>
    <w:p w:rsidR="00551FBE" w:rsidRPr="005D2D0B" w:rsidRDefault="00365292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fear</w:t>
      </w:r>
      <w:proofErr w:type="gramEnd"/>
      <w:r>
        <w:rPr>
          <w:rFonts w:ascii="Arial" w:hAnsi="Arial" w:cs="Arial"/>
          <w:sz w:val="24"/>
          <w:szCs w:val="24"/>
        </w:rPr>
        <w:t xml:space="preserve"> of</w:t>
      </w:r>
      <w:r w:rsidR="00551FBE" w:rsidRPr="005D2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what Ogilvy saw </w:t>
      </w:r>
      <w:r w:rsidR="00551FBE" w:rsidRPr="005D2D0B">
        <w:rPr>
          <w:rFonts w:ascii="Arial" w:hAnsi="Arial" w:cs="Arial"/>
          <w:sz w:val="24"/>
          <w:szCs w:val="24"/>
        </w:rPr>
        <w:t>to life for the reader. It is as if</w:t>
      </w:r>
      <w:r>
        <w:rPr>
          <w:rFonts w:ascii="Arial" w:hAnsi="Arial" w:cs="Arial"/>
          <w:sz w:val="24"/>
          <w:szCs w:val="24"/>
        </w:rPr>
        <w:t xml:space="preserve"> you are there with him</w:t>
      </w:r>
      <w:r w:rsidR="00551FBE" w:rsidRPr="005D2D0B">
        <w:rPr>
          <w:rFonts w:ascii="Arial" w:hAnsi="Arial" w:cs="Arial"/>
          <w:sz w:val="24"/>
          <w:szCs w:val="24"/>
        </w:rPr>
        <w:t xml:space="preserve">.” </w:t>
      </w:r>
    </w:p>
    <w:p w:rsidR="00551FBE" w:rsidRPr="00365292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12"/>
          <w:szCs w:val="12"/>
        </w:rPr>
      </w:pP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To what extent do you agree? 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In your response, you should: 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>• write about your</w:t>
      </w:r>
      <w:r w:rsidR="00365292">
        <w:rPr>
          <w:rFonts w:ascii="Arial" w:hAnsi="Arial" w:cs="Arial"/>
          <w:sz w:val="24"/>
          <w:szCs w:val="24"/>
        </w:rPr>
        <w:t xml:space="preserve"> own impressions of the Thing</w:t>
      </w:r>
      <w:r w:rsidRPr="005D2D0B">
        <w:rPr>
          <w:rFonts w:ascii="Arial" w:hAnsi="Arial" w:cs="Arial"/>
          <w:sz w:val="24"/>
          <w:szCs w:val="24"/>
        </w:rPr>
        <w:t xml:space="preserve"> </w:t>
      </w:r>
    </w:p>
    <w:p w:rsidR="00551FBE" w:rsidRPr="005D2D0B" w:rsidRDefault="00551FBE" w:rsidP="005D2D0B">
      <w:pPr>
        <w:autoSpaceDE w:val="0"/>
        <w:autoSpaceDN w:val="0"/>
        <w:adjustRightInd w:val="0"/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  <w:r w:rsidRPr="005D2D0B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365292" w:rsidRDefault="00551FBE" w:rsidP="00365292">
      <w:pPr>
        <w:pStyle w:val="Default"/>
        <w:ind w:left="-284" w:right="-852"/>
        <w:rPr>
          <w:b/>
          <w:bCs/>
          <w:color w:val="auto"/>
        </w:rPr>
      </w:pPr>
      <w:r w:rsidRPr="005D2D0B">
        <w:rPr>
          <w:color w:val="auto"/>
        </w:rPr>
        <w:t xml:space="preserve">• support your opinions with quotations from the text. </w:t>
      </w:r>
      <w:r w:rsidRPr="005D2D0B">
        <w:rPr>
          <w:color w:val="auto"/>
        </w:rPr>
        <w:tab/>
      </w:r>
      <w:r w:rsidRPr="005D2D0B">
        <w:rPr>
          <w:color w:val="auto"/>
        </w:rPr>
        <w:tab/>
      </w:r>
      <w:r w:rsidRPr="005D2D0B">
        <w:rPr>
          <w:color w:val="auto"/>
        </w:rPr>
        <w:tab/>
      </w:r>
      <w:r w:rsidRPr="005D2D0B">
        <w:rPr>
          <w:b/>
          <w:bCs/>
          <w:color w:val="auto"/>
        </w:rPr>
        <w:t>[20 marks]</w:t>
      </w:r>
    </w:p>
    <w:p w:rsidR="00551FBE" w:rsidRPr="005D2D0B" w:rsidRDefault="00551FBE" w:rsidP="005D2D0B">
      <w:pPr>
        <w:pStyle w:val="Default"/>
        <w:ind w:left="-284" w:right="-852"/>
        <w:rPr>
          <w:color w:val="auto"/>
        </w:rPr>
      </w:pPr>
    </w:p>
    <w:tbl>
      <w:tblPr>
        <w:tblW w:w="10207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930"/>
      </w:tblGrid>
      <w:tr w:rsidR="005D2D0B" w:rsidRPr="005D2D0B" w:rsidTr="00365292">
        <w:trPr>
          <w:trHeight w:val="407"/>
        </w:trPr>
        <w:tc>
          <w:tcPr>
            <w:tcW w:w="1277" w:type="dxa"/>
          </w:tcPr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AO1 </w:t>
            </w:r>
          </w:p>
        </w:tc>
        <w:tc>
          <w:tcPr>
            <w:tcW w:w="8930" w:type="dxa"/>
          </w:tcPr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• Identify and interpret explicit and implicit information and ideas. 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• Select and synthesise evidence from different texts. 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</w:p>
        </w:tc>
      </w:tr>
      <w:tr w:rsidR="005D2D0B" w:rsidRPr="005D2D0B" w:rsidTr="00365292">
        <w:trPr>
          <w:trHeight w:val="407"/>
        </w:trPr>
        <w:tc>
          <w:tcPr>
            <w:tcW w:w="1277" w:type="dxa"/>
          </w:tcPr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AO2 </w:t>
            </w:r>
          </w:p>
        </w:tc>
        <w:tc>
          <w:tcPr>
            <w:tcW w:w="8930" w:type="dxa"/>
          </w:tcPr>
          <w:p w:rsidR="00365292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>• Explain, comment on and analyse how writer</w:t>
            </w:r>
            <w:r w:rsidR="00365292">
              <w:rPr>
                <w:color w:val="auto"/>
              </w:rPr>
              <w:t>s use language and structure to</w:t>
            </w:r>
          </w:p>
          <w:p w:rsidR="00365292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achieve effects and influence readers, using </w:t>
            </w:r>
            <w:r w:rsidR="00365292">
              <w:rPr>
                <w:color w:val="auto"/>
              </w:rPr>
              <w:t>relevant subject terminology to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proofErr w:type="gramStart"/>
            <w:r w:rsidRPr="005D2D0B">
              <w:rPr>
                <w:color w:val="auto"/>
              </w:rPr>
              <w:t>support</w:t>
            </w:r>
            <w:proofErr w:type="gramEnd"/>
            <w:r w:rsidRPr="005D2D0B">
              <w:rPr>
                <w:color w:val="auto"/>
              </w:rPr>
              <w:t xml:space="preserve"> their views. 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</w:p>
        </w:tc>
      </w:tr>
      <w:tr w:rsidR="005D2D0B" w:rsidRPr="005D2D0B" w:rsidTr="00365292">
        <w:trPr>
          <w:trHeight w:val="276"/>
        </w:trPr>
        <w:tc>
          <w:tcPr>
            <w:tcW w:w="1277" w:type="dxa"/>
          </w:tcPr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AO3 </w:t>
            </w:r>
          </w:p>
        </w:tc>
        <w:tc>
          <w:tcPr>
            <w:tcW w:w="8930" w:type="dxa"/>
          </w:tcPr>
          <w:p w:rsidR="00365292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• Compare writers’ ideas and perspectives, as </w:t>
            </w:r>
            <w:r w:rsidR="00365292">
              <w:rPr>
                <w:color w:val="auto"/>
              </w:rPr>
              <w:t>well as how these are conveyed,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proofErr w:type="gramStart"/>
            <w:r w:rsidRPr="005D2D0B">
              <w:rPr>
                <w:color w:val="auto"/>
              </w:rPr>
              <w:t>across</w:t>
            </w:r>
            <w:proofErr w:type="gramEnd"/>
            <w:r w:rsidRPr="005D2D0B">
              <w:rPr>
                <w:color w:val="auto"/>
              </w:rPr>
              <w:t xml:space="preserve"> two or more texts. 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</w:p>
        </w:tc>
      </w:tr>
      <w:tr w:rsidR="005D2D0B" w:rsidRPr="005D2D0B" w:rsidTr="00365292">
        <w:trPr>
          <w:trHeight w:val="277"/>
        </w:trPr>
        <w:tc>
          <w:tcPr>
            <w:tcW w:w="1277" w:type="dxa"/>
          </w:tcPr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 xml:space="preserve">AO4 </w:t>
            </w:r>
          </w:p>
        </w:tc>
        <w:tc>
          <w:tcPr>
            <w:tcW w:w="8930" w:type="dxa"/>
          </w:tcPr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  <w:r w:rsidRPr="005D2D0B">
              <w:rPr>
                <w:color w:val="auto"/>
              </w:rPr>
              <w:t>• Evaluate texts critically and support this with appropriate textual references.</w:t>
            </w:r>
          </w:p>
          <w:p w:rsidR="00551FBE" w:rsidRPr="005D2D0B" w:rsidRDefault="00551FBE" w:rsidP="00365292">
            <w:pPr>
              <w:pStyle w:val="Default"/>
              <w:ind w:left="34" w:right="-852"/>
              <w:rPr>
                <w:color w:val="auto"/>
              </w:rPr>
            </w:pPr>
          </w:p>
        </w:tc>
      </w:tr>
    </w:tbl>
    <w:p w:rsidR="00124673" w:rsidRPr="005D2D0B" w:rsidRDefault="00124673" w:rsidP="005D2D0B">
      <w:pPr>
        <w:spacing w:after="0" w:line="240" w:lineRule="auto"/>
        <w:ind w:left="-284" w:right="-852"/>
        <w:rPr>
          <w:rFonts w:ascii="Arial" w:hAnsi="Arial" w:cs="Arial"/>
          <w:sz w:val="24"/>
          <w:szCs w:val="24"/>
        </w:rPr>
      </w:pPr>
    </w:p>
    <w:sectPr w:rsidR="00124673" w:rsidRPr="005D2D0B" w:rsidSect="00FA10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673"/>
    <w:rsid w:val="00124673"/>
    <w:rsid w:val="001B0760"/>
    <w:rsid w:val="002207CF"/>
    <w:rsid w:val="00235114"/>
    <w:rsid w:val="00365292"/>
    <w:rsid w:val="00396066"/>
    <w:rsid w:val="00493F70"/>
    <w:rsid w:val="00551FBE"/>
    <w:rsid w:val="005D2D0B"/>
    <w:rsid w:val="005E01C0"/>
    <w:rsid w:val="005E5AF7"/>
    <w:rsid w:val="006B7B38"/>
    <w:rsid w:val="00723FD6"/>
    <w:rsid w:val="0081363E"/>
    <w:rsid w:val="009E40B6"/>
    <w:rsid w:val="00B00298"/>
    <w:rsid w:val="00B17605"/>
    <w:rsid w:val="00B73369"/>
    <w:rsid w:val="00F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00CC4-855A-41BF-AEA9-87F3ECB1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14"/>
  </w:style>
  <w:style w:type="paragraph" w:styleId="Heading1">
    <w:name w:val="heading 1"/>
    <w:basedOn w:val="Normal"/>
    <w:next w:val="Normal"/>
    <w:link w:val="Heading1Char"/>
    <w:uiPriority w:val="9"/>
    <w:qFormat/>
    <w:rsid w:val="00124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2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2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467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246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46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246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46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51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362">
          <w:marLeft w:val="1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095">
          <w:marLeft w:val="1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101">
          <w:marLeft w:val="15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2CE601C7</Template>
  <TotalTime>82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Benet</dc:creator>
  <cp:keywords/>
  <dc:description/>
  <cp:lastModifiedBy>Gill Benet</cp:lastModifiedBy>
  <cp:revision>13</cp:revision>
  <dcterms:created xsi:type="dcterms:W3CDTF">2014-07-02T07:56:00Z</dcterms:created>
  <dcterms:modified xsi:type="dcterms:W3CDTF">2014-07-03T14:18:00Z</dcterms:modified>
</cp:coreProperties>
</file>